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B6FDB" w14:textId="77777777" w:rsidR="00BD4726" w:rsidRPr="00C708E0" w:rsidRDefault="00BD4726" w:rsidP="00BD4726">
      <w:pPr>
        <w:pStyle w:val="PlainText"/>
        <w:rPr>
          <w:rFonts w:ascii="Courier New" w:hAnsi="Courier New" w:cs="Courier New"/>
          <w:sz w:val="11"/>
          <w:szCs w:val="11"/>
        </w:rPr>
      </w:pPr>
    </w:p>
    <w:p w14:paraId="437F0118" w14:textId="77777777" w:rsidR="00BD4726" w:rsidRPr="00C708E0" w:rsidRDefault="00BD4726" w:rsidP="00BD4726">
      <w:pPr>
        <w:pStyle w:val="PlainText"/>
        <w:rPr>
          <w:rFonts w:ascii="Courier New" w:hAnsi="Courier New" w:cs="Courier New"/>
          <w:sz w:val="11"/>
          <w:szCs w:val="11"/>
        </w:rPr>
      </w:pPr>
    </w:p>
    <w:p w14:paraId="7A59DC11" w14:textId="77777777" w:rsidR="00BD4726" w:rsidRPr="00C708E0" w:rsidRDefault="00BD4726" w:rsidP="00BD4726">
      <w:pPr>
        <w:pStyle w:val="PlainText"/>
        <w:rPr>
          <w:rFonts w:ascii="Courier New" w:hAnsi="Courier New" w:cs="Courier New"/>
          <w:sz w:val="11"/>
          <w:szCs w:val="11"/>
        </w:rPr>
      </w:pPr>
    </w:p>
    <w:p w14:paraId="645C7D06"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xml:space="preserve">                                        </w:t>
      </w:r>
      <w:r w:rsidRPr="00C708E0">
        <w:rPr>
          <w:rFonts w:ascii="Courier New" w:hAnsi="Courier New" w:cs="Courier New"/>
          <w:sz w:val="11"/>
          <w:szCs w:val="11"/>
        </w:rPr>
        <w:tab/>
        <w:t xml:space="preserve">           </w:t>
      </w:r>
      <w:r w:rsidRPr="00C708E0">
        <w:rPr>
          <w:rFonts w:ascii="Courier New" w:hAnsi="Courier New" w:cs="Courier New"/>
          <w:sz w:val="11"/>
          <w:szCs w:val="11"/>
        </w:rPr>
        <w:tab/>
        <w:t xml:space="preserve">   Банковская отчетность</w:t>
      </w:r>
    </w:p>
    <w:p w14:paraId="4B352AF7"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xml:space="preserve">                                 </w:t>
      </w:r>
      <w:r w:rsidRPr="00C708E0">
        <w:rPr>
          <w:rFonts w:ascii="Courier New" w:hAnsi="Courier New" w:cs="Courier New"/>
          <w:sz w:val="11"/>
          <w:szCs w:val="11"/>
        </w:rPr>
        <w:tab/>
        <w:t>+--------------+--------------------------------------+</w:t>
      </w:r>
    </w:p>
    <w:p w14:paraId="51BE3320"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ab/>
        <w:t xml:space="preserve">                                |Код территории|Код кредитной организации (филиала)   |</w:t>
      </w:r>
    </w:p>
    <w:p w14:paraId="08BC33F6"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ab/>
        <w:t xml:space="preserve">                                |  по ОКАТО    +----------------+---------------------+</w:t>
      </w:r>
    </w:p>
    <w:p w14:paraId="372215F8"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ab/>
        <w:t xml:space="preserve">                                |              |    по ОКПО     |   регистрационный   |</w:t>
      </w:r>
    </w:p>
    <w:p w14:paraId="31B1AE60"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ab/>
        <w:t xml:space="preserve">                                |              |                |       номер         |</w:t>
      </w:r>
    </w:p>
    <w:p w14:paraId="087B6634"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ab/>
        <w:t xml:space="preserve">                                |              |                |(/порядковый номер)  |</w:t>
      </w:r>
    </w:p>
    <w:p w14:paraId="010C9DC1"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ab/>
        <w:t xml:space="preserve">                                +--------------+----------------+---------------------+</w:t>
      </w:r>
    </w:p>
    <w:p w14:paraId="5C0CA5D1"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ab/>
        <w:t xml:space="preserve">                                |45            |93316747        |      3460           |</w:t>
      </w:r>
    </w:p>
    <w:p w14:paraId="6C421F50"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ab/>
        <w:t xml:space="preserve">                                +--------------+----------------+---------------------+</w:t>
      </w:r>
    </w:p>
    <w:p w14:paraId="3FB823F1"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ab/>
      </w:r>
      <w:r w:rsidRPr="00C708E0">
        <w:rPr>
          <w:rFonts w:ascii="Courier New" w:hAnsi="Courier New" w:cs="Courier New"/>
          <w:sz w:val="11"/>
          <w:szCs w:val="11"/>
        </w:rPr>
        <w:tab/>
      </w:r>
      <w:r w:rsidRPr="00C708E0">
        <w:rPr>
          <w:rFonts w:ascii="Courier New" w:hAnsi="Courier New" w:cs="Courier New"/>
          <w:sz w:val="11"/>
          <w:szCs w:val="11"/>
        </w:rPr>
        <w:tab/>
      </w:r>
      <w:r w:rsidRPr="00C708E0">
        <w:rPr>
          <w:rFonts w:ascii="Courier New" w:hAnsi="Courier New" w:cs="Courier New"/>
          <w:sz w:val="11"/>
          <w:szCs w:val="11"/>
        </w:rPr>
        <w:tab/>
      </w:r>
      <w:r w:rsidRPr="00C708E0">
        <w:rPr>
          <w:rFonts w:ascii="Courier New" w:hAnsi="Courier New" w:cs="Courier New"/>
          <w:sz w:val="11"/>
          <w:szCs w:val="11"/>
        </w:rPr>
        <w:tab/>
      </w:r>
      <w:r w:rsidRPr="00C708E0">
        <w:rPr>
          <w:rFonts w:ascii="Courier New" w:hAnsi="Courier New" w:cs="Courier New"/>
          <w:sz w:val="11"/>
          <w:szCs w:val="11"/>
        </w:rPr>
        <w:tab/>
      </w:r>
      <w:r w:rsidRPr="00C708E0">
        <w:rPr>
          <w:rFonts w:ascii="Courier New" w:hAnsi="Courier New" w:cs="Courier New"/>
          <w:sz w:val="11"/>
          <w:szCs w:val="11"/>
        </w:rPr>
        <w:tab/>
      </w:r>
      <w:r w:rsidRPr="00C708E0">
        <w:rPr>
          <w:rFonts w:ascii="Courier New" w:hAnsi="Courier New" w:cs="Courier New"/>
          <w:sz w:val="11"/>
          <w:szCs w:val="11"/>
        </w:rPr>
        <w:tab/>
      </w:r>
      <w:r w:rsidRPr="00C708E0">
        <w:rPr>
          <w:rFonts w:ascii="Courier New" w:hAnsi="Courier New" w:cs="Courier New"/>
          <w:sz w:val="11"/>
          <w:szCs w:val="11"/>
        </w:rPr>
        <w:tab/>
      </w:r>
    </w:p>
    <w:p w14:paraId="1647B357" w14:textId="77777777" w:rsidR="00BD4726" w:rsidRPr="00C708E0" w:rsidRDefault="00BD4726" w:rsidP="00BD4726">
      <w:pPr>
        <w:pStyle w:val="PlainText"/>
        <w:rPr>
          <w:rFonts w:ascii="Courier New" w:hAnsi="Courier New" w:cs="Courier New"/>
          <w:sz w:val="11"/>
          <w:szCs w:val="11"/>
        </w:rPr>
      </w:pPr>
    </w:p>
    <w:p w14:paraId="57B7BB77" w14:textId="77777777" w:rsidR="00BD4726" w:rsidRPr="00C708E0" w:rsidRDefault="00BD4726" w:rsidP="00BD4726">
      <w:pPr>
        <w:pStyle w:val="PlainText"/>
        <w:rPr>
          <w:rFonts w:ascii="Courier New" w:hAnsi="Courier New" w:cs="Courier New"/>
          <w:sz w:val="11"/>
          <w:szCs w:val="11"/>
        </w:rPr>
      </w:pPr>
    </w:p>
    <w:p w14:paraId="3E9F9A2C" w14:textId="77777777" w:rsidR="00BD4726" w:rsidRPr="00C708E0" w:rsidRDefault="00BD4726" w:rsidP="00BD4726">
      <w:pPr>
        <w:pStyle w:val="PlainText"/>
        <w:rPr>
          <w:rFonts w:ascii="Courier New" w:hAnsi="Courier New" w:cs="Courier New"/>
          <w:sz w:val="11"/>
          <w:szCs w:val="11"/>
        </w:rPr>
      </w:pPr>
    </w:p>
    <w:p w14:paraId="0BEA70F0" w14:textId="77777777" w:rsidR="00BD4726" w:rsidRPr="00C708E0" w:rsidRDefault="00BD4726" w:rsidP="00BD4726">
      <w:pPr>
        <w:pStyle w:val="PlainText"/>
        <w:rPr>
          <w:rFonts w:ascii="Courier New" w:hAnsi="Courier New" w:cs="Courier New"/>
          <w:sz w:val="11"/>
          <w:szCs w:val="11"/>
        </w:rPr>
      </w:pPr>
    </w:p>
    <w:p w14:paraId="3BFB70B1" w14:textId="77777777" w:rsidR="00BD4726" w:rsidRPr="00C708E0" w:rsidRDefault="00BD4726" w:rsidP="00BD4726">
      <w:pPr>
        <w:pStyle w:val="PlainText"/>
        <w:rPr>
          <w:rFonts w:ascii="Courier New" w:hAnsi="Courier New" w:cs="Courier New"/>
          <w:sz w:val="11"/>
          <w:szCs w:val="11"/>
        </w:rPr>
      </w:pPr>
    </w:p>
    <w:p w14:paraId="381F1769"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ab/>
      </w:r>
      <w:r w:rsidRPr="00C708E0">
        <w:rPr>
          <w:rFonts w:ascii="Courier New" w:hAnsi="Courier New" w:cs="Courier New"/>
          <w:sz w:val="11"/>
          <w:szCs w:val="11"/>
        </w:rPr>
        <w:tab/>
      </w:r>
      <w:r w:rsidRPr="00C708E0">
        <w:rPr>
          <w:rFonts w:ascii="Courier New" w:hAnsi="Courier New" w:cs="Courier New"/>
          <w:sz w:val="11"/>
          <w:szCs w:val="11"/>
        </w:rPr>
        <w:tab/>
      </w:r>
      <w:r w:rsidRPr="00C708E0">
        <w:rPr>
          <w:rFonts w:ascii="Courier New" w:hAnsi="Courier New" w:cs="Courier New"/>
          <w:sz w:val="11"/>
          <w:szCs w:val="11"/>
        </w:rPr>
        <w:tab/>
      </w:r>
      <w:r w:rsidRPr="00C708E0">
        <w:rPr>
          <w:rFonts w:ascii="Courier New" w:hAnsi="Courier New" w:cs="Courier New"/>
          <w:sz w:val="11"/>
          <w:szCs w:val="11"/>
        </w:rPr>
        <w:tab/>
        <w:t>БУХГАЛТЕРСКИЙ БАЛАНС</w:t>
      </w:r>
    </w:p>
    <w:p w14:paraId="1BD1DA35"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xml:space="preserve">                                        (публикуемая форма)</w:t>
      </w:r>
    </w:p>
    <w:p w14:paraId="5CACEC88"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xml:space="preserve">                                          за  1-ый квартал 2019 года</w:t>
      </w:r>
    </w:p>
    <w:p w14:paraId="70FB0FF8"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xml:space="preserve">        </w:t>
      </w:r>
      <w:r w:rsidRPr="00C708E0">
        <w:rPr>
          <w:rFonts w:ascii="Courier New" w:hAnsi="Courier New" w:cs="Courier New"/>
          <w:sz w:val="11"/>
          <w:szCs w:val="11"/>
        </w:rPr>
        <w:tab/>
      </w:r>
    </w:p>
    <w:p w14:paraId="6AA092E1" w14:textId="77777777" w:rsidR="00BD4726" w:rsidRPr="00C708E0" w:rsidRDefault="00BD4726" w:rsidP="00BD4726">
      <w:pPr>
        <w:pStyle w:val="PlainText"/>
        <w:rPr>
          <w:rFonts w:ascii="Courier New" w:hAnsi="Courier New" w:cs="Courier New"/>
          <w:sz w:val="11"/>
          <w:szCs w:val="11"/>
        </w:rPr>
      </w:pPr>
    </w:p>
    <w:p w14:paraId="2D2FB042"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Полное или сокращенное фирменное наименование кредитной организации</w:t>
      </w:r>
    </w:p>
    <w:p w14:paraId="1989AABF"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xml:space="preserve">  Общество с ограниченной ответственностью Америкэн Экспресс Банк</w:t>
      </w:r>
    </w:p>
    <w:p w14:paraId="516821E6"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ООО Америкэн Экспресс Банк</w:t>
      </w:r>
    </w:p>
    <w:p w14:paraId="22E95D75" w14:textId="77777777" w:rsidR="00BD4726" w:rsidRPr="00C708E0" w:rsidRDefault="00BD4726" w:rsidP="00BD4726">
      <w:pPr>
        <w:pStyle w:val="PlainText"/>
        <w:rPr>
          <w:rFonts w:ascii="Courier New" w:hAnsi="Courier New" w:cs="Courier New"/>
          <w:sz w:val="11"/>
          <w:szCs w:val="11"/>
        </w:rPr>
      </w:pPr>
    </w:p>
    <w:p w14:paraId="6DB3105E"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Адрес (место нахождения) кредитной организации</w:t>
      </w:r>
    </w:p>
    <w:p w14:paraId="0987CF34"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119048 г.Москва, ул.Усачева д.33, стр 1</w:t>
      </w:r>
    </w:p>
    <w:p w14:paraId="3A24A47B" w14:textId="77777777" w:rsidR="00BD4726" w:rsidRPr="00C708E0" w:rsidRDefault="00BD4726" w:rsidP="00BD4726">
      <w:pPr>
        <w:pStyle w:val="PlainText"/>
        <w:rPr>
          <w:rFonts w:ascii="Courier New" w:hAnsi="Courier New" w:cs="Courier New"/>
          <w:sz w:val="11"/>
          <w:szCs w:val="11"/>
        </w:rPr>
      </w:pPr>
    </w:p>
    <w:p w14:paraId="2AC6CB11"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ab/>
      </w:r>
      <w:r w:rsidRPr="00C708E0">
        <w:rPr>
          <w:rFonts w:ascii="Courier New" w:hAnsi="Courier New" w:cs="Courier New"/>
          <w:sz w:val="11"/>
          <w:szCs w:val="11"/>
        </w:rPr>
        <w:tab/>
      </w:r>
      <w:r w:rsidRPr="00C708E0">
        <w:rPr>
          <w:rFonts w:ascii="Courier New" w:hAnsi="Courier New" w:cs="Courier New"/>
          <w:sz w:val="11"/>
          <w:szCs w:val="11"/>
        </w:rPr>
        <w:tab/>
      </w:r>
      <w:r w:rsidRPr="00C708E0">
        <w:rPr>
          <w:rFonts w:ascii="Courier New" w:hAnsi="Courier New" w:cs="Courier New"/>
          <w:sz w:val="11"/>
          <w:szCs w:val="11"/>
        </w:rPr>
        <w:tab/>
      </w:r>
      <w:r w:rsidRPr="00C708E0">
        <w:rPr>
          <w:rFonts w:ascii="Courier New" w:hAnsi="Courier New" w:cs="Courier New"/>
          <w:sz w:val="11"/>
          <w:szCs w:val="11"/>
        </w:rPr>
        <w:tab/>
      </w:r>
      <w:r w:rsidRPr="00C708E0">
        <w:rPr>
          <w:rFonts w:ascii="Courier New" w:hAnsi="Courier New" w:cs="Courier New"/>
          <w:sz w:val="11"/>
          <w:szCs w:val="11"/>
        </w:rPr>
        <w:tab/>
      </w:r>
      <w:r w:rsidRPr="00C708E0">
        <w:rPr>
          <w:rFonts w:ascii="Courier New" w:hAnsi="Courier New" w:cs="Courier New"/>
          <w:sz w:val="11"/>
          <w:szCs w:val="11"/>
        </w:rPr>
        <w:tab/>
        <w:t xml:space="preserve">                                                 Код формы по ОКУД 0409806</w:t>
      </w:r>
    </w:p>
    <w:p w14:paraId="2769107C"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ab/>
      </w:r>
      <w:r w:rsidRPr="00C708E0">
        <w:rPr>
          <w:rFonts w:ascii="Courier New" w:hAnsi="Courier New" w:cs="Courier New"/>
          <w:sz w:val="11"/>
          <w:szCs w:val="11"/>
        </w:rPr>
        <w:tab/>
      </w:r>
      <w:r w:rsidRPr="00C708E0">
        <w:rPr>
          <w:rFonts w:ascii="Courier New" w:hAnsi="Courier New" w:cs="Courier New"/>
          <w:sz w:val="11"/>
          <w:szCs w:val="11"/>
        </w:rPr>
        <w:tab/>
      </w:r>
      <w:r w:rsidRPr="00C708E0">
        <w:rPr>
          <w:rFonts w:ascii="Courier New" w:hAnsi="Courier New" w:cs="Courier New"/>
          <w:sz w:val="11"/>
          <w:szCs w:val="11"/>
        </w:rPr>
        <w:tab/>
      </w:r>
      <w:r w:rsidRPr="00C708E0">
        <w:rPr>
          <w:rFonts w:ascii="Courier New" w:hAnsi="Courier New" w:cs="Courier New"/>
          <w:sz w:val="11"/>
          <w:szCs w:val="11"/>
        </w:rPr>
        <w:tab/>
      </w:r>
      <w:r w:rsidRPr="00C708E0">
        <w:rPr>
          <w:rFonts w:ascii="Courier New" w:hAnsi="Courier New" w:cs="Courier New"/>
          <w:sz w:val="11"/>
          <w:szCs w:val="11"/>
        </w:rPr>
        <w:tab/>
      </w:r>
      <w:r w:rsidRPr="00C708E0">
        <w:rPr>
          <w:rFonts w:ascii="Courier New" w:hAnsi="Courier New" w:cs="Courier New"/>
          <w:sz w:val="11"/>
          <w:szCs w:val="11"/>
        </w:rPr>
        <w:tab/>
      </w:r>
      <w:r w:rsidRPr="00C708E0">
        <w:rPr>
          <w:rFonts w:ascii="Courier New" w:hAnsi="Courier New" w:cs="Courier New"/>
          <w:sz w:val="11"/>
          <w:szCs w:val="11"/>
        </w:rPr>
        <w:tab/>
        <w:t xml:space="preserve">                                     Квартальная (Годовая)</w:t>
      </w:r>
    </w:p>
    <w:p w14:paraId="04AA3F90"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12553AFA"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|Номер |            Наименование статьи                          |            Номер             |        Данные          | Данные за предыдущий   |</w:t>
      </w:r>
    </w:p>
    <w:p w14:paraId="6AC43D1E"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                                                         |          пояснений           |  за отчетный период,   |отчетный год, тыс. руб. |</w:t>
      </w:r>
    </w:p>
    <w:p w14:paraId="05699FDD"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|строки|                                                         |                              |        тыс. руб.       |                        |</w:t>
      </w:r>
    </w:p>
    <w:p w14:paraId="40268D6B"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220C1B30"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1    |                          2                              |               3              |           4            |            5           |</w:t>
      </w:r>
    </w:p>
    <w:p w14:paraId="457BC7B2"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lastRenderedPageBreak/>
        <w:t>+------+---------------------------------------------------------+------------------------------+------------------------+------------------------+</w:t>
      </w:r>
    </w:p>
    <w:p w14:paraId="38A8C78A"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I. АКТИВЫ                                                                                                           |</w:t>
      </w:r>
    </w:p>
    <w:p w14:paraId="3DFBC4BC"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7EB744B3"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|1     |Денежные средства                                        |                              |                       0|                       0|</w:t>
      </w:r>
    </w:p>
    <w:p w14:paraId="57D37027"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65825C03"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|2     |Средства кредитной организации в Центральном банке       |                              |                  133305|                   79003|</w:t>
      </w:r>
    </w:p>
    <w:p w14:paraId="5510C2BE"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|Российской Федерации                                     |                              |                        |                        |</w:t>
      </w:r>
    </w:p>
    <w:p w14:paraId="7F0BE330"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0617A56C"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|2.1   |Обязательные резервы                                     |                              |                   60056|                   72589|</w:t>
      </w:r>
    </w:p>
    <w:p w14:paraId="5431D2CF"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16714058"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|3     |Средства  в кредитных организациях                       |                              |                  133913|                   47170|</w:t>
      </w:r>
    </w:p>
    <w:p w14:paraId="11BE2E16"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47FACBB9"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|4     |Финансовые активы, оцениваемые по справедливой           |                              |                       0|                       0|</w:t>
      </w:r>
    </w:p>
    <w:p w14:paraId="7B6647DA"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|стоимости через прибыль или убыток                       |                              |                        |                        |</w:t>
      </w:r>
    </w:p>
    <w:p w14:paraId="1DDF799F"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21499351"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|5     |Чистая  ссудная задолженность,                           |                              |                 2277654|                 2435852|</w:t>
      </w:r>
    </w:p>
    <w:p w14:paraId="1EA55A01"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|оцениваемая по амортизированной стоимости                |                              |                        |                        |</w:t>
      </w:r>
    </w:p>
    <w:p w14:paraId="487A8818"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1FC3CF3F"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|5а    |Чистая ссудная задолженность                             |                              |                 2277654|                 2435852|</w:t>
      </w:r>
    </w:p>
    <w:p w14:paraId="35F26526"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2F1F44AA"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|6     |Чистые вложения в финансовые активы, оцениваемые по      |                              |                       0|                     321|</w:t>
      </w:r>
    </w:p>
    <w:p w14:paraId="5D99E9C6"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|справедливой стоимости через прочий совокупный доход     |                              |                        |                        |</w:t>
      </w:r>
    </w:p>
    <w:p w14:paraId="74AA3DB9"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420ED885"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|6а    |Чистые вложения в ценные бумаги и другие финансовые      |                              |                       0|                     321|</w:t>
      </w:r>
    </w:p>
    <w:p w14:paraId="4E9538F6"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|активы, имеющиеся в наличии для продажи                  |                              |                        |                        |</w:t>
      </w:r>
    </w:p>
    <w:p w14:paraId="4DB71C9E"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lastRenderedPageBreak/>
        <w:t>+------+---------------------------------------------------------+------------------------------+------------------------+------------------------+</w:t>
      </w:r>
    </w:p>
    <w:p w14:paraId="04D1BEC8"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|7     |Чистые вложения в ценные бумаги и иные финансовые        |                              |                       0|                       0|</w:t>
      </w:r>
    </w:p>
    <w:p w14:paraId="7D90A8EA"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|активы, оцениваемые по амортизированной стоимости        |                              |                        |                        |</w:t>
      </w:r>
    </w:p>
    <w:p w14:paraId="31AD03EF"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|(кроме ссудной задолженности)                            |                              |                        |                        |</w:t>
      </w:r>
    </w:p>
    <w:p w14:paraId="557CA317"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29899D32"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|7а    |Чистые вложения в ценные бумаги, удерживаемые            |                              |                       0|                        |</w:t>
      </w:r>
    </w:p>
    <w:p w14:paraId="1F6059F6"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|до погашения                                             |                              |                        |                        |</w:t>
      </w:r>
    </w:p>
    <w:p w14:paraId="4E680131"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070291F1"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|8     |Инвестиции в дочерние и зависимые организации            |                              |                     300|                       0|</w:t>
      </w:r>
    </w:p>
    <w:p w14:paraId="08A57590"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4E9BD2D4"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|9     |Требование по текущему налогу на прибыль                 |                              |                    2597|                       0|</w:t>
      </w:r>
    </w:p>
    <w:p w14:paraId="4AF3EDBA"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0AF3C2D4"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|10    |Отложенный налоговый актив                               |                              |                    7463|                    7464|</w:t>
      </w:r>
    </w:p>
    <w:p w14:paraId="4485F2B7"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61BD3D0E"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|11    |Основные средства, нематериальные активы и материальные  |                              |                   50616|                   46721|</w:t>
      </w:r>
    </w:p>
    <w:p w14:paraId="33DC357A"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|запасы                                                   |                              |                        |                        |</w:t>
      </w:r>
    </w:p>
    <w:p w14:paraId="21FC58AC"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68E27FAB"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|12    |Долгосрочные активы, предназначенные для продажи         |                              |                       0|                       0|</w:t>
      </w:r>
    </w:p>
    <w:p w14:paraId="5448C45F"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06A25704"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|13    |Прочие активы                                            |                              |                   37638|                   31312|</w:t>
      </w:r>
    </w:p>
    <w:p w14:paraId="1CF0FA83"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63C7470F"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|14    |Всего активов                                            |                              |                 2643486|                 2647843|</w:t>
      </w:r>
    </w:p>
    <w:p w14:paraId="6EFDF19F"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1F2B6589"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II. ПАССИВЫ                                                                                                         |</w:t>
      </w:r>
    </w:p>
    <w:p w14:paraId="5EE30D83"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478A4523"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|15    |Кредиты, депозиты и прочие средства Центрального банка   |                              |                       0|                       0|</w:t>
      </w:r>
    </w:p>
    <w:p w14:paraId="1E8B34CC"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|Российской Федерации                                     |                              |                        |                        |</w:t>
      </w:r>
    </w:p>
    <w:p w14:paraId="5D752ADC"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72FA0EF6"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|16    |Средства клиентов, оцениваемые по                        |                              |                  851080|                  976175|</w:t>
      </w:r>
    </w:p>
    <w:p w14:paraId="7E1CF9C9"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|амортизированной стоимости                               |                              |                        |                        |</w:t>
      </w:r>
    </w:p>
    <w:p w14:paraId="38A78F21"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0F2AA940"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|16.1  |средства кредитных  организаций                          |                              |                   36866|                   26755|</w:t>
      </w:r>
    </w:p>
    <w:p w14:paraId="72ABC1EE"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423BC4D1"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|16.2  |средства клиентов, не являющихся кредитными организациями|                              |                  814214|                  949420|</w:t>
      </w:r>
    </w:p>
    <w:p w14:paraId="09FA5B6C"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6491FB60"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|16.2.1|вклады (средства) физических лиц в том числе             |                              |                       0|                        |</w:t>
      </w:r>
    </w:p>
    <w:p w14:paraId="4F65741B"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|индивидуальных предпринимателей                          |                              |                        |                        |</w:t>
      </w:r>
    </w:p>
    <w:p w14:paraId="02240EAC"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3C538E50"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|17    |Финансовые обязательства, оцениваемые по справедливой    |                              |                       0|                       0|</w:t>
      </w:r>
    </w:p>
    <w:p w14:paraId="6C8764E2"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|стоимости через прибыль или убыток                       |                              |                        |                        |</w:t>
      </w:r>
    </w:p>
    <w:p w14:paraId="2136306F"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36ECCF64"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|17.1  |вклады (средства) физических лиц, в том числе            |                              |                       0|                        |</w:t>
      </w:r>
    </w:p>
    <w:p w14:paraId="35DD0A97"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|индивидуальных предпринимателей                          |                              |                        |                        |</w:t>
      </w:r>
    </w:p>
    <w:p w14:paraId="7BEC25D5"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2D745A8F"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|18    |Выпущенные долговые ценные бумаги                        |                              |                       0|                       0|</w:t>
      </w:r>
    </w:p>
    <w:p w14:paraId="63C2F54A"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494913D0"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|18.1  |оцениваемые по справедливой стоимости                    |                              |                       0|                        |</w:t>
      </w:r>
    </w:p>
    <w:p w14:paraId="1389FD0A"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|через прибыль или убыток                                 |                              |                        |                        |</w:t>
      </w:r>
    </w:p>
    <w:p w14:paraId="2FBD2061"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0590087A"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|18.2  |оцениваемые по амортизированной стоимости                |                              |                       0|                        |</w:t>
      </w:r>
    </w:p>
    <w:p w14:paraId="01A1DEA1"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39E683B5"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|19    |Обязательства по текущему налогу на прибыль              |                              |                       0|                    1931|</w:t>
      </w:r>
    </w:p>
    <w:p w14:paraId="5B577997"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45E07C0F"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|20    |Отложенные налоговые обязательства                       |                              |                     501|                     501|</w:t>
      </w:r>
    </w:p>
    <w:p w14:paraId="50041BFF"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48B2E997"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|21    |Прочие обязательства                                     |                              |                  639664|                  541675|</w:t>
      </w:r>
    </w:p>
    <w:p w14:paraId="12B82B89"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3E6AECE7"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|22    |Резервы  на возможные потери по условным обязательствам  |                              |                   15644|                   14367|</w:t>
      </w:r>
    </w:p>
    <w:p w14:paraId="270F345C"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|кредитного характера, прочим возможным потерям и         |                              |                        |                        |</w:t>
      </w:r>
    </w:p>
    <w:p w14:paraId="0D586A1E"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|операциям с резидентами офшорных зон                     |                              |                        |                        |</w:t>
      </w:r>
    </w:p>
    <w:p w14:paraId="13EBB953"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55315003"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|23    |Всего обязательств                                       |                              |                 1506889|                 1534649|</w:t>
      </w:r>
    </w:p>
    <w:p w14:paraId="5FD75908"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637F6EDB"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III. ИСТОЧНИКИ СОБСТВЕННЫХ СРЕДСТВ                                                                                  |</w:t>
      </w:r>
    </w:p>
    <w:p w14:paraId="2ACCB76E"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0AA5B1B5"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|24    |Средства акционеров (участников)                         |                              |                  377244|                  377244|</w:t>
      </w:r>
    </w:p>
    <w:p w14:paraId="119F2FD1"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22FA2E35"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|25    |Собственные акции (доли), выкупленные у акционеров       |                              |                       0|                       0|</w:t>
      </w:r>
    </w:p>
    <w:p w14:paraId="72CB7374"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|(участников)                                             |                              |                        |                        |</w:t>
      </w:r>
    </w:p>
    <w:p w14:paraId="02191EEF"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18C4589F"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|26    |Эмиссионный доход                                        |                              |                   43958|                   43958|</w:t>
      </w:r>
    </w:p>
    <w:p w14:paraId="3F887C2B"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72105522"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|27    |Резервный фонд                                           |                              |                       0|                       0|</w:t>
      </w:r>
    </w:p>
    <w:p w14:paraId="779EFF8C"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29BE83FD"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|28    |Переоценка по справедливой стоимости финансовых активов, |                              |                       0|                       0|</w:t>
      </w:r>
    </w:p>
    <w:p w14:paraId="0CDA4A91"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|оцениваемых по справедливой стоимости через прочий       |                              |                        |                        |</w:t>
      </w:r>
    </w:p>
    <w:p w14:paraId="2D6B655C"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|совокупный доход, уменьшенная на отложенное налоговое    |                              |                        |                        |</w:t>
      </w:r>
    </w:p>
    <w:p w14:paraId="0C1C353E"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|обязательство (увеличенная на отложенный налоговый актив)|                              |                        |                        |</w:t>
      </w:r>
    </w:p>
    <w:p w14:paraId="3133558E"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1965EDBF"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|29    |Переоценка основных средств и нематериальных активов,    |                              |                       0|                       0|</w:t>
      </w:r>
    </w:p>
    <w:p w14:paraId="765E84F6"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|уменьшенная на отложенное налоговое обязательство        |                              |                        |                        |</w:t>
      </w:r>
    </w:p>
    <w:p w14:paraId="231FC3A3"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14A0F7D8"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|30    |Переоценка обязательств (требований) по выплате          |                              |                       0|                       0|</w:t>
      </w:r>
    </w:p>
    <w:p w14:paraId="7E50D2B6"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|долгосрочных вознаграждений                              |                              |                        |                        |</w:t>
      </w:r>
    </w:p>
    <w:p w14:paraId="7DB087A0"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784FFA89"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|31    |Переоценка инструментов хеджирования                     |                              |                       0|                       0|</w:t>
      </w:r>
    </w:p>
    <w:p w14:paraId="2F4B4BE3"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76AB0F84"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|32    |Денежные средства безвозмездного финансирования          |                              |                  291929|                  291929|</w:t>
      </w:r>
    </w:p>
    <w:p w14:paraId="1B7F22CE"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|(вклады в имущество)                                     |                              |                        |                        |</w:t>
      </w:r>
    </w:p>
    <w:p w14:paraId="77670961"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46DFD88E"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|33    |Изменение справедливой стоимости финансового             |                              |                       0|                       0|</w:t>
      </w:r>
    </w:p>
    <w:p w14:paraId="1483A56B"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|обязательства, обусловленное изменением кредитного риска |                              |                        |                        |</w:t>
      </w:r>
    </w:p>
    <w:p w14:paraId="196DA794"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1EC2AAF7"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|34    |Оценочные резервы под ожидаемые кредитные убытки         |                              |                       0|                       0|</w:t>
      </w:r>
    </w:p>
    <w:p w14:paraId="2D25832C"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132606BA"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|35    |Неиспользованная прибыль (убыток)                        |                              |                  423466|                  400063|</w:t>
      </w:r>
    </w:p>
    <w:p w14:paraId="34DCDBF2"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17EEAC9B"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|36    |Всего источников собственных средств                     |                              |                 1136597|                 1113194|</w:t>
      </w:r>
    </w:p>
    <w:p w14:paraId="3A607A0B"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2236D9A1"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                             IV. ВНЕБАЛАНСОВЫЕ ОБЯЗАТЕЛЬСТВА                                                                                     |</w:t>
      </w:r>
    </w:p>
    <w:p w14:paraId="2D47C2F7"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350F5087"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|37    |Безотзывные обязательства кредитной  организации         |                              |                 2895682|                 2937896|</w:t>
      </w:r>
    </w:p>
    <w:p w14:paraId="279119DF"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049A36CA"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|38    |Выданные кредитной организацией гарантии и поручительства|                              |                       0|                       0|</w:t>
      </w:r>
    </w:p>
    <w:p w14:paraId="2B348E65"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1A477636"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|39    |Условные обязательства некредитного характера            |                              |                       0|                        |</w:t>
      </w:r>
    </w:p>
    <w:p w14:paraId="428EADF7"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w:t>
      </w:r>
    </w:p>
    <w:p w14:paraId="76B4A6FB" w14:textId="77777777" w:rsidR="00BD4726" w:rsidRPr="00C708E0" w:rsidRDefault="00BD4726" w:rsidP="00BD4726">
      <w:pPr>
        <w:pStyle w:val="PlainText"/>
        <w:rPr>
          <w:rFonts w:ascii="Courier New" w:hAnsi="Courier New" w:cs="Courier New"/>
          <w:sz w:val="11"/>
          <w:szCs w:val="11"/>
        </w:rPr>
      </w:pPr>
    </w:p>
    <w:p w14:paraId="0B76EB9D" w14:textId="77777777" w:rsidR="00BD4726" w:rsidRPr="00C708E0" w:rsidRDefault="00BD4726" w:rsidP="00BD4726">
      <w:pPr>
        <w:pStyle w:val="PlainText"/>
        <w:rPr>
          <w:rFonts w:ascii="Courier New" w:hAnsi="Courier New" w:cs="Courier New"/>
          <w:sz w:val="11"/>
          <w:szCs w:val="11"/>
        </w:rPr>
      </w:pPr>
    </w:p>
    <w:p w14:paraId="6C39A665" w14:textId="77777777" w:rsidR="00BD4726" w:rsidRPr="00C708E0" w:rsidRDefault="00BD4726" w:rsidP="00BD4726">
      <w:pPr>
        <w:pStyle w:val="PlainText"/>
        <w:rPr>
          <w:rFonts w:ascii="Courier New" w:hAnsi="Courier New" w:cs="Courier New"/>
          <w:sz w:val="11"/>
          <w:szCs w:val="11"/>
        </w:rPr>
      </w:pPr>
    </w:p>
    <w:p w14:paraId="7AB17204" w14:textId="77777777" w:rsidR="00BD4726" w:rsidRPr="00C708E0" w:rsidRDefault="00BD4726" w:rsidP="00BD4726">
      <w:pPr>
        <w:pStyle w:val="PlainText"/>
        <w:rPr>
          <w:rFonts w:ascii="Courier New" w:hAnsi="Courier New" w:cs="Courier New"/>
          <w:sz w:val="11"/>
          <w:szCs w:val="11"/>
        </w:rPr>
      </w:pPr>
    </w:p>
    <w:p w14:paraId="046FF114" w14:textId="77777777" w:rsidR="00BD4726" w:rsidRPr="00C708E0" w:rsidRDefault="00BD4726" w:rsidP="00BD4726">
      <w:pPr>
        <w:pStyle w:val="PlainText"/>
        <w:rPr>
          <w:rFonts w:ascii="Courier New" w:hAnsi="Courier New" w:cs="Courier New"/>
          <w:sz w:val="11"/>
          <w:szCs w:val="11"/>
        </w:rPr>
      </w:pPr>
    </w:p>
    <w:p w14:paraId="558035DA"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Заместитель Председателя Правления                          Казенас С.Е.</w:t>
      </w:r>
    </w:p>
    <w:p w14:paraId="329EBEC4" w14:textId="77777777" w:rsidR="00BD4726" w:rsidRPr="00C708E0" w:rsidRDefault="00BD4726" w:rsidP="00BD4726">
      <w:pPr>
        <w:pStyle w:val="PlainText"/>
        <w:rPr>
          <w:rFonts w:ascii="Courier New" w:hAnsi="Courier New" w:cs="Courier New"/>
          <w:sz w:val="11"/>
          <w:szCs w:val="11"/>
        </w:rPr>
      </w:pPr>
    </w:p>
    <w:p w14:paraId="0F09457D" w14:textId="77777777" w:rsidR="00BD4726" w:rsidRPr="00C708E0" w:rsidRDefault="00BD4726" w:rsidP="00BD4726">
      <w:pPr>
        <w:pStyle w:val="PlainText"/>
        <w:rPr>
          <w:rFonts w:ascii="Courier New" w:hAnsi="Courier New" w:cs="Courier New"/>
          <w:sz w:val="11"/>
          <w:szCs w:val="11"/>
        </w:rPr>
      </w:pPr>
    </w:p>
    <w:p w14:paraId="71BB8F8B" w14:textId="77777777" w:rsidR="00BD4726" w:rsidRPr="00C708E0" w:rsidRDefault="00BD4726" w:rsidP="00BD4726">
      <w:pPr>
        <w:pStyle w:val="PlainText"/>
        <w:rPr>
          <w:rFonts w:ascii="Courier New" w:hAnsi="Courier New" w:cs="Courier New"/>
          <w:sz w:val="11"/>
          <w:szCs w:val="11"/>
        </w:rPr>
      </w:pPr>
      <w:r w:rsidRPr="00C708E0">
        <w:rPr>
          <w:rFonts w:ascii="Courier New" w:hAnsi="Courier New" w:cs="Courier New"/>
          <w:sz w:val="11"/>
          <w:szCs w:val="11"/>
        </w:rPr>
        <w:t>Главный бухгалтер                                           Артамонова Е.В.</w:t>
      </w:r>
    </w:p>
    <w:p w14:paraId="437EBE1C" w14:textId="77777777" w:rsidR="00BD4726" w:rsidRPr="00C708E0" w:rsidRDefault="00BD4726" w:rsidP="00BD4726">
      <w:pPr>
        <w:pStyle w:val="PlainText"/>
        <w:rPr>
          <w:rFonts w:ascii="Courier New" w:hAnsi="Courier New" w:cs="Courier New"/>
          <w:sz w:val="11"/>
          <w:szCs w:val="11"/>
        </w:rPr>
      </w:pPr>
    </w:p>
    <w:p w14:paraId="70500053" w14:textId="77777777" w:rsidR="00BD4726" w:rsidRPr="00C708E0" w:rsidRDefault="00BD4726" w:rsidP="00BD4726">
      <w:pPr>
        <w:pStyle w:val="PlainText"/>
        <w:rPr>
          <w:rFonts w:ascii="Courier New" w:hAnsi="Courier New" w:cs="Courier New"/>
          <w:sz w:val="11"/>
          <w:szCs w:val="11"/>
        </w:rPr>
      </w:pPr>
    </w:p>
    <w:p w14:paraId="48296D48" w14:textId="77777777" w:rsidR="00BD4726" w:rsidRPr="00C708E0" w:rsidRDefault="00BD4726" w:rsidP="00BD4726">
      <w:pPr>
        <w:pStyle w:val="PlainText"/>
        <w:rPr>
          <w:rFonts w:ascii="Courier New" w:hAnsi="Courier New" w:cs="Courier New"/>
          <w:sz w:val="11"/>
          <w:szCs w:val="11"/>
        </w:rPr>
      </w:pPr>
    </w:p>
    <w:p w14:paraId="78524A2E" w14:textId="77777777" w:rsidR="00E70CBC" w:rsidRPr="00083E03" w:rsidRDefault="00E70CBC" w:rsidP="00E70CBC">
      <w:pPr>
        <w:pStyle w:val="PlainText"/>
        <w:rPr>
          <w:rFonts w:ascii="Courier New" w:hAnsi="Courier New" w:cs="Courier New"/>
          <w:sz w:val="12"/>
          <w:szCs w:val="12"/>
        </w:rPr>
      </w:pPr>
    </w:p>
    <w:p w14:paraId="07F4BD8D"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xml:space="preserve">                                                        </w:t>
      </w:r>
      <w:r w:rsidRPr="00083E03">
        <w:rPr>
          <w:rFonts w:ascii="Courier New" w:hAnsi="Courier New" w:cs="Courier New"/>
          <w:sz w:val="12"/>
          <w:szCs w:val="12"/>
        </w:rPr>
        <w:tab/>
        <w:t xml:space="preserve">           </w:t>
      </w:r>
      <w:r w:rsidRPr="00083E03">
        <w:rPr>
          <w:rFonts w:ascii="Courier New" w:hAnsi="Courier New" w:cs="Courier New"/>
          <w:sz w:val="12"/>
          <w:szCs w:val="12"/>
        </w:rPr>
        <w:tab/>
        <w:t xml:space="preserve">   Банковская отчетность</w:t>
      </w:r>
    </w:p>
    <w:p w14:paraId="531880FF"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xml:space="preserve">                                                    </w:t>
      </w:r>
      <w:r w:rsidR="00EB0033">
        <w:rPr>
          <w:rFonts w:ascii="Courier New" w:hAnsi="Courier New" w:cs="Courier New"/>
          <w:sz w:val="12"/>
          <w:szCs w:val="12"/>
        </w:rPr>
        <w:t xml:space="preserve">  </w:t>
      </w:r>
      <w:r w:rsidRPr="00083E03">
        <w:rPr>
          <w:rFonts w:ascii="Courier New" w:hAnsi="Courier New" w:cs="Courier New"/>
          <w:sz w:val="12"/>
          <w:szCs w:val="12"/>
        </w:rPr>
        <w:t xml:space="preserve"> +--------------+--------------------------------------+</w:t>
      </w:r>
    </w:p>
    <w:p w14:paraId="6E198802"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ab/>
        <w:t xml:space="preserve">                                             |Код территории|Код кредитной организации (филиала)   |</w:t>
      </w:r>
    </w:p>
    <w:p w14:paraId="6483989B"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ab/>
        <w:t xml:space="preserve">                                             |  по ОКАТО    +----------------+---------------------+</w:t>
      </w:r>
    </w:p>
    <w:p w14:paraId="27825118"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ab/>
        <w:t xml:space="preserve">                                             |              |    по ОКПО     |   регистрационный   |</w:t>
      </w:r>
    </w:p>
    <w:p w14:paraId="4D6DD6F1"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ab/>
        <w:t xml:space="preserve">                                             |              |                |       номер         |</w:t>
      </w:r>
    </w:p>
    <w:p w14:paraId="09DBB17F"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ab/>
        <w:t xml:space="preserve">                                             |              |                |(/порядковый номер)  |</w:t>
      </w:r>
    </w:p>
    <w:p w14:paraId="4C3515B9"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ab/>
        <w:t xml:space="preserve">                                             +--------------+----------------+---------------------+</w:t>
      </w:r>
    </w:p>
    <w:p w14:paraId="2B8F4A14"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ab/>
        <w:t xml:space="preserve">                                             |45            |93316747        |      3460           |</w:t>
      </w:r>
    </w:p>
    <w:p w14:paraId="33199C03"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xml:space="preserve">                                                    </w:t>
      </w:r>
      <w:r w:rsidR="00EB0033">
        <w:rPr>
          <w:rFonts w:ascii="Courier New" w:hAnsi="Courier New" w:cs="Courier New"/>
          <w:sz w:val="12"/>
          <w:szCs w:val="12"/>
        </w:rPr>
        <w:t xml:space="preserve">  </w:t>
      </w:r>
      <w:r w:rsidRPr="00083E03">
        <w:rPr>
          <w:rFonts w:ascii="Courier New" w:hAnsi="Courier New" w:cs="Courier New"/>
          <w:sz w:val="12"/>
          <w:szCs w:val="12"/>
        </w:rPr>
        <w:t xml:space="preserve"> +--------------+----------------+---------------------+</w:t>
      </w:r>
    </w:p>
    <w:p w14:paraId="7882E226" w14:textId="77777777" w:rsidR="00E70CBC" w:rsidRPr="00083E03" w:rsidRDefault="00E70CBC" w:rsidP="00E70CBC">
      <w:pPr>
        <w:pStyle w:val="PlainText"/>
        <w:rPr>
          <w:rFonts w:ascii="Courier New" w:hAnsi="Courier New" w:cs="Courier New"/>
          <w:sz w:val="12"/>
          <w:szCs w:val="12"/>
        </w:rPr>
      </w:pPr>
    </w:p>
    <w:p w14:paraId="502ABB72" w14:textId="77777777" w:rsidR="00E70CBC" w:rsidRPr="00083E03" w:rsidRDefault="00E70CBC" w:rsidP="00E70CBC">
      <w:pPr>
        <w:pStyle w:val="PlainText"/>
        <w:rPr>
          <w:rFonts w:ascii="Courier New" w:hAnsi="Courier New" w:cs="Courier New"/>
          <w:sz w:val="12"/>
          <w:szCs w:val="12"/>
        </w:rPr>
      </w:pPr>
    </w:p>
    <w:p w14:paraId="1265F722"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xml:space="preserve">                              Отчет о финансовых результатах</w:t>
      </w:r>
    </w:p>
    <w:p w14:paraId="6CC68A59"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xml:space="preserve">                                   (публикуемая форма)</w:t>
      </w:r>
    </w:p>
    <w:p w14:paraId="17B65E9D"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xml:space="preserve">                                          за  1-ый квартал 2019 года</w:t>
      </w:r>
    </w:p>
    <w:p w14:paraId="4A585E43" w14:textId="77777777" w:rsidR="00E70CBC" w:rsidRPr="00083E03" w:rsidRDefault="00E70CBC" w:rsidP="00E70CBC">
      <w:pPr>
        <w:pStyle w:val="PlainText"/>
        <w:rPr>
          <w:rFonts w:ascii="Courier New" w:hAnsi="Courier New" w:cs="Courier New"/>
          <w:sz w:val="12"/>
          <w:szCs w:val="12"/>
        </w:rPr>
      </w:pPr>
    </w:p>
    <w:p w14:paraId="3B251724" w14:textId="77777777" w:rsidR="00E70CBC" w:rsidRPr="00083E03" w:rsidRDefault="00E70CBC" w:rsidP="00E70CBC">
      <w:pPr>
        <w:pStyle w:val="PlainText"/>
        <w:rPr>
          <w:rFonts w:ascii="Courier New" w:hAnsi="Courier New" w:cs="Courier New"/>
          <w:sz w:val="12"/>
          <w:szCs w:val="12"/>
        </w:rPr>
      </w:pPr>
    </w:p>
    <w:p w14:paraId="18F5A203" w14:textId="77777777" w:rsidR="00E70CBC" w:rsidRPr="00083E03" w:rsidRDefault="00E70CBC" w:rsidP="00E70CBC">
      <w:pPr>
        <w:pStyle w:val="PlainText"/>
        <w:rPr>
          <w:rFonts w:ascii="Courier New" w:hAnsi="Courier New" w:cs="Courier New"/>
          <w:sz w:val="12"/>
          <w:szCs w:val="12"/>
        </w:rPr>
      </w:pPr>
    </w:p>
    <w:p w14:paraId="22551014" w14:textId="77777777" w:rsidR="00E70CBC" w:rsidRPr="00083E03" w:rsidRDefault="00E70CBC" w:rsidP="00E70CBC">
      <w:pPr>
        <w:pStyle w:val="PlainText"/>
        <w:rPr>
          <w:rFonts w:ascii="Courier New" w:hAnsi="Courier New" w:cs="Courier New"/>
          <w:sz w:val="12"/>
          <w:szCs w:val="12"/>
        </w:rPr>
      </w:pPr>
    </w:p>
    <w:p w14:paraId="34569194"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xml:space="preserve">        </w:t>
      </w:r>
      <w:r w:rsidRPr="00083E03">
        <w:rPr>
          <w:rFonts w:ascii="Courier New" w:hAnsi="Courier New" w:cs="Courier New"/>
          <w:sz w:val="12"/>
          <w:szCs w:val="12"/>
        </w:rPr>
        <w:tab/>
      </w:r>
    </w:p>
    <w:p w14:paraId="781BAB16"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Полное или сокращенное фирменное наименование кредитной организации</w:t>
      </w:r>
    </w:p>
    <w:p w14:paraId="587F6067"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xml:space="preserve">  Общество с ограниченной ответственностью Америкэн Экспресс Банк</w:t>
      </w:r>
    </w:p>
    <w:p w14:paraId="29A24189"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ООО Америкэн Экспресс Банк</w:t>
      </w:r>
    </w:p>
    <w:p w14:paraId="50B8F0BF" w14:textId="77777777" w:rsidR="00E70CBC" w:rsidRPr="00083E03" w:rsidRDefault="00E70CBC" w:rsidP="00E70CBC">
      <w:pPr>
        <w:pStyle w:val="PlainText"/>
        <w:rPr>
          <w:rFonts w:ascii="Courier New" w:hAnsi="Courier New" w:cs="Courier New"/>
          <w:sz w:val="12"/>
          <w:szCs w:val="12"/>
        </w:rPr>
      </w:pPr>
    </w:p>
    <w:p w14:paraId="61F8B044"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Адрес (место нахождения) кредитной организации</w:t>
      </w:r>
    </w:p>
    <w:p w14:paraId="1C8F1B97"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119048 г.Москва, ул.Усачева д.33, стр 1</w:t>
      </w:r>
    </w:p>
    <w:p w14:paraId="39221F23" w14:textId="77777777" w:rsidR="00E70CBC" w:rsidRPr="00083E03" w:rsidRDefault="00E70CBC" w:rsidP="00E70CBC">
      <w:pPr>
        <w:pStyle w:val="PlainText"/>
        <w:rPr>
          <w:rFonts w:ascii="Courier New" w:hAnsi="Courier New" w:cs="Courier New"/>
          <w:sz w:val="12"/>
          <w:szCs w:val="12"/>
        </w:rPr>
      </w:pPr>
    </w:p>
    <w:p w14:paraId="6D114CCA"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ab/>
      </w:r>
      <w:r w:rsidRPr="00083E03">
        <w:rPr>
          <w:rFonts w:ascii="Courier New" w:hAnsi="Courier New" w:cs="Courier New"/>
          <w:sz w:val="12"/>
          <w:szCs w:val="12"/>
        </w:rPr>
        <w:tab/>
      </w:r>
      <w:r w:rsidRPr="00083E03">
        <w:rPr>
          <w:rFonts w:ascii="Courier New" w:hAnsi="Courier New" w:cs="Courier New"/>
          <w:sz w:val="12"/>
          <w:szCs w:val="12"/>
        </w:rPr>
        <w:tab/>
      </w:r>
      <w:r w:rsidRPr="00083E03">
        <w:rPr>
          <w:rFonts w:ascii="Courier New" w:hAnsi="Courier New" w:cs="Courier New"/>
          <w:sz w:val="12"/>
          <w:szCs w:val="12"/>
        </w:rPr>
        <w:tab/>
      </w:r>
      <w:r w:rsidRPr="00083E03">
        <w:rPr>
          <w:rFonts w:ascii="Courier New" w:hAnsi="Courier New" w:cs="Courier New"/>
          <w:sz w:val="12"/>
          <w:szCs w:val="12"/>
        </w:rPr>
        <w:tab/>
      </w:r>
      <w:r w:rsidRPr="00083E03">
        <w:rPr>
          <w:rFonts w:ascii="Courier New" w:hAnsi="Courier New" w:cs="Courier New"/>
          <w:sz w:val="12"/>
          <w:szCs w:val="12"/>
        </w:rPr>
        <w:tab/>
      </w:r>
      <w:r w:rsidRPr="00083E03">
        <w:rPr>
          <w:rFonts w:ascii="Courier New" w:hAnsi="Courier New" w:cs="Courier New"/>
          <w:sz w:val="12"/>
          <w:szCs w:val="12"/>
        </w:rPr>
        <w:tab/>
      </w:r>
      <w:r w:rsidRPr="00083E03">
        <w:rPr>
          <w:rFonts w:ascii="Courier New" w:hAnsi="Courier New" w:cs="Courier New"/>
          <w:sz w:val="12"/>
          <w:szCs w:val="12"/>
        </w:rPr>
        <w:tab/>
      </w:r>
      <w:r w:rsidRPr="00083E03">
        <w:rPr>
          <w:rFonts w:ascii="Courier New" w:hAnsi="Courier New" w:cs="Courier New"/>
          <w:sz w:val="12"/>
          <w:szCs w:val="12"/>
        </w:rPr>
        <w:tab/>
        <w:t xml:space="preserve">         </w:t>
      </w:r>
      <w:r w:rsidRPr="00083E03">
        <w:rPr>
          <w:rFonts w:ascii="Courier New" w:hAnsi="Courier New" w:cs="Courier New"/>
          <w:sz w:val="12"/>
          <w:szCs w:val="12"/>
        </w:rPr>
        <w:tab/>
        <w:t xml:space="preserve">                         Код формы по ОКУД 0409807</w:t>
      </w:r>
    </w:p>
    <w:p w14:paraId="4BBBE1BC"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ab/>
      </w:r>
      <w:r w:rsidRPr="00083E03">
        <w:rPr>
          <w:rFonts w:ascii="Courier New" w:hAnsi="Courier New" w:cs="Courier New"/>
          <w:sz w:val="12"/>
          <w:szCs w:val="12"/>
        </w:rPr>
        <w:tab/>
      </w:r>
      <w:r w:rsidRPr="00083E03">
        <w:rPr>
          <w:rFonts w:ascii="Courier New" w:hAnsi="Courier New" w:cs="Courier New"/>
          <w:sz w:val="12"/>
          <w:szCs w:val="12"/>
        </w:rPr>
        <w:tab/>
      </w:r>
      <w:r w:rsidRPr="00083E03">
        <w:rPr>
          <w:rFonts w:ascii="Courier New" w:hAnsi="Courier New" w:cs="Courier New"/>
          <w:sz w:val="12"/>
          <w:szCs w:val="12"/>
        </w:rPr>
        <w:tab/>
      </w:r>
      <w:r w:rsidRPr="00083E03">
        <w:rPr>
          <w:rFonts w:ascii="Courier New" w:hAnsi="Courier New" w:cs="Courier New"/>
          <w:sz w:val="12"/>
          <w:szCs w:val="12"/>
        </w:rPr>
        <w:tab/>
      </w:r>
      <w:r w:rsidRPr="00083E03">
        <w:rPr>
          <w:rFonts w:ascii="Courier New" w:hAnsi="Courier New" w:cs="Courier New"/>
          <w:sz w:val="12"/>
          <w:szCs w:val="12"/>
        </w:rPr>
        <w:tab/>
      </w:r>
      <w:r w:rsidRPr="00083E03">
        <w:rPr>
          <w:rFonts w:ascii="Courier New" w:hAnsi="Courier New" w:cs="Courier New"/>
          <w:sz w:val="12"/>
          <w:szCs w:val="12"/>
        </w:rPr>
        <w:tab/>
      </w:r>
      <w:r w:rsidRPr="00083E03">
        <w:rPr>
          <w:rFonts w:ascii="Courier New" w:hAnsi="Courier New" w:cs="Courier New"/>
          <w:sz w:val="12"/>
          <w:szCs w:val="12"/>
        </w:rPr>
        <w:tab/>
      </w:r>
      <w:r w:rsidRPr="00083E03">
        <w:rPr>
          <w:rFonts w:ascii="Courier New" w:hAnsi="Courier New" w:cs="Courier New"/>
          <w:sz w:val="12"/>
          <w:szCs w:val="12"/>
        </w:rPr>
        <w:tab/>
        <w:t xml:space="preserve">        </w:t>
      </w:r>
      <w:r w:rsidRPr="00083E03">
        <w:rPr>
          <w:rFonts w:ascii="Courier New" w:hAnsi="Courier New" w:cs="Courier New"/>
          <w:sz w:val="12"/>
          <w:szCs w:val="12"/>
        </w:rPr>
        <w:tab/>
        <w:t xml:space="preserve">                              Квартальная(Годовая)</w:t>
      </w:r>
    </w:p>
    <w:p w14:paraId="01CFC8FC" w14:textId="77777777" w:rsidR="00E70CBC" w:rsidRPr="00083E03" w:rsidRDefault="00E70CBC" w:rsidP="00E70CBC">
      <w:pPr>
        <w:pStyle w:val="PlainText"/>
        <w:rPr>
          <w:rFonts w:ascii="Courier New" w:hAnsi="Courier New" w:cs="Courier New"/>
          <w:sz w:val="12"/>
          <w:szCs w:val="12"/>
        </w:rPr>
      </w:pPr>
    </w:p>
    <w:p w14:paraId="1B5E1D4D"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Раздел 1. Прибыли и убытки</w:t>
      </w:r>
    </w:p>
    <w:p w14:paraId="0496DDD5"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2AC8EA1B"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|Номер |            Наименование статьи                          |             Номер            |  Данные за отчетный    | Данные за соответству- |</w:t>
      </w:r>
    </w:p>
    <w:p w14:paraId="78C9CA59"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                                                         |           пояснений          |        период,         | ющий период прошлого   |</w:t>
      </w:r>
    </w:p>
    <w:p w14:paraId="7064AF8A"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|строки|                                                         |                              |       тыс. руб.        |          года,         |</w:t>
      </w:r>
    </w:p>
    <w:p w14:paraId="61AF4109"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                                                         |                              |                        |        тыс. руб.       |</w:t>
      </w:r>
    </w:p>
    <w:p w14:paraId="1B5ED282"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1FBE8FB5"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1    |                          2                              |                3             |           4            |          5             |</w:t>
      </w:r>
    </w:p>
    <w:p w14:paraId="6C9BDB5B"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323B32A3"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|1     |Процентные доходы, всего, в том числе:                   |                              |                   12630|                   11378|</w:t>
      </w:r>
    </w:p>
    <w:p w14:paraId="2412655E"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70C78BEE"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|1.1   |от размещения средств в кредитных организациях           |                              |                   10403|                    8856|</w:t>
      </w:r>
    </w:p>
    <w:p w14:paraId="32501FEC"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46E58151"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|1.2   |от ссуд, предоставленных клиентам, не являющимся         |                              |                    2227|                    2522|</w:t>
      </w:r>
    </w:p>
    <w:p w14:paraId="6D9EDF6F"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|кредитными организациями                                 |                              |                        |                        |</w:t>
      </w:r>
    </w:p>
    <w:p w14:paraId="02EE8B75"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1468AACC"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|1.3   |от оказания услуг по финансовой аренде (лизингу)         |                              |                       0|                       0|</w:t>
      </w:r>
    </w:p>
    <w:p w14:paraId="0E6D1CCC"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0AF66992"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|1.4   |от вложений в ценные бумаги                              |                              |                       0|                       0|</w:t>
      </w:r>
    </w:p>
    <w:p w14:paraId="2A3CC701"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78AB3758"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|2     |Процентные расходы, всего, в том числе:                  |                              |                    9940|                    8683|</w:t>
      </w:r>
    </w:p>
    <w:p w14:paraId="5B771DD5"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03C05FC1"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|2.1   |по привлеченным средствам кредитных организаций          |                              |                       0|                       0|</w:t>
      </w:r>
    </w:p>
    <w:p w14:paraId="06262DC2"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01B61943"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|2.2   |по привлеченным средствам клиентов, не являющихся        |                              |                    9940|                    8683|</w:t>
      </w:r>
    </w:p>
    <w:p w14:paraId="41F3D224"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|кредитными организациями                                 |                              |                        |                        |</w:t>
      </w:r>
    </w:p>
    <w:p w14:paraId="41D18EC4"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1F5EBDF6"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|2.3   |по выпущенным ценным бумагам                             |                              |                       0|                       0|</w:t>
      </w:r>
    </w:p>
    <w:p w14:paraId="10AA4828"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6F9EEC70"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|3     |Чистые процентные доходы (отрицательная процентная маржа)|                              |                    2690|                    2695|</w:t>
      </w:r>
    </w:p>
    <w:p w14:paraId="3EE17096"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69A8F38C"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|4     |Изменение резерва на возможные потери и оценочного       |                              |                    6427|                      12|</w:t>
      </w:r>
    </w:p>
    <w:p w14:paraId="11941F86"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|резерва под ожидаемые кредитные убытки по ссудам,        |                              |                        |                        |</w:t>
      </w:r>
    </w:p>
    <w:p w14:paraId="7A8A0D1A"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|ссудной и приравненной к ней задолженности, средствам,   |                              |                        |                        |</w:t>
      </w:r>
    </w:p>
    <w:p w14:paraId="1D258BD8"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|размещенным на корреспондентских счетах, а также         |                              |                        |                        |</w:t>
      </w:r>
    </w:p>
    <w:p w14:paraId="44729870"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|начисленным процентным доходам, всего, в том числе:      |                              |                        |                        |</w:t>
      </w:r>
    </w:p>
    <w:p w14:paraId="7B4ED8A6"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1ADA61F3"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|4.1   |изменение резерва на возможные потери и оценочного       |                              |                       1|                      81|</w:t>
      </w:r>
    </w:p>
    <w:p w14:paraId="46EC74AE"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|резерва под ожидаемые кредитные убытки по начисленным    |                              |                        |                        |</w:t>
      </w:r>
    </w:p>
    <w:p w14:paraId="78450309"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|процентным доходам                                       |                              |                        |                        |</w:t>
      </w:r>
    </w:p>
    <w:p w14:paraId="0A926995"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2DE92F9A"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|5     |Чистые процентные доходы (отрицательная процентная маржа)|                              |                    9117|                    2707|</w:t>
      </w:r>
    </w:p>
    <w:p w14:paraId="65D402CE"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|после создания резерва на возможные потери               |                              |                        |                        |</w:t>
      </w:r>
    </w:p>
    <w:p w14:paraId="117C8D34"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7241BABC"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|6     |Чистые доходы от операций с финансовыми активами,        |                              |                       0|                   -5422|</w:t>
      </w:r>
    </w:p>
    <w:p w14:paraId="5EA5BD00"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|оцениваемыми по справедливой стоимости через прибыль     |                              |                        |                        |</w:t>
      </w:r>
    </w:p>
    <w:p w14:paraId="175088D6"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|или убыток                                               |                              |                        |                        |</w:t>
      </w:r>
    </w:p>
    <w:p w14:paraId="079E396F"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5C0E19EF"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|7     |Чистые доходы от операций с финансовыми обязательствами, |                              |                       0|                       0|</w:t>
      </w:r>
    </w:p>
    <w:p w14:paraId="2405D206"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|оцениваемыми по справедливой стоимости через прибыль     |                              |                        |                        |</w:t>
      </w:r>
    </w:p>
    <w:p w14:paraId="0E56EEC0"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|или убыток                                               |                              |                        |                        |</w:t>
      </w:r>
    </w:p>
    <w:p w14:paraId="3811E290"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212D8B9A"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|8     |Чистые доходы от операций с ценными бумагами,            |                              |                       0|                       0|</w:t>
      </w:r>
    </w:p>
    <w:p w14:paraId="6B514BE3"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|оцениваемыми по справедливой стоимости через             |                              |                        |                        |</w:t>
      </w:r>
    </w:p>
    <w:p w14:paraId="28D94578"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|прочий совокупный доход                                  |                              |                        |                        |</w:t>
      </w:r>
    </w:p>
    <w:p w14:paraId="324AC5C4"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7991BA61"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|8а    |Чистые доходы от операций с ценными бумагами,            |                              |                       0|                        |</w:t>
      </w:r>
    </w:p>
    <w:p w14:paraId="66A814B2"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|имеющимися в наличии для продажи                         |                              |                        |                        |</w:t>
      </w:r>
    </w:p>
    <w:p w14:paraId="592EDB70"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75A52B4E"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|9     |Чистые доходы от операций с ценными бумагами,            |                              |                       0|                       0|</w:t>
      </w:r>
    </w:p>
    <w:p w14:paraId="5C7B4473"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|оцениваемыми по амортизированной стоимости               |                              |                        |                        |</w:t>
      </w:r>
    </w:p>
    <w:p w14:paraId="7FFDC604"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45A28A47"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|9а    |Чистые доходы от операций с ценными бумагами,            |                              |                       0|                        |</w:t>
      </w:r>
    </w:p>
    <w:p w14:paraId="079FA555"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|удерживаемыми до погашения                               |                              |                        |                        |</w:t>
      </w:r>
    </w:p>
    <w:p w14:paraId="129651B3"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2BC8ECC3"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|10    |Чистые доходы от операций с иностранной валютой          |                              |                       0|                     -12|</w:t>
      </w:r>
    </w:p>
    <w:p w14:paraId="562FB92C"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7FDFBFFF"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|11    |Чистые доходы от переоценки иностранной валюты           |                              |                    -472|                    3706|</w:t>
      </w:r>
    </w:p>
    <w:p w14:paraId="45D592DF"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2D704AF5"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|12    |Чистые доходы от операций с драгоценными металлами       |                              |                       0|                       0|</w:t>
      </w:r>
    </w:p>
    <w:p w14:paraId="47F85998"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1D91E5BA"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|13    |Доходы от участия в капитале других юридических лиц      |                              |                       0|                       0|</w:t>
      </w:r>
    </w:p>
    <w:p w14:paraId="0126CB51"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4852A57D"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|14    |Комиссионные доходы                                      |                              |                   82368|                   78023|</w:t>
      </w:r>
    </w:p>
    <w:p w14:paraId="25A375B1"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0AE6DEF8"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|15    |Комиссионные расходы                                     |                              |                   21756|                   16908|</w:t>
      </w:r>
    </w:p>
    <w:p w14:paraId="56049780"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0934E750"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|16    |Изменение резерва на возможные потери и оценочного       |                              |                       0|                       0|</w:t>
      </w:r>
    </w:p>
    <w:p w14:paraId="4D9AAB6C"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|резерва под ожидаемые кредитные убытки по ценным бумагам,|                              |                        |                        |</w:t>
      </w:r>
    </w:p>
    <w:p w14:paraId="41AF3363"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|оцениваемым по справедливой стоимости через прочий       |                              |                        |                        |</w:t>
      </w:r>
    </w:p>
    <w:p w14:paraId="79533F0B"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|совокупный доход                                         |                              |                        |                        |</w:t>
      </w:r>
    </w:p>
    <w:p w14:paraId="09A68049"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53942A97"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|16а   |Изменение резерва на возможные потери по ценным бумагам, |                              |                       0|                        |</w:t>
      </w:r>
    </w:p>
    <w:p w14:paraId="7632B3ED"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|имеющимся в наличии для продажи                          |                              |                        |                        |</w:t>
      </w:r>
    </w:p>
    <w:p w14:paraId="122D7978"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7599B97F"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|17    |Изменение резерва на возможные потери и оценочного       |                              |                       0|                       0|</w:t>
      </w:r>
    </w:p>
    <w:p w14:paraId="256E333A"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|резерва под ожидаемые кредитные убытки по ценным бумагам,|                              |                        |                        |</w:t>
      </w:r>
    </w:p>
    <w:p w14:paraId="0FAFF5BD"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|оцениваемым по амортизированной стоимости                |                              |                        |                        |</w:t>
      </w:r>
    </w:p>
    <w:p w14:paraId="6C7319F1"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16B71AEE"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|17а   |Изменение резерва на возможные потери по ценным бумагам, |                              |                       0|                        |</w:t>
      </w:r>
    </w:p>
    <w:p w14:paraId="0990D0FD"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|удерживаемым до погашения                                |                              |                        |                        |</w:t>
      </w:r>
    </w:p>
    <w:p w14:paraId="13AE3A0D"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1DF5CAC8"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|18    |Изменение резерва по прочим потерям                      |                              |                   -2164|                    5859|</w:t>
      </w:r>
    </w:p>
    <w:p w14:paraId="79712E20"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060368CE"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|19    |Прочие операционные доходы                               |                              |                   44624|                   30267|</w:t>
      </w:r>
    </w:p>
    <w:p w14:paraId="4BD85EF5"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46BFB8B7"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|20    |Чистые доходы (расходы)                                  |                              |                  111717|                   98220|</w:t>
      </w:r>
    </w:p>
    <w:p w14:paraId="441E2AE8"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5460EBBC"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|21    |Операционные расходы                                     |                              |                   85131|                   74307|</w:t>
      </w:r>
    </w:p>
    <w:p w14:paraId="254062E4"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321E8545"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|22    |Прибыль (убыток) до налогообложения                      |                              |                   26586|                   23913|</w:t>
      </w:r>
    </w:p>
    <w:p w14:paraId="57EB63A2"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7C5A2733"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|23    |Возмещение (расход) по налогам                           |                              |                    3183|                    3223|</w:t>
      </w:r>
    </w:p>
    <w:p w14:paraId="299EB834"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490D734A"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|24    |Прибыль (убыток) от продолжающейся деятельности          |                              |                   23403|                   20690|</w:t>
      </w:r>
    </w:p>
    <w:p w14:paraId="240CB3E7"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165E6C7A"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|25    |Прибыль (убыток) от прекращенной деятельности            |                              |                       0|                       0|</w:t>
      </w:r>
    </w:p>
    <w:p w14:paraId="3F7449B4"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6B3C5FDF"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|26    |Прибыль (убыток) за отчетный период                      |                              |                   23403|                   20690|</w:t>
      </w:r>
    </w:p>
    <w:p w14:paraId="0636D3EB"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006C930D" w14:textId="77777777" w:rsidR="00E70CBC" w:rsidRPr="00083E03" w:rsidRDefault="00E70CBC" w:rsidP="00E70CBC">
      <w:pPr>
        <w:pStyle w:val="PlainText"/>
        <w:rPr>
          <w:rFonts w:ascii="Courier New" w:hAnsi="Courier New" w:cs="Courier New"/>
          <w:sz w:val="12"/>
          <w:szCs w:val="12"/>
        </w:rPr>
      </w:pPr>
    </w:p>
    <w:p w14:paraId="6052016F"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Раздел 2. Прочий совокупный доход</w:t>
      </w:r>
    </w:p>
    <w:p w14:paraId="450DE381"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40DDAB8C"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|Номер |            Наименование статьи                          |             Номер            |  Данные за отчетный    | Данные за соответству- |</w:t>
      </w:r>
    </w:p>
    <w:p w14:paraId="130AF1FA"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                                                         |           пояснений          |        период,         | ющий период прошлого   |</w:t>
      </w:r>
    </w:p>
    <w:p w14:paraId="25F1CEAD"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|строки|                                                         |                              |       тыс. руб.        |         года,          |</w:t>
      </w:r>
    </w:p>
    <w:p w14:paraId="489287EE"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                                                         |                              |                        |       тыс. руб.        |</w:t>
      </w:r>
    </w:p>
    <w:p w14:paraId="3875A16F"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13BEEF5A"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1    |                          2                              |                3             |           4            |          5             |</w:t>
      </w:r>
    </w:p>
    <w:p w14:paraId="1EF102E0"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1F08012D"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|1     |Прибыль (убыток) за отчетный период                      |                              |                   23403|                   20690|</w:t>
      </w:r>
    </w:p>
    <w:p w14:paraId="1121DEDC"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5B6F6AA6"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|2     |Прочий совокупный доход (убыток)                         |                              |             Х          |             Х          |</w:t>
      </w:r>
    </w:p>
    <w:p w14:paraId="5C5B3C24"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331F291D"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|3     |Статьи, которые не переклассифицируются в прибыль или    |                              |                       0|                       0|</w:t>
      </w:r>
    </w:p>
    <w:p w14:paraId="4D7916ED"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|убыток, всего, в том числе:                              |                              |                        |                        |</w:t>
      </w:r>
    </w:p>
    <w:p w14:paraId="39715053"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4B234BE8"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|3.1   | изменение фонда переоценки основных средств             |                              |                       0|                       0|</w:t>
      </w:r>
    </w:p>
    <w:p w14:paraId="2423CF43"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 и нематериальных активов                                |                              |                        |                        |</w:t>
      </w:r>
    </w:p>
    <w:p w14:paraId="0CD2F7DD"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147B8772"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|3.2   | изменение фонда переоценки обязательств (требований)    |                              |                       0|                       0|</w:t>
      </w:r>
    </w:p>
    <w:p w14:paraId="6207CFB1"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 по пенсионному обеспечению работников по программам с   |                              |                        |                        |</w:t>
      </w:r>
    </w:p>
    <w:p w14:paraId="60B7AABE"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 установленными выплатами                                |                              |                        |                        |</w:t>
      </w:r>
    </w:p>
    <w:p w14:paraId="011E1504"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7A18F3B2"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|4     |Налог на прибыль, относящийся к статьям, которые не могут|                              |                       0|                       0|</w:t>
      </w:r>
    </w:p>
    <w:p w14:paraId="2A49EB2D"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|быть переклассифицированы в прибыль или убыток           |                              |                        |                        |</w:t>
      </w:r>
    </w:p>
    <w:p w14:paraId="70CFF7EF"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75677CD0"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|5     |Прочий совокупный доход (убыток), который не может быть  |                              |                       0|                       0|</w:t>
      </w:r>
    </w:p>
    <w:p w14:paraId="1E2C3478"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|переклассифицирован в прибыль или убыток, за вычетом     |                              |                        |                        |</w:t>
      </w:r>
    </w:p>
    <w:p w14:paraId="20E5B1A4"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|налога на прибыль                                        |                              |                        |                        |</w:t>
      </w:r>
    </w:p>
    <w:p w14:paraId="26DCB673"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7C501365"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|6     |Статьи, которые могут быть переклассифицированы в        |                              |                       0|                       0|</w:t>
      </w:r>
    </w:p>
    <w:p w14:paraId="2704FDAF"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|прибыль или убыток, всего, в том числе:                  |                              |                        |                        |</w:t>
      </w:r>
    </w:p>
    <w:p w14:paraId="0584DCF2"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551CF67F"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|6.1   | изменение фонда переоценки финансовых активов,          |                              |                       0|                       0|</w:t>
      </w:r>
    </w:p>
    <w:p w14:paraId="53294405"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 оцениваемых по справедливой стоимости через прочий      |                              |                        |                        |</w:t>
      </w:r>
    </w:p>
    <w:p w14:paraId="71236482"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 совокупный доход                                        |                              |                        |                        |</w:t>
      </w:r>
    </w:p>
    <w:p w14:paraId="75D3B041"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551DB682"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|6.1а  | изменение фонда переоценки финансовых активов,          |                              |                       0|                        |</w:t>
      </w:r>
    </w:p>
    <w:p w14:paraId="6FEF6DAB"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 имеющихся в наличии для продажи                         |                              |                        |                        |</w:t>
      </w:r>
    </w:p>
    <w:p w14:paraId="4F4F2E29"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2BAAAA3F"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|6.2   | изменение фонда переоценки финансовых обязательств,     |                              |                       0|                       0|</w:t>
      </w:r>
    </w:p>
    <w:p w14:paraId="4D51F413"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 оцениваемых по справедливой стоимости через прибыль     |                              |                        |                        |</w:t>
      </w:r>
    </w:p>
    <w:p w14:paraId="5C0D57CA"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 или убыток                                              |                              |                        |                        |</w:t>
      </w:r>
    </w:p>
    <w:p w14:paraId="06EDC6E3"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6AF3B885"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|6.3   | изменение фонда хеджирования денежных потоков           |                              |                       0|                        |</w:t>
      </w:r>
    </w:p>
    <w:p w14:paraId="22FAC027"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08AA5922"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|7     |Налог на прибыль, относящийся к статьям, которые могут   |                              |                       0|                       0|</w:t>
      </w:r>
    </w:p>
    <w:p w14:paraId="0A2A3357"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|быть переклассифицированы в прибыль или убыток           |                              |                        |                        |</w:t>
      </w:r>
    </w:p>
    <w:p w14:paraId="100036BF"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73410251"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|8     |Прочий совокупный доход (убыток), который может быть     |                              |                       0|                       0|</w:t>
      </w:r>
    </w:p>
    <w:p w14:paraId="2002E1D4"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|переклассифицирован в прибыль или убыток, за вычетом     |                              |                        |                        |</w:t>
      </w:r>
    </w:p>
    <w:p w14:paraId="299E33FF"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|налога на прибыль                                        |                              |                        |                        |</w:t>
      </w:r>
    </w:p>
    <w:p w14:paraId="353D7708"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120C4CFE"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|9     |Прочий совокупный доход (убыток) за вычетом              |                              |                       0|                       0|</w:t>
      </w:r>
    </w:p>
    <w:p w14:paraId="7CF27301"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      |налога на прибыль                                        |                              |                        |                        |</w:t>
      </w:r>
    </w:p>
    <w:p w14:paraId="7C32D92F"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45C2C899"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|10    |Финансовый результат за отчетный период                  |                              |                   23403|                   20690|</w:t>
      </w:r>
    </w:p>
    <w:p w14:paraId="5C967E68"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w:t>
      </w:r>
    </w:p>
    <w:p w14:paraId="147C3A0B" w14:textId="77777777" w:rsidR="00E70CBC" w:rsidRPr="00083E03" w:rsidRDefault="00E70CBC" w:rsidP="00E70CBC">
      <w:pPr>
        <w:pStyle w:val="PlainText"/>
        <w:rPr>
          <w:rFonts w:ascii="Courier New" w:hAnsi="Courier New" w:cs="Courier New"/>
          <w:sz w:val="12"/>
          <w:szCs w:val="12"/>
        </w:rPr>
      </w:pPr>
    </w:p>
    <w:p w14:paraId="7CCB7ECD" w14:textId="77777777" w:rsidR="00E70CBC" w:rsidRPr="00083E03" w:rsidRDefault="00E70CBC" w:rsidP="00E70CBC">
      <w:pPr>
        <w:pStyle w:val="PlainText"/>
        <w:rPr>
          <w:rFonts w:ascii="Courier New" w:hAnsi="Courier New" w:cs="Courier New"/>
          <w:sz w:val="12"/>
          <w:szCs w:val="12"/>
        </w:rPr>
      </w:pPr>
    </w:p>
    <w:p w14:paraId="25CC7144" w14:textId="77777777" w:rsidR="00E70CBC" w:rsidRPr="00083E03" w:rsidRDefault="00E70CBC" w:rsidP="00E70CBC">
      <w:pPr>
        <w:pStyle w:val="PlainText"/>
        <w:rPr>
          <w:rFonts w:ascii="Courier New" w:hAnsi="Courier New" w:cs="Courier New"/>
          <w:sz w:val="12"/>
          <w:szCs w:val="12"/>
        </w:rPr>
      </w:pPr>
    </w:p>
    <w:p w14:paraId="2F21FBAC" w14:textId="77777777" w:rsidR="00E70CBC" w:rsidRPr="00083E03" w:rsidRDefault="00E70CBC" w:rsidP="00E70CBC">
      <w:pPr>
        <w:pStyle w:val="PlainText"/>
        <w:rPr>
          <w:rFonts w:ascii="Courier New" w:hAnsi="Courier New" w:cs="Courier New"/>
          <w:sz w:val="12"/>
          <w:szCs w:val="12"/>
        </w:rPr>
      </w:pPr>
      <w:r w:rsidRPr="00083E03">
        <w:rPr>
          <w:rFonts w:ascii="Courier New" w:hAnsi="Courier New" w:cs="Courier New"/>
          <w:sz w:val="12"/>
          <w:szCs w:val="12"/>
        </w:rPr>
        <w:t>Заместитель Председателя Правления                          Казенас С.Е.</w:t>
      </w:r>
    </w:p>
    <w:p w14:paraId="45C0B147" w14:textId="77777777" w:rsidR="00E70CBC" w:rsidRPr="00083E03" w:rsidRDefault="00E70CBC" w:rsidP="00E70CBC">
      <w:pPr>
        <w:pStyle w:val="PlainText"/>
        <w:rPr>
          <w:rFonts w:ascii="Courier New" w:hAnsi="Courier New" w:cs="Courier New"/>
          <w:sz w:val="12"/>
          <w:szCs w:val="12"/>
        </w:rPr>
      </w:pPr>
    </w:p>
    <w:p w14:paraId="0C5DC8B0" w14:textId="77777777" w:rsidR="00E70CBC" w:rsidRPr="00083E03" w:rsidRDefault="00E70CBC" w:rsidP="00E70CBC">
      <w:pPr>
        <w:pStyle w:val="PlainText"/>
        <w:rPr>
          <w:rFonts w:ascii="Courier New" w:hAnsi="Courier New" w:cs="Courier New"/>
          <w:sz w:val="12"/>
          <w:szCs w:val="12"/>
        </w:rPr>
      </w:pPr>
    </w:p>
    <w:p w14:paraId="04E8BDE4" w14:textId="77777777" w:rsidR="00E70CBC" w:rsidRDefault="00E70CBC" w:rsidP="00E70CBC">
      <w:pPr>
        <w:pStyle w:val="PlainText"/>
        <w:rPr>
          <w:rFonts w:ascii="Courier New" w:hAnsi="Courier New" w:cs="Courier New"/>
          <w:sz w:val="12"/>
          <w:szCs w:val="12"/>
        </w:rPr>
      </w:pPr>
      <w:r w:rsidRPr="00083E03">
        <w:rPr>
          <w:rFonts w:ascii="Courier New" w:hAnsi="Courier New" w:cs="Courier New"/>
          <w:sz w:val="12"/>
          <w:szCs w:val="12"/>
        </w:rPr>
        <w:t>Главный бухгалтер                                           Артамонова Е.В.</w:t>
      </w:r>
    </w:p>
    <w:p w14:paraId="4BFA5FDA" w14:textId="77777777" w:rsidR="00EC7A22" w:rsidRDefault="00EC7A22" w:rsidP="00E70CBC">
      <w:pPr>
        <w:pStyle w:val="PlainText"/>
        <w:rPr>
          <w:rFonts w:ascii="Courier New" w:hAnsi="Courier New" w:cs="Courier New"/>
          <w:sz w:val="12"/>
          <w:szCs w:val="12"/>
        </w:rPr>
      </w:pPr>
    </w:p>
    <w:p w14:paraId="5F3C08EF" w14:textId="77777777" w:rsidR="00EC7A22" w:rsidRDefault="00EC7A22" w:rsidP="00E70CBC">
      <w:pPr>
        <w:pStyle w:val="PlainText"/>
        <w:rPr>
          <w:rFonts w:ascii="Courier New" w:hAnsi="Courier New" w:cs="Courier New"/>
          <w:sz w:val="12"/>
          <w:szCs w:val="12"/>
        </w:rPr>
      </w:pPr>
    </w:p>
    <w:p w14:paraId="1D2F9164" w14:textId="77777777" w:rsidR="00EC7A22" w:rsidRDefault="00EC7A22" w:rsidP="00E70CBC">
      <w:pPr>
        <w:pStyle w:val="PlainText"/>
        <w:rPr>
          <w:rFonts w:ascii="Courier New" w:hAnsi="Courier New" w:cs="Courier New"/>
          <w:sz w:val="12"/>
          <w:szCs w:val="12"/>
        </w:rPr>
      </w:pPr>
    </w:p>
    <w:p w14:paraId="44E977A1" w14:textId="77777777" w:rsidR="00EC7A22" w:rsidRDefault="00EC7A22" w:rsidP="00E70CBC">
      <w:pPr>
        <w:pStyle w:val="PlainText"/>
        <w:rPr>
          <w:rFonts w:ascii="Courier New" w:hAnsi="Courier New" w:cs="Courier New"/>
          <w:sz w:val="12"/>
          <w:szCs w:val="12"/>
        </w:rPr>
      </w:pPr>
    </w:p>
    <w:p w14:paraId="4B9F2E35" w14:textId="77777777" w:rsidR="00EC7A22" w:rsidRDefault="00EC7A22" w:rsidP="00E70CBC">
      <w:pPr>
        <w:pStyle w:val="PlainText"/>
        <w:rPr>
          <w:rFonts w:ascii="Courier New" w:hAnsi="Courier New" w:cs="Courier New"/>
          <w:sz w:val="12"/>
          <w:szCs w:val="12"/>
        </w:rPr>
      </w:pPr>
    </w:p>
    <w:p w14:paraId="34BC9579" w14:textId="77777777" w:rsidR="00EC7A22" w:rsidRDefault="00EC7A22" w:rsidP="00E70CBC">
      <w:pPr>
        <w:pStyle w:val="PlainText"/>
        <w:rPr>
          <w:rFonts w:ascii="Courier New" w:hAnsi="Courier New" w:cs="Courier New"/>
          <w:sz w:val="12"/>
          <w:szCs w:val="12"/>
        </w:rPr>
      </w:pPr>
    </w:p>
    <w:p w14:paraId="41BF2437" w14:textId="77777777" w:rsidR="00EC7A22" w:rsidRDefault="00EC7A22" w:rsidP="00E70CBC">
      <w:pPr>
        <w:pStyle w:val="PlainText"/>
        <w:rPr>
          <w:rFonts w:ascii="Courier New" w:hAnsi="Courier New" w:cs="Courier New"/>
          <w:sz w:val="12"/>
          <w:szCs w:val="12"/>
        </w:rPr>
      </w:pPr>
    </w:p>
    <w:p w14:paraId="5CDD22FA" w14:textId="77777777" w:rsidR="00EC7A22" w:rsidRDefault="00EC7A22" w:rsidP="00E70CBC">
      <w:pPr>
        <w:pStyle w:val="PlainText"/>
        <w:rPr>
          <w:rFonts w:ascii="Courier New" w:hAnsi="Courier New" w:cs="Courier New"/>
          <w:sz w:val="12"/>
          <w:szCs w:val="12"/>
        </w:rPr>
      </w:pPr>
    </w:p>
    <w:p w14:paraId="2A93B839" w14:textId="77777777" w:rsidR="00EC7A22" w:rsidRDefault="00EC7A22" w:rsidP="00E70CBC">
      <w:pPr>
        <w:pStyle w:val="PlainText"/>
        <w:rPr>
          <w:rFonts w:ascii="Courier New" w:hAnsi="Courier New" w:cs="Courier New"/>
          <w:sz w:val="12"/>
          <w:szCs w:val="12"/>
        </w:rPr>
      </w:pPr>
    </w:p>
    <w:p w14:paraId="000F2FAA" w14:textId="77777777" w:rsidR="00EC7A22" w:rsidRDefault="00EC7A22" w:rsidP="00E70CBC">
      <w:pPr>
        <w:pStyle w:val="PlainText"/>
        <w:rPr>
          <w:rFonts w:ascii="Courier New" w:hAnsi="Courier New" w:cs="Courier New"/>
          <w:sz w:val="12"/>
          <w:szCs w:val="12"/>
        </w:rPr>
      </w:pPr>
    </w:p>
    <w:p w14:paraId="61A42EC6" w14:textId="77777777" w:rsidR="00EC7A22" w:rsidRDefault="00EC7A22" w:rsidP="00E70CBC">
      <w:pPr>
        <w:pStyle w:val="PlainText"/>
        <w:rPr>
          <w:rFonts w:ascii="Courier New" w:hAnsi="Courier New" w:cs="Courier New"/>
          <w:sz w:val="12"/>
          <w:szCs w:val="12"/>
        </w:rPr>
      </w:pPr>
    </w:p>
    <w:p w14:paraId="72A34D9A" w14:textId="77777777" w:rsidR="00EC7A22" w:rsidRDefault="00EC7A22" w:rsidP="00E70CBC">
      <w:pPr>
        <w:pStyle w:val="PlainText"/>
        <w:rPr>
          <w:rFonts w:ascii="Courier New" w:hAnsi="Courier New" w:cs="Courier New"/>
          <w:sz w:val="12"/>
          <w:szCs w:val="12"/>
        </w:rPr>
      </w:pPr>
    </w:p>
    <w:p w14:paraId="7DE4F518" w14:textId="77777777" w:rsidR="00EC7A22" w:rsidRDefault="00EC7A22" w:rsidP="00E70CBC">
      <w:pPr>
        <w:pStyle w:val="PlainText"/>
        <w:rPr>
          <w:rFonts w:ascii="Courier New" w:hAnsi="Courier New" w:cs="Courier New"/>
          <w:sz w:val="12"/>
          <w:szCs w:val="12"/>
        </w:rPr>
      </w:pPr>
    </w:p>
    <w:p w14:paraId="539B8624" w14:textId="77777777" w:rsidR="00EC7A22" w:rsidRDefault="00EC7A22" w:rsidP="00E70CBC">
      <w:pPr>
        <w:pStyle w:val="PlainText"/>
        <w:rPr>
          <w:rFonts w:ascii="Courier New" w:hAnsi="Courier New" w:cs="Courier New"/>
          <w:sz w:val="12"/>
          <w:szCs w:val="12"/>
        </w:rPr>
      </w:pPr>
    </w:p>
    <w:p w14:paraId="1075E6A0" w14:textId="77777777" w:rsidR="00EC7A22" w:rsidRDefault="00EC7A22" w:rsidP="00E70CBC">
      <w:pPr>
        <w:pStyle w:val="PlainText"/>
        <w:rPr>
          <w:rFonts w:ascii="Courier New" w:hAnsi="Courier New" w:cs="Courier New"/>
          <w:sz w:val="12"/>
          <w:szCs w:val="12"/>
        </w:rPr>
      </w:pPr>
    </w:p>
    <w:p w14:paraId="161D4FE9" w14:textId="77777777" w:rsidR="00EC7A22" w:rsidRDefault="00EC7A22" w:rsidP="00E70CBC">
      <w:pPr>
        <w:pStyle w:val="PlainText"/>
        <w:rPr>
          <w:rFonts w:ascii="Courier New" w:hAnsi="Courier New" w:cs="Courier New"/>
          <w:sz w:val="12"/>
          <w:szCs w:val="12"/>
        </w:rPr>
      </w:pPr>
    </w:p>
    <w:p w14:paraId="7D8F5191" w14:textId="77777777" w:rsidR="00EC7A22" w:rsidRDefault="00EC7A22" w:rsidP="00E70CBC">
      <w:pPr>
        <w:pStyle w:val="PlainText"/>
        <w:rPr>
          <w:rFonts w:ascii="Courier New" w:hAnsi="Courier New" w:cs="Courier New"/>
          <w:sz w:val="12"/>
          <w:szCs w:val="12"/>
        </w:rPr>
      </w:pPr>
    </w:p>
    <w:p w14:paraId="7E392327" w14:textId="77777777" w:rsidR="00EC7A22" w:rsidRDefault="00EC7A22" w:rsidP="00E70CBC">
      <w:pPr>
        <w:pStyle w:val="PlainText"/>
        <w:rPr>
          <w:rFonts w:ascii="Courier New" w:hAnsi="Courier New" w:cs="Courier New"/>
          <w:sz w:val="12"/>
          <w:szCs w:val="12"/>
        </w:rPr>
      </w:pPr>
    </w:p>
    <w:p w14:paraId="71069C8E" w14:textId="77777777" w:rsidR="00EC7A22" w:rsidRDefault="00EC7A22" w:rsidP="00E70CBC">
      <w:pPr>
        <w:pStyle w:val="PlainText"/>
        <w:rPr>
          <w:rFonts w:ascii="Courier New" w:hAnsi="Courier New" w:cs="Courier New"/>
          <w:sz w:val="12"/>
          <w:szCs w:val="12"/>
        </w:rPr>
      </w:pPr>
    </w:p>
    <w:p w14:paraId="25B0EA80" w14:textId="77777777" w:rsidR="00EC7A22" w:rsidRDefault="00EC7A22" w:rsidP="00E70CBC">
      <w:pPr>
        <w:pStyle w:val="PlainText"/>
        <w:rPr>
          <w:rFonts w:ascii="Courier New" w:hAnsi="Courier New" w:cs="Courier New"/>
          <w:sz w:val="12"/>
          <w:szCs w:val="12"/>
        </w:rPr>
      </w:pPr>
    </w:p>
    <w:p w14:paraId="0F20EE2B" w14:textId="77777777" w:rsidR="00EC7A22" w:rsidRDefault="00EC7A22" w:rsidP="00E70CBC">
      <w:pPr>
        <w:pStyle w:val="PlainText"/>
        <w:rPr>
          <w:rFonts w:ascii="Courier New" w:hAnsi="Courier New" w:cs="Courier New"/>
          <w:sz w:val="12"/>
          <w:szCs w:val="12"/>
        </w:rPr>
      </w:pPr>
    </w:p>
    <w:p w14:paraId="7D5DADE7" w14:textId="77777777" w:rsidR="00EC7A22" w:rsidRDefault="00EC7A22" w:rsidP="00E70CBC">
      <w:pPr>
        <w:pStyle w:val="PlainText"/>
        <w:rPr>
          <w:rFonts w:ascii="Courier New" w:hAnsi="Courier New" w:cs="Courier New"/>
          <w:sz w:val="12"/>
          <w:szCs w:val="12"/>
        </w:rPr>
      </w:pPr>
    </w:p>
    <w:p w14:paraId="0DE55F4C" w14:textId="77777777" w:rsidR="00EC7A22" w:rsidRDefault="00EC7A22" w:rsidP="00E70CBC">
      <w:pPr>
        <w:pStyle w:val="PlainText"/>
        <w:rPr>
          <w:rFonts w:ascii="Courier New" w:hAnsi="Courier New" w:cs="Courier New"/>
          <w:sz w:val="12"/>
          <w:szCs w:val="12"/>
        </w:rPr>
      </w:pPr>
    </w:p>
    <w:p w14:paraId="33859B23" w14:textId="77777777" w:rsidR="00EC7A22" w:rsidRDefault="00EC7A22" w:rsidP="00E70CBC">
      <w:pPr>
        <w:pStyle w:val="PlainText"/>
        <w:rPr>
          <w:rFonts w:ascii="Courier New" w:hAnsi="Courier New" w:cs="Courier New"/>
          <w:sz w:val="12"/>
          <w:szCs w:val="12"/>
        </w:rPr>
      </w:pPr>
    </w:p>
    <w:p w14:paraId="279D4DDB" w14:textId="77777777" w:rsidR="00EC7A22" w:rsidRDefault="00EC7A22" w:rsidP="00E70CBC">
      <w:pPr>
        <w:pStyle w:val="PlainText"/>
        <w:rPr>
          <w:rFonts w:ascii="Courier New" w:hAnsi="Courier New" w:cs="Courier New"/>
          <w:sz w:val="12"/>
          <w:szCs w:val="12"/>
        </w:rPr>
      </w:pPr>
    </w:p>
    <w:p w14:paraId="58C0909E" w14:textId="77777777" w:rsidR="00EC7A22" w:rsidRDefault="00EC7A22" w:rsidP="00E70CBC">
      <w:pPr>
        <w:pStyle w:val="PlainText"/>
        <w:rPr>
          <w:rFonts w:ascii="Courier New" w:hAnsi="Courier New" w:cs="Courier New"/>
          <w:sz w:val="12"/>
          <w:szCs w:val="12"/>
        </w:rPr>
      </w:pPr>
    </w:p>
    <w:p w14:paraId="6E78D0DE" w14:textId="77777777" w:rsidR="00EC7A22" w:rsidRDefault="00EC7A22" w:rsidP="00E70CBC">
      <w:pPr>
        <w:pStyle w:val="PlainText"/>
        <w:rPr>
          <w:rFonts w:ascii="Courier New" w:hAnsi="Courier New" w:cs="Courier New"/>
          <w:sz w:val="12"/>
          <w:szCs w:val="12"/>
        </w:rPr>
      </w:pPr>
    </w:p>
    <w:p w14:paraId="2BF1BBD4" w14:textId="77777777" w:rsidR="00EC7A22" w:rsidRDefault="00EC7A22" w:rsidP="00E70CBC">
      <w:pPr>
        <w:pStyle w:val="PlainText"/>
        <w:rPr>
          <w:rFonts w:ascii="Courier New" w:hAnsi="Courier New" w:cs="Courier New"/>
          <w:sz w:val="12"/>
          <w:szCs w:val="12"/>
        </w:rPr>
      </w:pPr>
    </w:p>
    <w:p w14:paraId="73BF6C22" w14:textId="77777777" w:rsidR="00EC7A22" w:rsidRDefault="00EC7A22" w:rsidP="00E70CBC">
      <w:pPr>
        <w:pStyle w:val="PlainText"/>
        <w:rPr>
          <w:rFonts w:ascii="Courier New" w:hAnsi="Courier New" w:cs="Courier New"/>
          <w:sz w:val="12"/>
          <w:szCs w:val="12"/>
        </w:rPr>
      </w:pPr>
    </w:p>
    <w:p w14:paraId="11A4566E" w14:textId="77777777" w:rsidR="00EC7A22" w:rsidRDefault="00EC7A22" w:rsidP="00E70CBC">
      <w:pPr>
        <w:pStyle w:val="PlainText"/>
        <w:rPr>
          <w:rFonts w:ascii="Courier New" w:hAnsi="Courier New" w:cs="Courier New"/>
          <w:sz w:val="12"/>
          <w:szCs w:val="12"/>
        </w:rPr>
      </w:pPr>
    </w:p>
    <w:p w14:paraId="68947A06" w14:textId="77777777" w:rsidR="00EC7A22" w:rsidRDefault="00EC7A22" w:rsidP="00E70CBC">
      <w:pPr>
        <w:pStyle w:val="PlainText"/>
        <w:rPr>
          <w:rFonts w:ascii="Courier New" w:hAnsi="Courier New" w:cs="Courier New"/>
          <w:sz w:val="12"/>
          <w:szCs w:val="12"/>
        </w:rPr>
      </w:pPr>
    </w:p>
    <w:p w14:paraId="231A1DA2" w14:textId="77777777" w:rsidR="00EC7A22" w:rsidRDefault="00EC7A22" w:rsidP="00E70CBC">
      <w:pPr>
        <w:pStyle w:val="PlainText"/>
        <w:rPr>
          <w:rFonts w:ascii="Courier New" w:hAnsi="Courier New" w:cs="Courier New"/>
          <w:sz w:val="12"/>
          <w:szCs w:val="12"/>
        </w:rPr>
      </w:pPr>
    </w:p>
    <w:p w14:paraId="3BEFA771" w14:textId="77777777" w:rsidR="00EC7A22" w:rsidRDefault="00EC7A22" w:rsidP="00E70CBC">
      <w:pPr>
        <w:pStyle w:val="PlainText"/>
        <w:rPr>
          <w:rFonts w:ascii="Courier New" w:hAnsi="Courier New" w:cs="Courier New"/>
          <w:sz w:val="12"/>
          <w:szCs w:val="12"/>
        </w:rPr>
      </w:pPr>
    </w:p>
    <w:p w14:paraId="73F780D9" w14:textId="77777777" w:rsidR="00EC7A22" w:rsidRDefault="00EC7A22" w:rsidP="00E70CBC">
      <w:pPr>
        <w:pStyle w:val="PlainText"/>
        <w:rPr>
          <w:rFonts w:ascii="Courier New" w:hAnsi="Courier New" w:cs="Courier New"/>
          <w:sz w:val="12"/>
          <w:szCs w:val="12"/>
        </w:rPr>
      </w:pPr>
    </w:p>
    <w:p w14:paraId="79170D20" w14:textId="77777777" w:rsidR="00EC7A22" w:rsidRDefault="00EC7A22" w:rsidP="00E70CBC">
      <w:pPr>
        <w:pStyle w:val="PlainText"/>
        <w:rPr>
          <w:rFonts w:ascii="Courier New" w:hAnsi="Courier New" w:cs="Courier New"/>
          <w:sz w:val="12"/>
          <w:szCs w:val="12"/>
        </w:rPr>
      </w:pPr>
    </w:p>
    <w:p w14:paraId="045F6E0E" w14:textId="77777777" w:rsidR="00EC7A22" w:rsidRDefault="00EC7A22" w:rsidP="00E70CBC">
      <w:pPr>
        <w:pStyle w:val="PlainText"/>
        <w:rPr>
          <w:rFonts w:ascii="Courier New" w:hAnsi="Courier New" w:cs="Courier New"/>
          <w:sz w:val="12"/>
          <w:szCs w:val="12"/>
        </w:rPr>
      </w:pPr>
    </w:p>
    <w:p w14:paraId="5C0DB213" w14:textId="77777777" w:rsidR="00EC7A22" w:rsidRDefault="00EC7A22" w:rsidP="00E70CBC">
      <w:pPr>
        <w:pStyle w:val="PlainText"/>
        <w:rPr>
          <w:rFonts w:ascii="Courier New" w:hAnsi="Courier New" w:cs="Courier New"/>
          <w:sz w:val="12"/>
          <w:szCs w:val="12"/>
        </w:rPr>
      </w:pPr>
    </w:p>
    <w:p w14:paraId="14757C70" w14:textId="77777777" w:rsidR="00EC7A22" w:rsidRDefault="00EC7A22" w:rsidP="00E70CBC">
      <w:pPr>
        <w:pStyle w:val="PlainText"/>
        <w:rPr>
          <w:rFonts w:ascii="Courier New" w:hAnsi="Courier New" w:cs="Courier New"/>
          <w:sz w:val="12"/>
          <w:szCs w:val="12"/>
        </w:rPr>
      </w:pPr>
    </w:p>
    <w:p w14:paraId="7A339FFD" w14:textId="77777777" w:rsidR="00EC7A22" w:rsidRDefault="00EC7A22" w:rsidP="00E70CBC">
      <w:pPr>
        <w:pStyle w:val="PlainText"/>
        <w:rPr>
          <w:rFonts w:ascii="Courier New" w:hAnsi="Courier New" w:cs="Courier New"/>
          <w:sz w:val="12"/>
          <w:szCs w:val="12"/>
        </w:rPr>
      </w:pPr>
    </w:p>
    <w:p w14:paraId="298D9BCE" w14:textId="77777777" w:rsidR="00EC7A22" w:rsidRDefault="00EC7A22" w:rsidP="00E70CBC">
      <w:pPr>
        <w:pStyle w:val="PlainText"/>
        <w:rPr>
          <w:rFonts w:ascii="Courier New" w:hAnsi="Courier New" w:cs="Courier New"/>
          <w:sz w:val="12"/>
          <w:szCs w:val="12"/>
        </w:rPr>
      </w:pPr>
    </w:p>
    <w:p w14:paraId="389F0115" w14:textId="77777777" w:rsidR="00EC7A22" w:rsidRDefault="00EC7A22" w:rsidP="00E70CBC">
      <w:pPr>
        <w:pStyle w:val="PlainText"/>
        <w:rPr>
          <w:rFonts w:ascii="Courier New" w:hAnsi="Courier New" w:cs="Courier New"/>
          <w:sz w:val="12"/>
          <w:szCs w:val="12"/>
        </w:rPr>
      </w:pPr>
    </w:p>
    <w:p w14:paraId="46F954E6" w14:textId="77777777" w:rsidR="00EC7A22" w:rsidRDefault="00EC7A22" w:rsidP="00E70CBC">
      <w:pPr>
        <w:pStyle w:val="PlainText"/>
        <w:rPr>
          <w:rFonts w:ascii="Courier New" w:hAnsi="Courier New" w:cs="Courier New"/>
          <w:sz w:val="12"/>
          <w:szCs w:val="12"/>
        </w:rPr>
      </w:pPr>
    </w:p>
    <w:p w14:paraId="663AE653" w14:textId="77777777" w:rsidR="00EC7A22" w:rsidRDefault="00EC7A22" w:rsidP="00E70CBC">
      <w:pPr>
        <w:pStyle w:val="PlainText"/>
        <w:rPr>
          <w:rFonts w:ascii="Courier New" w:hAnsi="Courier New" w:cs="Courier New"/>
          <w:sz w:val="12"/>
          <w:szCs w:val="12"/>
        </w:rPr>
      </w:pPr>
    </w:p>
    <w:p w14:paraId="7CA2F822" w14:textId="77777777" w:rsidR="00EC7A22" w:rsidRDefault="00EC7A22" w:rsidP="00E70CBC">
      <w:pPr>
        <w:pStyle w:val="PlainText"/>
        <w:rPr>
          <w:rFonts w:ascii="Courier New" w:hAnsi="Courier New" w:cs="Courier New"/>
          <w:sz w:val="12"/>
          <w:szCs w:val="12"/>
        </w:rPr>
      </w:pPr>
    </w:p>
    <w:p w14:paraId="13162578" w14:textId="77777777" w:rsidR="00EC7A22" w:rsidRDefault="00EC7A22" w:rsidP="00E70CBC">
      <w:pPr>
        <w:pStyle w:val="PlainText"/>
        <w:rPr>
          <w:rFonts w:ascii="Courier New" w:hAnsi="Courier New" w:cs="Courier New"/>
          <w:sz w:val="12"/>
          <w:szCs w:val="12"/>
        </w:rPr>
      </w:pPr>
    </w:p>
    <w:p w14:paraId="53A81C79" w14:textId="77777777" w:rsidR="00EC7A22" w:rsidRDefault="00EC7A22" w:rsidP="00E70CBC">
      <w:pPr>
        <w:pStyle w:val="PlainText"/>
        <w:rPr>
          <w:rFonts w:ascii="Courier New" w:hAnsi="Courier New" w:cs="Courier New"/>
          <w:sz w:val="12"/>
          <w:szCs w:val="12"/>
        </w:rPr>
      </w:pPr>
    </w:p>
    <w:p w14:paraId="73592A6A" w14:textId="77777777" w:rsidR="00EC7A22" w:rsidRDefault="00EC7A22" w:rsidP="00E70CBC">
      <w:pPr>
        <w:pStyle w:val="PlainText"/>
        <w:rPr>
          <w:rFonts w:ascii="Courier New" w:hAnsi="Courier New" w:cs="Courier New"/>
          <w:sz w:val="12"/>
          <w:szCs w:val="12"/>
        </w:rPr>
      </w:pPr>
    </w:p>
    <w:p w14:paraId="3EBD2A41" w14:textId="77777777" w:rsidR="00EC7A22" w:rsidRDefault="00EC7A22" w:rsidP="00E70CBC">
      <w:pPr>
        <w:pStyle w:val="PlainText"/>
        <w:rPr>
          <w:rFonts w:ascii="Courier New" w:hAnsi="Courier New" w:cs="Courier New"/>
          <w:sz w:val="12"/>
          <w:szCs w:val="12"/>
        </w:rPr>
      </w:pPr>
    </w:p>
    <w:p w14:paraId="7A0AE24A" w14:textId="77777777" w:rsidR="00EC7A22" w:rsidRDefault="00EC7A22" w:rsidP="00E70CBC">
      <w:pPr>
        <w:pStyle w:val="PlainText"/>
        <w:rPr>
          <w:rFonts w:ascii="Courier New" w:hAnsi="Courier New" w:cs="Courier New"/>
          <w:sz w:val="12"/>
          <w:szCs w:val="12"/>
        </w:rPr>
      </w:pPr>
    </w:p>
    <w:p w14:paraId="0E98398E" w14:textId="77777777" w:rsidR="00EC7A22" w:rsidRDefault="00EC7A22" w:rsidP="00E70CBC">
      <w:pPr>
        <w:pStyle w:val="PlainText"/>
        <w:rPr>
          <w:rFonts w:ascii="Courier New" w:hAnsi="Courier New" w:cs="Courier New"/>
          <w:sz w:val="12"/>
          <w:szCs w:val="12"/>
        </w:rPr>
      </w:pPr>
    </w:p>
    <w:p w14:paraId="00E4BC0E" w14:textId="77777777" w:rsidR="00EC7A22" w:rsidRDefault="00EC7A22" w:rsidP="00E70CBC">
      <w:pPr>
        <w:pStyle w:val="PlainText"/>
        <w:rPr>
          <w:rFonts w:ascii="Courier New" w:hAnsi="Courier New" w:cs="Courier New"/>
          <w:sz w:val="12"/>
          <w:szCs w:val="12"/>
        </w:rPr>
      </w:pPr>
    </w:p>
    <w:p w14:paraId="620F12CA" w14:textId="77777777" w:rsidR="00EC7A22" w:rsidRDefault="00EC7A22" w:rsidP="00E70CBC">
      <w:pPr>
        <w:pStyle w:val="PlainText"/>
        <w:rPr>
          <w:rFonts w:ascii="Courier New" w:hAnsi="Courier New" w:cs="Courier New"/>
          <w:sz w:val="12"/>
          <w:szCs w:val="12"/>
        </w:rPr>
      </w:pPr>
    </w:p>
    <w:p w14:paraId="7750C7F1" w14:textId="77777777" w:rsidR="00EC7A22" w:rsidRDefault="00EC7A22" w:rsidP="00E70CBC">
      <w:pPr>
        <w:pStyle w:val="PlainText"/>
        <w:rPr>
          <w:rFonts w:ascii="Courier New" w:hAnsi="Courier New" w:cs="Courier New"/>
          <w:sz w:val="12"/>
          <w:szCs w:val="12"/>
        </w:rPr>
      </w:pPr>
    </w:p>
    <w:p w14:paraId="711357D1" w14:textId="77777777" w:rsidR="00EC7A22" w:rsidRDefault="00EC7A22" w:rsidP="00E70CBC">
      <w:pPr>
        <w:pStyle w:val="PlainText"/>
        <w:rPr>
          <w:rFonts w:ascii="Courier New" w:hAnsi="Courier New" w:cs="Courier New"/>
          <w:sz w:val="12"/>
          <w:szCs w:val="12"/>
        </w:rPr>
      </w:pPr>
    </w:p>
    <w:p w14:paraId="0E1CE317" w14:textId="77777777" w:rsidR="00EC7A22" w:rsidRDefault="00EC7A22" w:rsidP="00E70CBC">
      <w:pPr>
        <w:pStyle w:val="PlainText"/>
        <w:rPr>
          <w:rFonts w:ascii="Courier New" w:hAnsi="Courier New" w:cs="Courier New"/>
          <w:sz w:val="12"/>
          <w:szCs w:val="12"/>
        </w:rPr>
      </w:pPr>
    </w:p>
    <w:p w14:paraId="0540AE12" w14:textId="77777777" w:rsidR="00EC7A22" w:rsidRDefault="00EC7A22" w:rsidP="00E70CBC">
      <w:pPr>
        <w:pStyle w:val="PlainText"/>
        <w:rPr>
          <w:rFonts w:ascii="Courier New" w:hAnsi="Courier New" w:cs="Courier New"/>
          <w:sz w:val="12"/>
          <w:szCs w:val="12"/>
        </w:rPr>
      </w:pPr>
    </w:p>
    <w:p w14:paraId="1D628B4F" w14:textId="77777777" w:rsidR="00EC7A22" w:rsidRDefault="00EC7A22" w:rsidP="00E70CBC">
      <w:pPr>
        <w:pStyle w:val="PlainText"/>
        <w:rPr>
          <w:rFonts w:ascii="Courier New" w:hAnsi="Courier New" w:cs="Courier New"/>
          <w:sz w:val="12"/>
          <w:szCs w:val="12"/>
        </w:rPr>
      </w:pPr>
    </w:p>
    <w:p w14:paraId="6FC97EE9" w14:textId="77777777" w:rsidR="00E70CBC" w:rsidRPr="00083E03" w:rsidRDefault="00723F89" w:rsidP="00E70CBC">
      <w:pPr>
        <w:pStyle w:val="PlainText"/>
        <w:rPr>
          <w:rFonts w:ascii="Courier New" w:hAnsi="Courier New" w:cs="Courier New"/>
          <w:sz w:val="12"/>
          <w:szCs w:val="12"/>
        </w:rPr>
      </w:pPr>
    </w:p>
    <w:p w14:paraId="20169B7F" w14:textId="77777777" w:rsidR="00E70CBC" w:rsidRPr="00083E03" w:rsidRDefault="00E70CBC" w:rsidP="00E70CBC">
      <w:pPr>
        <w:pStyle w:val="PlainText"/>
        <w:rPr>
          <w:rFonts w:ascii="Courier New" w:hAnsi="Courier New" w:cs="Courier New"/>
          <w:sz w:val="12"/>
          <w:szCs w:val="12"/>
        </w:rPr>
      </w:pPr>
    </w:p>
    <w:p w14:paraId="1E580B84" w14:textId="77777777" w:rsidR="00E70CBC" w:rsidRPr="00083E03" w:rsidRDefault="00E70CBC" w:rsidP="00E70CBC">
      <w:pPr>
        <w:pStyle w:val="PlainText"/>
        <w:rPr>
          <w:rFonts w:ascii="Courier New" w:hAnsi="Courier New" w:cs="Courier New"/>
          <w:sz w:val="12"/>
          <w:szCs w:val="12"/>
        </w:rPr>
      </w:pPr>
    </w:p>
    <w:p w14:paraId="32BE7928" w14:textId="77777777" w:rsidR="00E70CBC" w:rsidRPr="00083E03" w:rsidRDefault="00E70CBC" w:rsidP="00E70CBC">
      <w:pPr>
        <w:pStyle w:val="PlainText"/>
        <w:rPr>
          <w:rFonts w:ascii="Courier New" w:hAnsi="Courier New" w:cs="Courier New"/>
          <w:sz w:val="12"/>
          <w:szCs w:val="12"/>
        </w:rPr>
      </w:pPr>
    </w:p>
    <w:p w14:paraId="503AC1D5" w14:textId="77777777" w:rsidR="00E70CBC" w:rsidRPr="00723F89" w:rsidRDefault="00E70CBC" w:rsidP="00E70CBC">
      <w:pPr>
        <w:pStyle w:val="PlainText"/>
        <w:rPr>
          <w:rFonts w:ascii="Courier New" w:hAnsi="Courier New" w:cs="Courier New"/>
          <w:sz w:val="12"/>
          <w:szCs w:val="12"/>
        </w:rPr>
      </w:pPr>
      <w:r w:rsidRPr="004F5E82">
        <w:rPr>
          <w:rFonts w:ascii="Courier New" w:hAnsi="Courier New" w:cs="Courier New"/>
          <w:sz w:val="10"/>
          <w:szCs w:val="10"/>
        </w:rPr>
        <w:t xml:space="preserve">   </w:t>
      </w:r>
      <w:r w:rsidRPr="00723F89">
        <w:rPr>
          <w:rFonts w:ascii="Courier New" w:hAnsi="Courier New" w:cs="Courier New"/>
          <w:sz w:val="12"/>
          <w:szCs w:val="12"/>
        </w:rPr>
        <w:t>Банковская отчетность</w:t>
      </w:r>
    </w:p>
    <w:p w14:paraId="792ADB19" w14:textId="77777777" w:rsidR="00E70CBC" w:rsidRPr="004F5E82" w:rsidRDefault="00E70CBC" w:rsidP="00E70CBC">
      <w:pPr>
        <w:pStyle w:val="PlainText"/>
        <w:rPr>
          <w:rFonts w:ascii="Courier New" w:hAnsi="Courier New" w:cs="Courier New"/>
          <w:sz w:val="10"/>
          <w:szCs w:val="10"/>
        </w:rPr>
      </w:pPr>
      <w:r w:rsidRPr="004F5E82">
        <w:rPr>
          <w:rFonts w:ascii="Courier New" w:hAnsi="Courier New" w:cs="Courier New"/>
          <w:sz w:val="10"/>
          <w:szCs w:val="10"/>
        </w:rPr>
        <w:t xml:space="preserve">                                                                                                    </w:t>
      </w:r>
      <w:r w:rsidR="00723F89">
        <w:rPr>
          <w:rFonts w:ascii="Courier New" w:hAnsi="Courier New" w:cs="Courier New"/>
          <w:sz w:val="10"/>
          <w:szCs w:val="10"/>
        </w:rPr>
        <w:t xml:space="preserve">    </w:t>
      </w:r>
      <w:r w:rsidRPr="004F5E82">
        <w:rPr>
          <w:rFonts w:ascii="Courier New" w:hAnsi="Courier New" w:cs="Courier New"/>
          <w:sz w:val="10"/>
          <w:szCs w:val="10"/>
        </w:rPr>
        <w:t xml:space="preserve"> +--------------+--------------------------------------+</w:t>
      </w:r>
    </w:p>
    <w:p w14:paraId="7C243C4C" w14:textId="77777777" w:rsidR="00E70CBC" w:rsidRPr="004F5E82" w:rsidRDefault="00E70CBC" w:rsidP="00E70CBC">
      <w:pPr>
        <w:pStyle w:val="PlainText"/>
        <w:rPr>
          <w:rFonts w:ascii="Courier New" w:hAnsi="Courier New" w:cs="Courier New"/>
          <w:sz w:val="10"/>
          <w:szCs w:val="10"/>
        </w:rPr>
      </w:pPr>
      <w:r w:rsidRPr="004F5E82">
        <w:rPr>
          <w:rFonts w:ascii="Courier New" w:hAnsi="Courier New" w:cs="Courier New"/>
          <w:sz w:val="10"/>
          <w:szCs w:val="10"/>
        </w:rPr>
        <w:tab/>
        <w:t xml:space="preserve">                                                                                             |Код территории|Код кредитной организации (филиала)   |</w:t>
      </w:r>
    </w:p>
    <w:p w14:paraId="152A374F" w14:textId="77777777" w:rsidR="00E70CBC" w:rsidRPr="004F5E82" w:rsidRDefault="00E70CBC" w:rsidP="00E70CBC">
      <w:pPr>
        <w:pStyle w:val="PlainText"/>
        <w:rPr>
          <w:rFonts w:ascii="Courier New" w:hAnsi="Courier New" w:cs="Courier New"/>
          <w:sz w:val="10"/>
          <w:szCs w:val="10"/>
        </w:rPr>
      </w:pPr>
      <w:r w:rsidRPr="004F5E82">
        <w:rPr>
          <w:rFonts w:ascii="Courier New" w:hAnsi="Courier New" w:cs="Courier New"/>
          <w:sz w:val="10"/>
          <w:szCs w:val="10"/>
        </w:rPr>
        <w:t xml:space="preserve">                    </w:t>
      </w:r>
      <w:r w:rsidRPr="004F5E82">
        <w:rPr>
          <w:rFonts w:ascii="Courier New" w:hAnsi="Courier New" w:cs="Courier New"/>
          <w:sz w:val="10"/>
          <w:szCs w:val="10"/>
        </w:rPr>
        <w:tab/>
        <w:t xml:space="preserve">                                                                          </w:t>
      </w:r>
      <w:r w:rsidR="00723F89">
        <w:rPr>
          <w:rFonts w:ascii="Courier New" w:hAnsi="Courier New" w:cs="Courier New"/>
          <w:sz w:val="10"/>
          <w:szCs w:val="10"/>
        </w:rPr>
        <w:t xml:space="preserve">     </w:t>
      </w:r>
      <w:r w:rsidRPr="004F5E82">
        <w:rPr>
          <w:rFonts w:ascii="Courier New" w:hAnsi="Courier New" w:cs="Courier New"/>
          <w:sz w:val="10"/>
          <w:szCs w:val="10"/>
        </w:rPr>
        <w:t xml:space="preserve">  |  по ОКАТО    +----------------+---------------------+</w:t>
      </w:r>
    </w:p>
    <w:p w14:paraId="0F988361" w14:textId="77777777" w:rsidR="00E70CBC" w:rsidRPr="004F5E82" w:rsidRDefault="00E70CBC" w:rsidP="00E70CBC">
      <w:pPr>
        <w:pStyle w:val="PlainText"/>
        <w:rPr>
          <w:rFonts w:ascii="Courier New" w:hAnsi="Courier New" w:cs="Courier New"/>
          <w:sz w:val="10"/>
          <w:szCs w:val="10"/>
        </w:rPr>
      </w:pPr>
      <w:r w:rsidRPr="004F5E82">
        <w:rPr>
          <w:rFonts w:ascii="Courier New" w:hAnsi="Courier New" w:cs="Courier New"/>
          <w:sz w:val="10"/>
          <w:szCs w:val="10"/>
        </w:rPr>
        <w:t xml:space="preserve">                                                </w:t>
      </w:r>
      <w:r w:rsidRPr="004F5E82">
        <w:rPr>
          <w:rFonts w:ascii="Courier New" w:hAnsi="Courier New" w:cs="Courier New"/>
          <w:sz w:val="10"/>
          <w:szCs w:val="10"/>
        </w:rPr>
        <w:tab/>
        <w:t xml:space="preserve">                                            </w:t>
      </w:r>
      <w:r w:rsidR="00723F89">
        <w:rPr>
          <w:rFonts w:ascii="Courier New" w:hAnsi="Courier New" w:cs="Courier New"/>
          <w:sz w:val="10"/>
          <w:szCs w:val="10"/>
        </w:rPr>
        <w:t xml:space="preserve"> </w:t>
      </w:r>
      <w:r w:rsidRPr="004F5E82">
        <w:rPr>
          <w:rFonts w:ascii="Courier New" w:hAnsi="Courier New" w:cs="Courier New"/>
          <w:sz w:val="10"/>
          <w:szCs w:val="10"/>
        </w:rPr>
        <w:t xml:space="preserve"> |              |    по ОКПО     |   регистрационный   |</w:t>
      </w:r>
    </w:p>
    <w:p w14:paraId="68F4E41F" w14:textId="77777777" w:rsidR="00E70CBC" w:rsidRPr="004F5E82" w:rsidRDefault="00E70CBC" w:rsidP="00E70CBC">
      <w:pPr>
        <w:pStyle w:val="PlainText"/>
        <w:rPr>
          <w:rFonts w:ascii="Courier New" w:hAnsi="Courier New" w:cs="Courier New"/>
          <w:sz w:val="10"/>
          <w:szCs w:val="10"/>
        </w:rPr>
      </w:pPr>
      <w:r w:rsidRPr="004F5E82">
        <w:rPr>
          <w:rFonts w:ascii="Courier New" w:hAnsi="Courier New" w:cs="Courier New"/>
          <w:sz w:val="10"/>
          <w:szCs w:val="10"/>
        </w:rPr>
        <w:t xml:space="preserve">  </w:t>
      </w:r>
      <w:r w:rsidRPr="004F5E82">
        <w:rPr>
          <w:rFonts w:ascii="Courier New" w:hAnsi="Courier New" w:cs="Courier New"/>
          <w:sz w:val="10"/>
          <w:szCs w:val="10"/>
        </w:rPr>
        <w:tab/>
        <w:t xml:space="preserve">                                                                                             |              |                |       номер         |</w:t>
      </w:r>
    </w:p>
    <w:p w14:paraId="15E068D5" w14:textId="77777777" w:rsidR="00E70CBC" w:rsidRPr="004F5E82" w:rsidRDefault="00E70CBC" w:rsidP="00E70CBC">
      <w:pPr>
        <w:pStyle w:val="PlainText"/>
        <w:rPr>
          <w:rFonts w:ascii="Courier New" w:hAnsi="Courier New" w:cs="Courier New"/>
          <w:sz w:val="10"/>
          <w:szCs w:val="10"/>
        </w:rPr>
      </w:pPr>
      <w:r w:rsidRPr="004F5E82">
        <w:rPr>
          <w:rFonts w:ascii="Courier New" w:hAnsi="Courier New" w:cs="Courier New"/>
          <w:sz w:val="10"/>
          <w:szCs w:val="10"/>
        </w:rPr>
        <w:t xml:space="preserve">                           </w:t>
      </w:r>
      <w:r w:rsidRPr="004F5E82">
        <w:rPr>
          <w:rFonts w:ascii="Courier New" w:hAnsi="Courier New" w:cs="Courier New"/>
          <w:sz w:val="10"/>
          <w:szCs w:val="10"/>
        </w:rPr>
        <w:tab/>
        <w:t xml:space="preserve">                                                                     |              |                |(/порядковый номер)  |</w:t>
      </w:r>
    </w:p>
    <w:p w14:paraId="5D22789C" w14:textId="77777777" w:rsidR="00E70CBC" w:rsidRPr="004F5E82" w:rsidRDefault="00E70CBC" w:rsidP="00E70CBC">
      <w:pPr>
        <w:pStyle w:val="PlainText"/>
        <w:rPr>
          <w:rFonts w:ascii="Courier New" w:hAnsi="Courier New" w:cs="Courier New"/>
          <w:sz w:val="10"/>
          <w:szCs w:val="10"/>
        </w:rPr>
      </w:pPr>
      <w:r w:rsidRPr="004F5E82">
        <w:rPr>
          <w:rFonts w:ascii="Courier New" w:hAnsi="Courier New" w:cs="Courier New"/>
          <w:sz w:val="10"/>
          <w:szCs w:val="10"/>
        </w:rPr>
        <w:tab/>
        <w:t xml:space="preserve">                                                                                             +--------------+----------------+---------------------+</w:t>
      </w:r>
    </w:p>
    <w:p w14:paraId="0E79F295" w14:textId="77777777" w:rsidR="00E70CBC" w:rsidRPr="004F5E82" w:rsidRDefault="00E70CBC" w:rsidP="00E70CBC">
      <w:pPr>
        <w:pStyle w:val="PlainText"/>
        <w:rPr>
          <w:rFonts w:ascii="Courier New" w:hAnsi="Courier New" w:cs="Courier New"/>
          <w:sz w:val="10"/>
          <w:szCs w:val="10"/>
        </w:rPr>
      </w:pPr>
      <w:r w:rsidRPr="004F5E82">
        <w:rPr>
          <w:rFonts w:ascii="Courier New" w:hAnsi="Courier New" w:cs="Courier New"/>
          <w:sz w:val="10"/>
          <w:szCs w:val="10"/>
        </w:rPr>
        <w:t xml:space="preserve">                           </w:t>
      </w:r>
      <w:r w:rsidRPr="004F5E82">
        <w:rPr>
          <w:rFonts w:ascii="Courier New" w:hAnsi="Courier New" w:cs="Courier New"/>
          <w:sz w:val="10"/>
          <w:szCs w:val="10"/>
        </w:rPr>
        <w:tab/>
        <w:t xml:space="preserve">                                                                     |45            |93316747        |      3460           |</w:t>
      </w:r>
    </w:p>
    <w:p w14:paraId="775C05E8" w14:textId="77777777" w:rsidR="00E70CBC" w:rsidRPr="004F5E82" w:rsidRDefault="00E70CBC" w:rsidP="00E70CBC">
      <w:pPr>
        <w:pStyle w:val="PlainText"/>
        <w:rPr>
          <w:rFonts w:ascii="Courier New" w:hAnsi="Courier New" w:cs="Courier New"/>
          <w:sz w:val="10"/>
          <w:szCs w:val="10"/>
        </w:rPr>
      </w:pPr>
      <w:r w:rsidRPr="004F5E82">
        <w:rPr>
          <w:rFonts w:ascii="Courier New" w:hAnsi="Courier New" w:cs="Courier New"/>
          <w:sz w:val="10"/>
          <w:szCs w:val="10"/>
        </w:rPr>
        <w:tab/>
        <w:t xml:space="preserve">                                                                                             +--------------+----------------+---------------------+</w:t>
      </w:r>
    </w:p>
    <w:p w14:paraId="205B95E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ab/>
      </w:r>
      <w:r w:rsidRPr="004F5E82">
        <w:rPr>
          <w:rFonts w:ascii="Courier New" w:hAnsi="Courier New" w:cs="Courier New"/>
          <w:sz w:val="11"/>
          <w:szCs w:val="11"/>
        </w:rPr>
        <w:tab/>
      </w:r>
    </w:p>
    <w:p w14:paraId="7493C704" w14:textId="77777777" w:rsidR="00E70CBC" w:rsidRPr="004F5E82" w:rsidRDefault="00E70CBC" w:rsidP="00E70CBC">
      <w:pPr>
        <w:pStyle w:val="PlainText"/>
        <w:rPr>
          <w:rFonts w:ascii="Courier New" w:hAnsi="Courier New" w:cs="Courier New"/>
          <w:sz w:val="11"/>
          <w:szCs w:val="11"/>
        </w:rPr>
      </w:pPr>
    </w:p>
    <w:p w14:paraId="6446D272" w14:textId="77777777" w:rsidR="00E70CBC" w:rsidRPr="004F5E82" w:rsidRDefault="00E70CBC" w:rsidP="00E70CBC">
      <w:pPr>
        <w:pStyle w:val="PlainText"/>
        <w:rPr>
          <w:rFonts w:ascii="Courier New" w:hAnsi="Courier New" w:cs="Courier New"/>
          <w:sz w:val="11"/>
          <w:szCs w:val="11"/>
        </w:rPr>
      </w:pPr>
    </w:p>
    <w:p w14:paraId="0C045222" w14:textId="77777777" w:rsidR="00E70CBC" w:rsidRPr="004F5E82" w:rsidRDefault="00E70CBC" w:rsidP="00E70CBC">
      <w:pPr>
        <w:pStyle w:val="PlainText"/>
        <w:rPr>
          <w:rFonts w:ascii="Courier New" w:hAnsi="Courier New" w:cs="Courier New"/>
          <w:sz w:val="11"/>
          <w:szCs w:val="11"/>
        </w:rPr>
      </w:pPr>
    </w:p>
    <w:p w14:paraId="1CCF995A"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ab/>
      </w:r>
      <w:r w:rsidRPr="004F5E82">
        <w:rPr>
          <w:rFonts w:ascii="Courier New" w:hAnsi="Courier New" w:cs="Courier New"/>
          <w:sz w:val="11"/>
          <w:szCs w:val="11"/>
        </w:rPr>
        <w:tab/>
      </w:r>
      <w:r w:rsidRPr="004F5E82">
        <w:rPr>
          <w:rFonts w:ascii="Courier New" w:hAnsi="Courier New" w:cs="Courier New"/>
          <w:sz w:val="11"/>
          <w:szCs w:val="11"/>
        </w:rPr>
        <w:tab/>
      </w:r>
      <w:r w:rsidRPr="004F5E82">
        <w:rPr>
          <w:rFonts w:ascii="Courier New" w:hAnsi="Courier New" w:cs="Courier New"/>
          <w:sz w:val="11"/>
          <w:szCs w:val="11"/>
        </w:rPr>
        <w:tab/>
      </w:r>
    </w:p>
    <w:p w14:paraId="633AD19B" w14:textId="77777777" w:rsidR="00E70CBC" w:rsidRPr="004F5E82" w:rsidRDefault="00E70CBC" w:rsidP="00E70CBC">
      <w:pPr>
        <w:pStyle w:val="PlainText"/>
        <w:rPr>
          <w:rFonts w:ascii="Courier New" w:hAnsi="Courier New" w:cs="Courier New"/>
          <w:sz w:val="11"/>
          <w:szCs w:val="11"/>
        </w:rPr>
      </w:pPr>
    </w:p>
    <w:p w14:paraId="6288253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ab/>
      </w:r>
      <w:r w:rsidRPr="004F5E82">
        <w:rPr>
          <w:rFonts w:ascii="Courier New" w:hAnsi="Courier New" w:cs="Courier New"/>
          <w:sz w:val="11"/>
          <w:szCs w:val="11"/>
        </w:rPr>
        <w:tab/>
      </w:r>
      <w:r w:rsidRPr="004F5E82">
        <w:rPr>
          <w:rFonts w:ascii="Courier New" w:hAnsi="Courier New" w:cs="Courier New"/>
          <w:sz w:val="11"/>
          <w:szCs w:val="11"/>
        </w:rPr>
        <w:tab/>
        <w:t xml:space="preserve">                                               ОТЧЕТ ОБ УРОВНЕ ДОСТАТОЧНОСТИ КАПИТАЛА ДЛЯ ПОКРЫТИЯ РИСКОВ</w:t>
      </w:r>
    </w:p>
    <w:p w14:paraId="1C07824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(публикуемая форма)                                                          </w:t>
      </w:r>
      <w:r w:rsidRPr="004F5E82">
        <w:rPr>
          <w:rFonts w:ascii="Courier New" w:hAnsi="Courier New" w:cs="Courier New"/>
          <w:sz w:val="11"/>
          <w:szCs w:val="11"/>
        </w:rPr>
        <w:tab/>
      </w:r>
      <w:r w:rsidRPr="004F5E82">
        <w:rPr>
          <w:rFonts w:ascii="Courier New" w:hAnsi="Courier New" w:cs="Courier New"/>
          <w:sz w:val="11"/>
          <w:szCs w:val="11"/>
        </w:rPr>
        <w:tab/>
      </w:r>
    </w:p>
    <w:p w14:paraId="671D771E" w14:textId="77777777" w:rsidR="00E70CBC" w:rsidRPr="004F5E82" w:rsidRDefault="00E70CBC" w:rsidP="00E70CBC">
      <w:pPr>
        <w:pStyle w:val="PlainText"/>
        <w:rPr>
          <w:rFonts w:ascii="Courier New" w:hAnsi="Courier New" w:cs="Courier New"/>
          <w:sz w:val="11"/>
          <w:szCs w:val="11"/>
        </w:rPr>
      </w:pPr>
    </w:p>
    <w:p w14:paraId="706FA2DF" w14:textId="77777777" w:rsidR="00E70CBC" w:rsidRPr="004F5E82" w:rsidRDefault="00E70CBC" w:rsidP="00E70CBC">
      <w:pPr>
        <w:pStyle w:val="PlainText"/>
        <w:rPr>
          <w:rFonts w:ascii="Courier New" w:hAnsi="Courier New" w:cs="Courier New"/>
          <w:sz w:val="11"/>
          <w:szCs w:val="11"/>
        </w:rPr>
      </w:pPr>
    </w:p>
    <w:p w14:paraId="05C8313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на  01.04.2019 года</w:t>
      </w:r>
    </w:p>
    <w:p w14:paraId="6C14A32E"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w:t>
      </w:r>
      <w:r w:rsidRPr="004F5E82">
        <w:rPr>
          <w:rFonts w:ascii="Courier New" w:hAnsi="Courier New" w:cs="Courier New"/>
          <w:sz w:val="11"/>
          <w:szCs w:val="11"/>
        </w:rPr>
        <w:tab/>
      </w:r>
    </w:p>
    <w:p w14:paraId="6EC50F3F" w14:textId="77777777" w:rsidR="00E70CBC" w:rsidRPr="004F5E82" w:rsidRDefault="00E70CBC" w:rsidP="00E70CBC">
      <w:pPr>
        <w:pStyle w:val="PlainText"/>
        <w:rPr>
          <w:rFonts w:ascii="Courier New" w:hAnsi="Courier New" w:cs="Courier New"/>
          <w:sz w:val="11"/>
          <w:szCs w:val="11"/>
        </w:rPr>
      </w:pPr>
    </w:p>
    <w:p w14:paraId="18E6E7B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Полное или сокращенное фирменное наименование кредитной организации</w:t>
      </w:r>
    </w:p>
    <w:p w14:paraId="6D5311E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(головной кредитной организации банковской группы) Общество с ограниченной ответственностью Америкэн Экспресс Банк</w:t>
      </w:r>
    </w:p>
    <w:p w14:paraId="26E2588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 ООО Америкэн Экспресс Банк</w:t>
      </w:r>
    </w:p>
    <w:p w14:paraId="546C1BD2" w14:textId="77777777" w:rsidR="00E70CBC" w:rsidRPr="004F5E82" w:rsidRDefault="00E70CBC" w:rsidP="00E70CBC">
      <w:pPr>
        <w:pStyle w:val="PlainText"/>
        <w:rPr>
          <w:rFonts w:ascii="Courier New" w:hAnsi="Courier New" w:cs="Courier New"/>
          <w:sz w:val="11"/>
          <w:szCs w:val="11"/>
        </w:rPr>
      </w:pPr>
    </w:p>
    <w:p w14:paraId="5274382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Адрес (место нахождения) кредитной организации</w:t>
      </w:r>
    </w:p>
    <w:p w14:paraId="4F9A38F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(головной кредитной организации банковской группы) 119048 г.Москва, ул.Усачева д.33, стр 1</w:t>
      </w:r>
    </w:p>
    <w:p w14:paraId="6A87E937" w14:textId="77777777" w:rsidR="00E70CBC" w:rsidRPr="004F5E82" w:rsidRDefault="00E70CBC" w:rsidP="00E70CBC">
      <w:pPr>
        <w:pStyle w:val="PlainText"/>
        <w:rPr>
          <w:rFonts w:ascii="Courier New" w:hAnsi="Courier New" w:cs="Courier New"/>
          <w:sz w:val="11"/>
          <w:szCs w:val="11"/>
        </w:rPr>
      </w:pPr>
    </w:p>
    <w:p w14:paraId="7B0AD77E"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w:t>
      </w:r>
      <w:r w:rsidRPr="004F5E82">
        <w:rPr>
          <w:rFonts w:ascii="Courier New" w:hAnsi="Courier New" w:cs="Courier New"/>
          <w:sz w:val="11"/>
          <w:szCs w:val="11"/>
        </w:rPr>
        <w:tab/>
      </w:r>
      <w:r w:rsidRPr="004F5E82">
        <w:rPr>
          <w:rFonts w:ascii="Courier New" w:hAnsi="Courier New" w:cs="Courier New"/>
          <w:sz w:val="11"/>
          <w:szCs w:val="11"/>
        </w:rPr>
        <w:tab/>
      </w:r>
      <w:r w:rsidRPr="004F5E82">
        <w:rPr>
          <w:rFonts w:ascii="Courier New" w:hAnsi="Courier New" w:cs="Courier New"/>
          <w:sz w:val="11"/>
          <w:szCs w:val="11"/>
        </w:rPr>
        <w:tab/>
      </w:r>
      <w:r w:rsidRPr="004F5E82">
        <w:rPr>
          <w:rFonts w:ascii="Courier New" w:hAnsi="Courier New" w:cs="Courier New"/>
          <w:sz w:val="11"/>
          <w:szCs w:val="11"/>
        </w:rPr>
        <w:tab/>
      </w:r>
      <w:r w:rsidRPr="004F5E82">
        <w:rPr>
          <w:rFonts w:ascii="Courier New" w:hAnsi="Courier New" w:cs="Courier New"/>
          <w:sz w:val="11"/>
          <w:szCs w:val="11"/>
        </w:rPr>
        <w:tab/>
      </w:r>
      <w:r w:rsidRPr="004F5E82">
        <w:rPr>
          <w:rFonts w:ascii="Courier New" w:hAnsi="Courier New" w:cs="Courier New"/>
          <w:sz w:val="11"/>
          <w:szCs w:val="11"/>
        </w:rPr>
        <w:tab/>
      </w:r>
      <w:r w:rsidRPr="004F5E82">
        <w:rPr>
          <w:rFonts w:ascii="Courier New" w:hAnsi="Courier New" w:cs="Courier New"/>
          <w:sz w:val="11"/>
          <w:szCs w:val="11"/>
        </w:rPr>
        <w:tab/>
        <w:t xml:space="preserve">                                                                                                           Код формы по ОКУД 0409808</w:t>
      </w:r>
    </w:p>
    <w:p w14:paraId="69F9E7E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ab/>
      </w:r>
      <w:r w:rsidRPr="004F5E82">
        <w:rPr>
          <w:rFonts w:ascii="Courier New" w:hAnsi="Courier New" w:cs="Courier New"/>
          <w:sz w:val="11"/>
          <w:szCs w:val="11"/>
        </w:rPr>
        <w:tab/>
      </w:r>
      <w:r w:rsidRPr="004F5E82">
        <w:rPr>
          <w:rFonts w:ascii="Courier New" w:hAnsi="Courier New" w:cs="Courier New"/>
          <w:sz w:val="11"/>
          <w:szCs w:val="11"/>
        </w:rPr>
        <w:tab/>
      </w:r>
      <w:r w:rsidRPr="004F5E82">
        <w:rPr>
          <w:rFonts w:ascii="Courier New" w:hAnsi="Courier New" w:cs="Courier New"/>
          <w:sz w:val="11"/>
          <w:szCs w:val="11"/>
        </w:rPr>
        <w:tab/>
      </w:r>
      <w:r w:rsidRPr="004F5E82">
        <w:rPr>
          <w:rFonts w:ascii="Courier New" w:hAnsi="Courier New" w:cs="Courier New"/>
          <w:sz w:val="11"/>
          <w:szCs w:val="11"/>
        </w:rPr>
        <w:tab/>
      </w:r>
      <w:r w:rsidRPr="004F5E82">
        <w:rPr>
          <w:rFonts w:ascii="Courier New" w:hAnsi="Courier New" w:cs="Courier New"/>
          <w:sz w:val="11"/>
          <w:szCs w:val="11"/>
        </w:rPr>
        <w:tab/>
      </w:r>
      <w:r w:rsidRPr="004F5E82">
        <w:rPr>
          <w:rFonts w:ascii="Courier New" w:hAnsi="Courier New" w:cs="Courier New"/>
          <w:sz w:val="11"/>
          <w:szCs w:val="11"/>
        </w:rPr>
        <w:tab/>
      </w:r>
      <w:r w:rsidRPr="004F5E82">
        <w:rPr>
          <w:rFonts w:ascii="Courier New" w:hAnsi="Courier New" w:cs="Courier New"/>
          <w:sz w:val="11"/>
          <w:szCs w:val="11"/>
        </w:rPr>
        <w:tab/>
      </w:r>
      <w:r w:rsidRPr="004F5E82">
        <w:rPr>
          <w:rFonts w:ascii="Courier New" w:hAnsi="Courier New" w:cs="Courier New"/>
          <w:sz w:val="11"/>
          <w:szCs w:val="11"/>
        </w:rPr>
        <w:tab/>
      </w:r>
      <w:r w:rsidRPr="004F5E82">
        <w:rPr>
          <w:rFonts w:ascii="Courier New" w:hAnsi="Courier New" w:cs="Courier New"/>
          <w:sz w:val="11"/>
          <w:szCs w:val="11"/>
        </w:rPr>
        <w:tab/>
        <w:t xml:space="preserve">                                                                                           Квартальная(Годовая)</w:t>
      </w:r>
    </w:p>
    <w:p w14:paraId="334318FC" w14:textId="77777777" w:rsidR="00E70CBC" w:rsidRPr="004F5E82" w:rsidRDefault="00E70CBC" w:rsidP="00E70CBC">
      <w:pPr>
        <w:pStyle w:val="PlainText"/>
        <w:rPr>
          <w:rFonts w:ascii="Courier New" w:hAnsi="Courier New" w:cs="Courier New"/>
          <w:sz w:val="11"/>
          <w:szCs w:val="11"/>
        </w:rPr>
      </w:pPr>
    </w:p>
    <w:p w14:paraId="302243A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Раздел 1. Информация об уровне достаточности капитала</w:t>
      </w:r>
    </w:p>
    <w:p w14:paraId="2D89474A"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0680A68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|Номер  |         Наименование инструмента (показателя)           |                     Номер                        |    Стоимость    |    Стоимость    |      Ссылка на статьи бухгалтерского баланса     |</w:t>
      </w:r>
    </w:p>
    <w:p w14:paraId="1080FE7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|строки |                                                         |                   пояснения                      |   инструмента   |   инструмента   |    (публикуемая форма), являющиеся источниками   |</w:t>
      </w:r>
    </w:p>
    <w:p w14:paraId="3FAF7712"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(величина    |    (величина    |                 элементов капитала               |</w:t>
      </w:r>
    </w:p>
    <w:p w14:paraId="4977C4D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показателя)  |    показателя)  |                                                  |</w:t>
      </w:r>
    </w:p>
    <w:p w14:paraId="12C6EA4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|на отчетную дату,|    на начало    |                                                  |</w:t>
      </w:r>
    </w:p>
    <w:p w14:paraId="7417A4C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тыс. руб.    | отчетного года, |                                                  |</w:t>
      </w:r>
    </w:p>
    <w:p w14:paraId="4A18419A"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тыс. руб.    |                                                  |</w:t>
      </w:r>
    </w:p>
    <w:p w14:paraId="1F99817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5F09A2BA"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1   |                          2                              |                         3                        |        4        |        5        |                         6                        |</w:t>
      </w:r>
    </w:p>
    <w:p w14:paraId="0FB49F4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1F4E206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Источники базового капитала                                                                                                                                                                               |</w:t>
      </w:r>
    </w:p>
    <w:p w14:paraId="133D2A0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2C82A4B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|1      |Уставный капитал и эмиссионный доход, всего,             |                                                  |                 |                 |                                                  |</w:t>
      </w:r>
    </w:p>
    <w:p w14:paraId="2AF4D2B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|в том числе сформированный:    </w:t>
      </w:r>
      <w:r w:rsidRPr="004F5E82">
        <w:rPr>
          <w:rFonts w:ascii="Courier New" w:hAnsi="Courier New" w:cs="Courier New"/>
          <w:sz w:val="11"/>
          <w:szCs w:val="11"/>
        </w:rPr>
        <w:tab/>
        <w:t xml:space="preserve">              </w:t>
      </w:r>
      <w:r>
        <w:rPr>
          <w:rFonts w:ascii="Courier New" w:hAnsi="Courier New" w:cs="Courier New"/>
          <w:sz w:val="11"/>
          <w:szCs w:val="11"/>
        </w:rPr>
        <w:tab/>
      </w:r>
      <w:r w:rsidRPr="004F5E82">
        <w:rPr>
          <w:rFonts w:ascii="Courier New" w:hAnsi="Courier New" w:cs="Courier New"/>
          <w:sz w:val="11"/>
          <w:szCs w:val="11"/>
        </w:rPr>
        <w:t xml:space="preserve">  |                                                  |      421202.0000|      421202.0000|                                                  |</w:t>
      </w:r>
    </w:p>
    <w:p w14:paraId="0D44D46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249655E8"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|1.1    |обыкновенными акциями (долями)                           |                                                  |                 |                 |                                                  |</w:t>
      </w:r>
    </w:p>
    <w:p w14:paraId="366A65D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421202.0000|      421202.0000|                                                  |</w:t>
      </w:r>
    </w:p>
    <w:p w14:paraId="2AD2E58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77BBDA0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|1.2    |привилегированными акциями                               |                                                  |                 |                 |                                                  |</w:t>
      </w:r>
    </w:p>
    <w:p w14:paraId="7CA95AD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                                                  |</w:t>
      </w:r>
    </w:p>
    <w:p w14:paraId="08100CBC"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6AC5352D"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|2      |Нераспределенная прибыль (убыток):                       |                                                  |                 |                 |                                                  |</w:t>
      </w:r>
    </w:p>
    <w:p w14:paraId="2A95F7FC"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691992.0000|      690728.0000|                                                  |</w:t>
      </w:r>
    </w:p>
    <w:p w14:paraId="5657431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6CB6445D"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|2.1    |прошлых лет                                              |                                                  |                 |                 |                                                  |</w:t>
      </w:r>
    </w:p>
    <w:p w14:paraId="276990A8"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400063.0000|      422098.0000|                                                  |</w:t>
      </w:r>
    </w:p>
    <w:p w14:paraId="17DF540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6DA73F98"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|2.2    |отчетного года                                           |                                                  |                 |                 |                                                  |</w:t>
      </w:r>
    </w:p>
    <w:p w14:paraId="443FAD1E"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291929.0000|      268630.0000|                                                  |</w:t>
      </w:r>
    </w:p>
    <w:p w14:paraId="59E13E5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3120DB9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|3      |Резервный фонд                                           |                                                  |                 |                 |                                                  |</w:t>
      </w:r>
    </w:p>
    <w:p w14:paraId="5495A0E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                                                  |</w:t>
      </w:r>
    </w:p>
    <w:p w14:paraId="0B4A7E5C"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43DE4AFD"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|4      |Доли уставного капитала, подлежащие поэтапному           |                                                  |не применимо     |не применимо     |                                                  |</w:t>
      </w:r>
    </w:p>
    <w:p w14:paraId="41EFB542"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|исключению из расчета собственных средств (капитала)     |                                                  |                 |                 |                                                  |</w:t>
      </w:r>
    </w:p>
    <w:p w14:paraId="24098DA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1D8C0FFE"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|5      |Инструменты базового капитала дочерних организаций,      |                                                  |не применимо     |не применимо     |                                                  |</w:t>
      </w:r>
    </w:p>
    <w:p w14:paraId="214E525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|принадлежащие третьим сторонам   </w:t>
      </w:r>
      <w:r w:rsidRPr="004F5E82">
        <w:rPr>
          <w:rFonts w:ascii="Courier New" w:hAnsi="Courier New" w:cs="Courier New"/>
          <w:sz w:val="11"/>
          <w:szCs w:val="11"/>
        </w:rPr>
        <w:tab/>
        <w:t xml:space="preserve">               </w:t>
      </w:r>
      <w:r w:rsidR="007A231A">
        <w:rPr>
          <w:rFonts w:ascii="Courier New" w:hAnsi="Courier New" w:cs="Courier New"/>
          <w:sz w:val="11"/>
          <w:szCs w:val="11"/>
        </w:rPr>
        <w:t xml:space="preserve">     </w:t>
      </w:r>
      <w:r w:rsidRPr="004F5E82">
        <w:rPr>
          <w:rFonts w:ascii="Courier New" w:hAnsi="Courier New" w:cs="Courier New"/>
          <w:sz w:val="11"/>
          <w:szCs w:val="11"/>
        </w:rPr>
        <w:t xml:space="preserve">   |                                     </w:t>
      </w:r>
      <w:r>
        <w:rPr>
          <w:rFonts w:ascii="Courier New" w:hAnsi="Courier New" w:cs="Courier New"/>
          <w:sz w:val="11"/>
          <w:szCs w:val="11"/>
        </w:rPr>
        <w:tab/>
      </w:r>
      <w:r>
        <w:rPr>
          <w:rFonts w:ascii="Courier New" w:hAnsi="Courier New" w:cs="Courier New"/>
          <w:sz w:val="11"/>
          <w:szCs w:val="11"/>
        </w:rPr>
        <w:tab/>
      </w:r>
      <w:r w:rsidRPr="004F5E82">
        <w:rPr>
          <w:rFonts w:ascii="Courier New" w:hAnsi="Courier New" w:cs="Courier New"/>
          <w:sz w:val="11"/>
          <w:szCs w:val="11"/>
        </w:rPr>
        <w:t>|                 |                 |                                                  |</w:t>
      </w:r>
    </w:p>
    <w:p w14:paraId="54B905D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5921816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|6      |Источники базового капитала, итого                       |                                                  |                 |                 |                                                  |</w:t>
      </w:r>
    </w:p>
    <w:p w14:paraId="756D97F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|(строка 1 +/- строка 2 + строка 3 - строка 4 + строка 5) |                                                  |     1113194.0000|     1111930.0000|                                                  |</w:t>
      </w:r>
    </w:p>
    <w:p w14:paraId="086BD93E"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2C79D26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Показатели, уменьшающие источники базового капитала                                                                                                                                                       |</w:t>
      </w:r>
    </w:p>
    <w:p w14:paraId="588979B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2D0EE8C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|7      |Корректировка стоимости финансового инструмента          |                                                  |не применимо     |не применимо     |                                                  |</w:t>
      </w:r>
    </w:p>
    <w:p w14:paraId="3003D8F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                                                  |</w:t>
      </w:r>
    </w:p>
    <w:p w14:paraId="1EA7D6C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27E634C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|8      |Деловая репутация (гудвил) за вычетом отложенных         |                                                  |                 |                 |                                                  |</w:t>
      </w:r>
    </w:p>
    <w:p w14:paraId="4582A20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|налоговых обязательств                                   |                                                  |           0.0000|           0.0000|                                                  |</w:t>
      </w:r>
    </w:p>
    <w:p w14:paraId="3F8E150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48C9490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|9      |Нематериальные активы (кроме деловой репутации и сумм    |                                                  |                 |                 |                                                  |</w:t>
      </w:r>
    </w:p>
    <w:p w14:paraId="6D03F7D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|прав по обслуживанию ипотечных кредитов) за вычетом      |                                                  |       20676.0000|       21440.0000|                                                  |</w:t>
      </w:r>
    </w:p>
    <w:p w14:paraId="4C490DC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|отложенных налоговых обязательств   </w:t>
      </w:r>
      <w:r w:rsidRPr="004F5E82">
        <w:rPr>
          <w:rFonts w:ascii="Courier New" w:hAnsi="Courier New" w:cs="Courier New"/>
          <w:sz w:val="11"/>
          <w:szCs w:val="11"/>
        </w:rPr>
        <w:tab/>
        <w:t xml:space="preserve">            |                                                  |                 |                 |                                                  |</w:t>
      </w:r>
    </w:p>
    <w:p w14:paraId="29A2C7E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64DB3092"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|10     |Отложенные налоговые активы, зависящие от будущей прибыли|                                                  |                 |                 |                                                  |</w:t>
      </w:r>
    </w:p>
    <w:p w14:paraId="47E33A7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1767.0000|        1767.0000|                                                  |</w:t>
      </w:r>
    </w:p>
    <w:p w14:paraId="7346B082"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79EE5DCA"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|11     |Резервы хеджирования денежных потоков                    |                                                  |не применимо     |не применимо     |                                                  |</w:t>
      </w:r>
    </w:p>
    <w:p w14:paraId="4891043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                                                  |</w:t>
      </w:r>
    </w:p>
    <w:p w14:paraId="7E5CB41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4575899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|12     |Недосозданные резервы на возможные потери                |                                                  |                 |                 |                                                  |</w:t>
      </w:r>
    </w:p>
    <w:p w14:paraId="492CE27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0.0000|           0.0000|                                                  |</w:t>
      </w:r>
    </w:p>
    <w:p w14:paraId="59F7C87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11D16428"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|13     |Доход от сделок секьюритизации                           |                                                  |не применимо     |не применимо     |                                                  |</w:t>
      </w:r>
    </w:p>
    <w:p w14:paraId="28FC027D"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                                                  |</w:t>
      </w:r>
    </w:p>
    <w:p w14:paraId="66F8327A"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5AB54D9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|14     |Доходы и расходы, связанные с изменением кредитного риска|                                                  |не применимо     |не применимо     |                                                  |</w:t>
      </w:r>
    </w:p>
    <w:p w14:paraId="786E301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|по обязательствам, оцениваемым по справедливой стоимости |                                                  |                 |                 |                                                  |</w:t>
      </w:r>
    </w:p>
    <w:p w14:paraId="363879FD"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2FACB44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|15     |Активы пенсионного плана с установленными выплатами      |                                                  |не применимо     |не применимо     |                                                  |</w:t>
      </w:r>
    </w:p>
    <w:p w14:paraId="0F8BF72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                                                  |</w:t>
      </w:r>
    </w:p>
    <w:p w14:paraId="07968A3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35400B2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|16     |Вложения в собственные акции (доли)                      |                                                  |                 |                 |                                                  |</w:t>
      </w:r>
    </w:p>
    <w:p w14:paraId="74F9E94E"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0.0000|           0.0000|                                                  |</w:t>
      </w:r>
    </w:p>
    <w:p w14:paraId="3278505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4CB009E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|17     |Встречные вложения кредитной организации и финансовой    |                                                  |не применимо     |не применимо     |                                                  |</w:t>
      </w:r>
    </w:p>
    <w:p w14:paraId="1877CD8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|организации в инструменты базового капитала              |                                                  |                 |                 |                                                  |</w:t>
      </w:r>
    </w:p>
    <w:p w14:paraId="4713ED1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627B3E4E"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|18     |Несущественные вложения в инструменты базового капитала  |                                                  |                 |                 |                                                  |</w:t>
      </w:r>
    </w:p>
    <w:p w14:paraId="2D1223F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|финансовых организаций                                   |                                                  |           0.0000|           0.0000|                                                  |</w:t>
      </w:r>
    </w:p>
    <w:p w14:paraId="2BFA3DE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3A24AC5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|19     |Существенные вложения в инструменты базового капитала    |                                                  |                 |                 |                                                  |</w:t>
      </w:r>
    </w:p>
    <w:p w14:paraId="2BF46A0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|финансовых организаций                                   |                                                  |           0.0000|           0.0000|                                                  |</w:t>
      </w:r>
    </w:p>
    <w:p w14:paraId="5A93B7DA"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7000F9F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|20     |Права по обслуживанию ипотечных кредитов                 |                                                  |не применимо     |не применимо     |                                                  |</w:t>
      </w:r>
    </w:p>
    <w:p w14:paraId="7082556A"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                                                  |</w:t>
      </w:r>
    </w:p>
    <w:p w14:paraId="5313B7D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3681C34C"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|21     |Отложенные налоговые активы, не зависящие от будущей     |                                                  |                 |                 |                                                  |</w:t>
      </w:r>
    </w:p>
    <w:p w14:paraId="2B2E19E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|прибыли                                                  |                                                  |           0.0000|           0.0000|                                                  |</w:t>
      </w:r>
    </w:p>
    <w:p w14:paraId="22A5280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34FCB43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|22     |Совокупная сумма существенных вложений и отложенных нало-|                                                  |                 |                 |                                                  |</w:t>
      </w:r>
    </w:p>
    <w:p w14:paraId="5D9958A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|говых активов в части, превышающей 15 процентов от вели- |                                                  |           0.0000|           0.0000|                                                  |</w:t>
      </w:r>
    </w:p>
    <w:p w14:paraId="5EEAAF8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|чины базового капитала, всего, в том числе:              |                                                  |                 |                 |                                                  |</w:t>
      </w:r>
    </w:p>
    <w:p w14:paraId="6C5C6BA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309A42C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|23     |существенные вложения в инструменты базового капитала    |                                                  |                 |                 |                                                  |</w:t>
      </w:r>
    </w:p>
    <w:p w14:paraId="28FFA76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|финансовых организаций                                   |                                                  |           0.0000|           0.0000|                                                  |</w:t>
      </w:r>
    </w:p>
    <w:p w14:paraId="72C4EFB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082DBB5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|24     |права по обслуживанию ипотечных кредитов                 |                                                  |не применимо     |не применимо     |                                                  |</w:t>
      </w:r>
    </w:p>
    <w:p w14:paraId="5D77D8E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                                                  |</w:t>
      </w:r>
    </w:p>
    <w:p w14:paraId="59CA1FBD"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3A308A7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|25     |отложенные налоговые активы, не зависящие от будущей     |                                                  |                 |                 |                                                  |</w:t>
      </w:r>
    </w:p>
    <w:p w14:paraId="733D249D"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|прибыли                                                  |                                                  |           0.0000|           0.0000|                                                  |</w:t>
      </w:r>
    </w:p>
    <w:p w14:paraId="0BB2810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5A0C322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|26     |Иные показатели, уменьшающие источники базового капитала,|                                                  |                 |                 |                                                  |</w:t>
      </w:r>
    </w:p>
    <w:p w14:paraId="20ED92E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|установленные Банком России                              |                                                  |           0.0000|           0.0000|                                                  |</w:t>
      </w:r>
    </w:p>
    <w:p w14:paraId="5529AEB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3B20738E"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|27     |Отрицательная величина добавочного капитала              |                                                  |                 |                 |                                                  |</w:t>
      </w:r>
    </w:p>
    <w:p w14:paraId="66FDD69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0.0000|           0.0000|                                                  |</w:t>
      </w:r>
    </w:p>
    <w:p w14:paraId="331E4E0D"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2CA5117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|28     |Показатели, уменьшающие источники базового капитала,     |                                                  |                 |                 |                                                  |</w:t>
      </w:r>
    </w:p>
    <w:p w14:paraId="539C5D78"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|итого (сумма строк 7-22, 26 и 27)                        |                                                  |       22443.0000|       23207.0000|                                                  |</w:t>
      </w:r>
    </w:p>
    <w:p w14:paraId="30BAB0DE"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051FFA3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|29     |Базовый капитал, итого (строка 6 - строка 28)            |                                                  |                 |                 |                                                  |</w:t>
      </w:r>
    </w:p>
    <w:p w14:paraId="36CDA62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1090751.0000|     1088723.0000|                                                  |</w:t>
      </w:r>
    </w:p>
    <w:p w14:paraId="0A6B1DA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4A5D451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Источники добавочного капитала                                                                                                                                                                            |</w:t>
      </w:r>
    </w:p>
    <w:p w14:paraId="773070B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1862571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|30     |Инструменты добавочного капитала и эмиссионный доход,    |                                                  |                 |                 |                                                  |</w:t>
      </w:r>
    </w:p>
    <w:p w14:paraId="0FB398AC"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|всего, в том числе:                                      |                                                  |           0.0000|           0.0000|                                                  |</w:t>
      </w:r>
    </w:p>
    <w:p w14:paraId="77F4C25E"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03D17FB8"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|31     |классифицируемые как капитал                             |                                                  |                 |                 |                                                  |</w:t>
      </w:r>
    </w:p>
    <w:p w14:paraId="171D7B28"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0.0000|           0.0000|                                                  |</w:t>
      </w:r>
    </w:p>
    <w:p w14:paraId="610A61AE"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66523A3C"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|32     |классифицируемые как обязательства                       |                                                  |                 |                 |                                                  |</w:t>
      </w:r>
    </w:p>
    <w:p w14:paraId="7B90EA7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0.0000|           0.0000|                                                  |</w:t>
      </w:r>
    </w:p>
    <w:p w14:paraId="017F8278"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13BCE1B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|33     |Инструменты добавочного капитала, подлежащие поэтапному  |                                                  |                 |                 |                                                  |</w:t>
      </w:r>
    </w:p>
    <w:p w14:paraId="502C75E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|исключению из расчета собственных средств (капитала)     |                                                  |           0.0000|           0.0000|                                                  |</w:t>
      </w:r>
    </w:p>
    <w:p w14:paraId="54B3583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7F4C614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|34     |Инструменты добавочного капитала дочерных организацций,  |                                                  |не применимо     |не применимо     |                                                  |</w:t>
      </w:r>
    </w:p>
    <w:p w14:paraId="303C506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|принадлежащие третьим сторонам, всего, в том числе:      |                                                  |                 |                 |                                                  |</w:t>
      </w:r>
    </w:p>
    <w:p w14:paraId="14E4A1FC"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222706F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|35     |инструменты добавочного капитала дочерных организаций,   |                                                  |не применимо     |не применимо     |                                                  |</w:t>
      </w:r>
    </w:p>
    <w:p w14:paraId="4E439B22"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|подлежащие поэтапному исключению из расчета собственных  |                                                  |                 |                 |                                                  |</w:t>
      </w:r>
    </w:p>
    <w:p w14:paraId="12A339ED"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|средств (капитала)                                       |                                                  |                 |                 |                                                  |</w:t>
      </w:r>
    </w:p>
    <w:p w14:paraId="1AF1F30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4F04C9F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|36     |Источники добавочного капитала, итого (строка 30 + строка|                                                  |                 |                 |                                                  |</w:t>
      </w:r>
    </w:p>
    <w:p w14:paraId="05C465E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|33 + строка 34)                                          |                                                  |           0.0000|           0.0000|                                                  |</w:t>
      </w:r>
    </w:p>
    <w:p w14:paraId="5A85A3E8"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53EDF17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Показатели, уменьшающие источники добавочного капитала                                                                                                                                                    |</w:t>
      </w:r>
    </w:p>
    <w:p w14:paraId="6A54670C"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43021FE2"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|37     |Вложения в собственные инструменты добавочного капитала  |                                                  |                 |                 |                                                  |</w:t>
      </w:r>
    </w:p>
    <w:p w14:paraId="438E09DA"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0.0000|           0.0000|                                                  |</w:t>
      </w:r>
    </w:p>
    <w:p w14:paraId="3B1CC77D"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5A1DD15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|38     |Встречные вложения кредитной организации и финансовой    |                                                  |не применимо     |не применимо     |                                                  |</w:t>
      </w:r>
    </w:p>
    <w:p w14:paraId="44F4C2A8"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|организации в инструменты добавочного капитала           |                                                  |                 |                 |                                                  |</w:t>
      </w:r>
    </w:p>
    <w:p w14:paraId="7CDC8EE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3462448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|39     |Несущественные вложения в инструменты добавочного        |                                                  |                 |                 |                                                  |</w:t>
      </w:r>
    </w:p>
    <w:p w14:paraId="38EAB898"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|капитала финансовых организаций                          |                                                  |           0.0000|           0.0000|                                                  |</w:t>
      </w:r>
    </w:p>
    <w:p w14:paraId="1FB86DB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0156F9A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|40     |Существенные вложения в инструменты добавочного          |                                                  |                 |                 |                                                  |</w:t>
      </w:r>
    </w:p>
    <w:p w14:paraId="00B4372A"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|капитала финансовых организаций                          |                                                  |           0.0000|           0.0000|                                                  |</w:t>
      </w:r>
    </w:p>
    <w:p w14:paraId="1CB5024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67252FB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|41     |Иные показатели, уменьшающие источники добавочного       |                                                  |                 |                 |                                                  |</w:t>
      </w:r>
    </w:p>
    <w:p w14:paraId="18A4BA2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|капитала, установленные Банком России                    |                                                  |           0.0000|           0.0000|                                                  |</w:t>
      </w:r>
    </w:p>
    <w:p w14:paraId="0286B94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057E6802"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|42     |Отрицательная величина дополнительного капитала          |                                                  |                 |                 |                                                  |</w:t>
      </w:r>
    </w:p>
    <w:p w14:paraId="5D68C35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0.0000|           0.0000|                                                  |</w:t>
      </w:r>
    </w:p>
    <w:p w14:paraId="171A83F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6F455B1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|43     |Показатели, уменьшающие источники добавочного капитала,  |                                                  |                 |                 |                                                  |</w:t>
      </w:r>
    </w:p>
    <w:p w14:paraId="52C482AE"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|итого (сумма строк 37-42)                                |                                                  |           0.0000|           0.0000|                                                  |</w:t>
      </w:r>
    </w:p>
    <w:p w14:paraId="57D63AD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509BCD4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|44     |Добавочный капитал, итого (строка 36 - строка 43)        |                                                  |                 |                 |                                                  |</w:t>
      </w:r>
    </w:p>
    <w:p w14:paraId="041E0238"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0.0000|           0.0000|                                                  |</w:t>
      </w:r>
    </w:p>
    <w:p w14:paraId="0E47DC6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75DE84B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|45     |Основной капитал, итого (строк 29 + строка 44)           |                                                  |                 |                 |                                                  |</w:t>
      </w:r>
    </w:p>
    <w:p w14:paraId="7496A75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1090751.0000|     1088723.0000|                                                  |</w:t>
      </w:r>
    </w:p>
    <w:p w14:paraId="529E917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283E77FD"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Источники дополнительного капитала                                                                                                                                                                        |</w:t>
      </w:r>
    </w:p>
    <w:p w14:paraId="7F8DF9E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04B805D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|46     |Инструменты дополнительного капитала и эмиссионный доход |                                                  |                 |                 |                                                  |</w:t>
      </w:r>
    </w:p>
    <w:p w14:paraId="22C46EC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23403.0000|           0.0000|                                                  |</w:t>
      </w:r>
    </w:p>
    <w:p w14:paraId="64DBB80A"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5C30445A"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|47     |Инструменты дополнительного капитала, подлежащие         |                                                  |                 |                 |                                                  |</w:t>
      </w:r>
    </w:p>
    <w:p w14:paraId="42BB200A"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|поэтапному исключению из расчета собственных средств     |                                                  |           0.0000|           0.0000|                                                  |</w:t>
      </w:r>
    </w:p>
    <w:p w14:paraId="1FC8F65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|(капитала)                                               |                                                  |                 |                 |                                                  |</w:t>
      </w:r>
    </w:p>
    <w:p w14:paraId="7B9EAE0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1188627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|48     |Инструменты дополнительного капитала дочерних            |                                                  |не применимо     |не применимо     |                                                  |</w:t>
      </w:r>
    </w:p>
    <w:p w14:paraId="38367A8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|организаций, принадлежащие третьим сторонам, всего,      |                                                  |                 |                 |                                                  |</w:t>
      </w:r>
    </w:p>
    <w:p w14:paraId="1D0733DC"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|в том числе:                                             |                                                  |                 |                 |                                                  |</w:t>
      </w:r>
    </w:p>
    <w:p w14:paraId="385D35D8"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6AE77EC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|49     |инструменты дополнительного капитала дочерних            |                                                  |не применимо     |не применимо     |                                                  |</w:t>
      </w:r>
    </w:p>
    <w:p w14:paraId="4DF773EE"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|организаций, подлежащие поэтапному исключению из расчета |                                                  |                 |                 |                                                  |</w:t>
      </w:r>
    </w:p>
    <w:p w14:paraId="292750F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|собственных средств (капитала)                           |                                                  |                 |                 |                                                  |</w:t>
      </w:r>
    </w:p>
    <w:p w14:paraId="645B10D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14A0F50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|50     |Резервы на возможные потери                              |                                                  |не применимо     |не применимо     |                                                  |</w:t>
      </w:r>
    </w:p>
    <w:p w14:paraId="7DE4AB8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                                                  |</w:t>
      </w:r>
    </w:p>
    <w:p w14:paraId="4894B39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0BBB1442"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|51     |Источники дополнительного капитала, итого                |                                                  |                 |                 |                                                  |</w:t>
      </w:r>
    </w:p>
    <w:p w14:paraId="2304DE6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|(строка 46 + строка 47 + строка 48 + строка 50)          |                                                  |       23403.0000|           0.0000|                                                  |</w:t>
      </w:r>
    </w:p>
    <w:p w14:paraId="0CD3DDC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36EFA0B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Показатели, уменьшающие источники дополнительного капитала                                                                                                                                                |</w:t>
      </w:r>
    </w:p>
    <w:p w14:paraId="21F45CC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3697F3C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|52     |Вложения в собственные инструменты дополнительного       |                                                  |                 |                 |                                                  |</w:t>
      </w:r>
    </w:p>
    <w:p w14:paraId="7E7080BE"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|капитала                                                 |                                                  |           0.0000|           0.0000|                                                  |</w:t>
      </w:r>
    </w:p>
    <w:p w14:paraId="3D07FC9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767251E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|53     |Встречные вложения кредитной организации и финансовой    |                                                  |не применимо     |не применимо     |                                                  |</w:t>
      </w:r>
    </w:p>
    <w:p w14:paraId="1ABDAA7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|организации в инструменты дополнительного капитала       |                                                  |                 |                 |                                                  |</w:t>
      </w:r>
    </w:p>
    <w:p w14:paraId="7942830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07A8B86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|54     |Несущественные вложения в инструменты дополнительного    |                                                  |                 |                 |                                                  |</w:t>
      </w:r>
    </w:p>
    <w:p w14:paraId="6EB6DE6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|капитала и иные инструменты, обеспечивающие общую        |                                                  |           0.0000|           0.0000|                                                  |</w:t>
      </w:r>
    </w:p>
    <w:p w14:paraId="787FA60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|способность к поглощению убытков финансовых организаций  |                                                  |                 |                 |                                                  |</w:t>
      </w:r>
    </w:p>
    <w:p w14:paraId="54106D5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1540BCD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|54а    |вложения в иные инструменты, обеспечивающие общую        |                                                  |                 |                 |                                                  |</w:t>
      </w:r>
    </w:p>
    <w:p w14:paraId="6F994A1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|способность к поглощению убытков финансовых организаций  |                                                  |           0.0000|           0.0000|                                                  |</w:t>
      </w:r>
    </w:p>
    <w:p w14:paraId="66BC20D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5A455CEE"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|55     |Существенные вложения в инструменты дополнительного      |                                                  |                 |                 |                                                  |</w:t>
      </w:r>
    </w:p>
    <w:p w14:paraId="320AFB7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|капитала и иные инструменты, обеспечивающие общую        |                                                  |           0.0000|           0.0000|                                                  |</w:t>
      </w:r>
    </w:p>
    <w:p w14:paraId="6A5DD85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|способность к поглощению убытков финансовых организаций  |                                                  |                 |                 |                                                  |</w:t>
      </w:r>
    </w:p>
    <w:p w14:paraId="2D42B40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7301C35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|56     |Иные показатели, уменьшающие источники дополнительного   |                                                  |                 |                 |                                                  |</w:t>
      </w:r>
    </w:p>
    <w:p w14:paraId="25AED28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|капитала, установленные Банком России, всего,            |                                                  |           0.0000|           0.0000|                                                  |</w:t>
      </w:r>
    </w:p>
    <w:p w14:paraId="3ECFE95A"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|в том числе:                                             |                                                  |                 |                 |                                                  |</w:t>
      </w:r>
    </w:p>
    <w:p w14:paraId="4937E6C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009D4C4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|56.1   |просроченная дебиторская задолженность длительностью     |                                                  |                 |                 |                                                  |</w:t>
      </w:r>
    </w:p>
    <w:p w14:paraId="2D839CBA"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|свыше 30 календарных дней                                |                                                  |           0.0000|           0.0000|                                                  |</w:t>
      </w:r>
    </w:p>
    <w:p w14:paraId="2D20651D"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4ED3CAD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|56.2   |превышение совокупной суммы кредитов, банковских гарантий|                                                  |                 |                 |                                                  |</w:t>
      </w:r>
    </w:p>
    <w:p w14:paraId="2E1945E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|и поручительств, предоставленных своим акционерам        |                                                  |           0.0000|           0.0000|                                                  |</w:t>
      </w:r>
    </w:p>
    <w:p w14:paraId="1A9B7C1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|(участникам) и инсайдерам, над ее максимальным размером  |                                                  |                 |                 |                                                  |</w:t>
      </w:r>
    </w:p>
    <w:p w14:paraId="59F4820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142C3FAD"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|56.3   |вложения в создание и приобретение основных средств и    |                                                  |                 |                 |                                                  |</w:t>
      </w:r>
    </w:p>
    <w:p w14:paraId="0093852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|материальных запасов                                     |                                                  |           0.0000|           0.0000|                                                  |</w:t>
      </w:r>
    </w:p>
    <w:p w14:paraId="3666D5B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2221DD6C"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|56.4   |разница между действительной стоимостью доли,            |                                                  |                 |                 |                                                  |</w:t>
      </w:r>
    </w:p>
    <w:p w14:paraId="0838348E"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|причитающейся вышедшим из общества участникам, и         |                                                  |           0.0000|           0.0000|                                                  |</w:t>
      </w:r>
    </w:p>
    <w:p w14:paraId="6F44E78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|стоимостью, по которой доля была реализована другому     |                                                  |                 |                 |                                                  |</w:t>
      </w:r>
    </w:p>
    <w:p w14:paraId="41730BD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|участнику                                                |                                                  |                 |                 |                                                  |</w:t>
      </w:r>
    </w:p>
    <w:p w14:paraId="759B3E2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5FAC5DB2"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|57     |Показатели, уменьшающие источники дополнительного        |                                                  |                 |                 |                                                  |</w:t>
      </w:r>
    </w:p>
    <w:p w14:paraId="7293557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|капитала, итого (сумма строк с 52 по 56)                 |                                                  |           0.0000|           0.0000|                                                  |</w:t>
      </w:r>
    </w:p>
    <w:p w14:paraId="1943CF3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59704D9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|58     |Дополнительый капитал, итого                             |                                                  |                 |                 |                                                  |</w:t>
      </w:r>
    </w:p>
    <w:p w14:paraId="445C611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|(строка 51 - строка 57)                                  |                                                  |       23403.0000|           0.0000|                                                  |</w:t>
      </w:r>
    </w:p>
    <w:p w14:paraId="27053F5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0F5AD45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|59     |Собственные средства (капитал), итого                    |                                                  |                 |                 |                                                  |</w:t>
      </w:r>
    </w:p>
    <w:p w14:paraId="2A9156F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|(строка 45 + строка 58)                                  |                                                  |     1114154.0000|     1088723.0000|                                                  |</w:t>
      </w:r>
    </w:p>
    <w:p w14:paraId="24C111A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1DCEECB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|60     |Активы, взвешенные по уровню риска:                      |                                                  |        X        |        X        |                         X                        |</w:t>
      </w:r>
    </w:p>
    <w:p w14:paraId="265AFE8C"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                                                  |</w:t>
      </w:r>
    </w:p>
    <w:p w14:paraId="0BE3F5D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435AD65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|60.1   |необходимые для определения достаточности базового       |                                                  |                 |                 |                                                  |</w:t>
      </w:r>
    </w:p>
    <w:p w14:paraId="0EDD283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|капитала                                                 |                                                  |     2589735.3126|     2334387.6540|                                                  |</w:t>
      </w:r>
    </w:p>
    <w:p w14:paraId="555C755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570E364A"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|60.2   |необходимые для определения достаточности основного      |                                                  |                 |                 |                                                  |</w:t>
      </w:r>
    </w:p>
    <w:p w14:paraId="57458AC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|капитала                                                 |                                                  |     2589735.3126|     2334387.6540|                                                  |</w:t>
      </w:r>
    </w:p>
    <w:p w14:paraId="21E8C7BC"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7A4344E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|60.3   |необходимые для определения достаточности собственных    |                                                  |                 |                 |                                                  |</w:t>
      </w:r>
    </w:p>
    <w:p w14:paraId="01B7F27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|средств (капитала)                                       |                                                  |     2589735.3126|     2334387.6540|                                                  |</w:t>
      </w:r>
    </w:p>
    <w:p w14:paraId="08DDAC4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3B25F81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Показатели достаточности собственных средств (капитала) и надбавки к нормативам достаточности собственных средств (капитала), процент                                                                     |</w:t>
      </w:r>
    </w:p>
    <w:p w14:paraId="3AAC010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73AF992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|61     |Достаточность базового капитала                          |                                                  |                 |                 |                                                  |</w:t>
      </w:r>
    </w:p>
    <w:p w14:paraId="3292FE1A"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|(строка 29 : строка 60.1)                                |                                                  |          42.1182|          46.6385|                                                  |</w:t>
      </w:r>
    </w:p>
    <w:p w14:paraId="4C2B0762"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29C70F92"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|62     |Достаточность основного капитала                         |                                                  |                 |                 |                                                  |</w:t>
      </w:r>
    </w:p>
    <w:p w14:paraId="54AD2D2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|(строка 45 : строка 60.2)                                |                                                  |          42.1182|          46.6385|                                                  |</w:t>
      </w:r>
    </w:p>
    <w:p w14:paraId="12A923B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7DCB8CA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|63     |Достаточность собственных средств (капитала)             |                                                  |                 |                 |                                                  |</w:t>
      </w:r>
    </w:p>
    <w:p w14:paraId="04DEC6F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|(строка 59 : строка 60.3)                                |                                                  |          43.0219|          46.6385|                                                  |</w:t>
      </w:r>
    </w:p>
    <w:p w14:paraId="7183E0D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6B55CCF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|64     |Надбавки к нормативу достаточности базового капитала,    |                                                  |                 |                 |                                                  |</w:t>
      </w:r>
    </w:p>
    <w:p w14:paraId="55A5A59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|всего, в том числе:                                      |                                                  |           1.8750|           1.8750|                                                  |</w:t>
      </w:r>
    </w:p>
    <w:p w14:paraId="4ECEFEDA"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7613DF5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|65     |надбавка поддержания достаточности капитала              |                                                  |                 |                 |                                                  |</w:t>
      </w:r>
    </w:p>
    <w:p w14:paraId="736BE6E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1.8750|           1.8750|                                                  |</w:t>
      </w:r>
    </w:p>
    <w:p w14:paraId="0D85B46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5D6601A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|66     |антициклическая надбавка                                 |                                                  |не применимо     |не применимо     |                                                  |</w:t>
      </w:r>
    </w:p>
    <w:p w14:paraId="2D5AF6CE"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                                                  |</w:t>
      </w:r>
    </w:p>
    <w:p w14:paraId="15BB161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454ABD8E"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|67     |надбавка за системную значимость                         |                                                  |не применимо     |не применимо     |                                                  |</w:t>
      </w:r>
    </w:p>
    <w:p w14:paraId="5F56C49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                                                  |</w:t>
      </w:r>
    </w:p>
    <w:p w14:paraId="1EC0535C"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534AB1FC"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|68     |Базовый капитал, доступный для направления на поддержание|                                                  |                 |                 |                                                  |</w:t>
      </w:r>
    </w:p>
    <w:p w14:paraId="739AE7E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|надбавок к нормативам достаточности собственных средств  |                                                  |          35.0219|          38.6385|                                                  |</w:t>
      </w:r>
    </w:p>
    <w:p w14:paraId="18BFCDE8"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|(капитала)                                               |                                                  |                 |                 |                                                  |</w:t>
      </w:r>
    </w:p>
    <w:p w14:paraId="114B054A"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0616B0B8"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Нормативы достаточности собственных средств (капитала), процент                                                                                                                                           |</w:t>
      </w:r>
    </w:p>
    <w:p w14:paraId="2F86253D"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484F56F2"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|69     |Норматив достаточности базового капитала                 |                                                  |не применимо     |не применимо     |                                                  |</w:t>
      </w:r>
    </w:p>
    <w:p w14:paraId="26C76E3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                                                  |</w:t>
      </w:r>
    </w:p>
    <w:p w14:paraId="4BDAECF8"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28C1D58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|70     |Норматив достаточности основного капитала                |                                                  |не применимо     |не применимо     |                                                  |</w:t>
      </w:r>
    </w:p>
    <w:p w14:paraId="2F28E04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                                                  |</w:t>
      </w:r>
    </w:p>
    <w:p w14:paraId="4E2FD30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1BBFEDA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|71     |Норматив достаточности собственных средств (капитала)    |                                                  |не применимо     |не применимо     |                                                  |</w:t>
      </w:r>
    </w:p>
    <w:p w14:paraId="2D0D741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                                                  |</w:t>
      </w:r>
    </w:p>
    <w:p w14:paraId="782B6E5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35342312"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Показатели, не превышающие установленные пороги существенности и не принимаемые в уменьшение источников капитала                                                                                          |</w:t>
      </w:r>
    </w:p>
    <w:p w14:paraId="2C3236F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1D72876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|72     |Несущественные вложения в инструменты капитала и иные    |                                                  |                 |                 |                                                  |</w:t>
      </w:r>
    </w:p>
    <w:p w14:paraId="4DC0672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|инструменты, обеспечивающие общую способность к          |                                                  |           0.0000|           0.0000|                                                  |</w:t>
      </w:r>
    </w:p>
    <w:p w14:paraId="694352D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|поглощению убытков финансовых организаций                |                                                  |                 |                 |                                                  |</w:t>
      </w:r>
    </w:p>
    <w:p w14:paraId="56CDB0A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2BFE2F5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|73     |Существенные вложения в инструменты базового капитала    |                                                  |                 |                 |                                                  |</w:t>
      </w:r>
    </w:p>
    <w:p w14:paraId="516AD31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|финансовых организаций                                   |                                                  |           0.0000|           0.0000|                                                  |</w:t>
      </w:r>
    </w:p>
    <w:p w14:paraId="0A308222"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01FCF9FE"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|74     |Права по обслуживанию ипотечных кредитов                 |                                                  |не применимо     |не применимо     |                                                  |</w:t>
      </w:r>
    </w:p>
    <w:p w14:paraId="610F3C1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                                                  |</w:t>
      </w:r>
    </w:p>
    <w:p w14:paraId="2082499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414E8FB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|75     |Отложенные налоговые активы, не зависящие от будущей     |                                                  |                 |                 |                                                  |</w:t>
      </w:r>
    </w:p>
    <w:p w14:paraId="7DEBE8C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|прибыли                                                  |                                                  |           0.0000|           0.0000|                                                  |</w:t>
      </w:r>
    </w:p>
    <w:p w14:paraId="5E4DBB7C"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671E6FDE"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Ограничения на включения в расчет дополнительного капитала резервов на возможные потери                                                                                                                   |</w:t>
      </w:r>
    </w:p>
    <w:p w14:paraId="15B6801A"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155D20DE"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|76     |Резервы на возможные потери, включаемые в расчет         |                                                  |не применимо     |не применимо     |                                                  |</w:t>
      </w:r>
    </w:p>
    <w:p w14:paraId="30C299B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|дополнительного капитала, в отношении позиций, для       |                                                  |                 |                 |                                                  |</w:t>
      </w:r>
    </w:p>
    <w:p w14:paraId="348F329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|расчета кредитного риска по которым применяется          |                                                  |                 |                 |                                                  |</w:t>
      </w:r>
    </w:p>
    <w:p w14:paraId="74944DB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|стандартизованный подход                                 |                                                  |                 |                 |                                                  |</w:t>
      </w:r>
    </w:p>
    <w:p w14:paraId="7875C87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59990BA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|77     |Ограничения на включение в расчет дополнительного        |                                                  |не применимо     |не применимо     |                                                  |</w:t>
      </w:r>
    </w:p>
    <w:p w14:paraId="5F60A79C"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|капитала сумм резервов на возможные потери при           |                                                  |                 |                 |                                                  |</w:t>
      </w:r>
    </w:p>
    <w:p w14:paraId="1A0AF06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|использовании стандартизированного подхода               |                                                  |                 |                 |                                                  |</w:t>
      </w:r>
    </w:p>
    <w:p w14:paraId="30B4718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157371E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|78     |Резервы на возможные потери, включаемые в расчет         |                                                  |не применимо     |не применимо     |                                                  |</w:t>
      </w:r>
    </w:p>
    <w:p w14:paraId="08E47C9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|дополнительного капитала, в отношении позиций, для       |                                                  |                 |                 |                                                  |</w:t>
      </w:r>
    </w:p>
    <w:p w14:paraId="408B602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|расчета кредитного риска по которым применяется подход на|                                                  |                 |                 |                                                  |</w:t>
      </w:r>
    </w:p>
    <w:p w14:paraId="3DF488B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|основе внутренних моделей                                |                                                  |                 |                 |                                                  |</w:t>
      </w:r>
    </w:p>
    <w:p w14:paraId="692DB86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1A09600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|79     |Ограничения на включение в расчет дополнительного        |                                                  |не применимо     |не применимо     |                                                  |</w:t>
      </w:r>
    </w:p>
    <w:p w14:paraId="74B4CC7E"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|капитала сумм резервов на возможные потери при           |                                                  |                 |                 |                                                  |</w:t>
      </w:r>
    </w:p>
    <w:p w14:paraId="5715FE9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|использовании подхода на основе внутренних моделей       |                                                  |                 |                 |                                                  |</w:t>
      </w:r>
    </w:p>
    <w:p w14:paraId="01D4308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4456B72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Инструменты, подлежащие поэтапному исключению из расчета собственных средств (капитала) (применяется с 1 января 2018 года по 1 января 2022 года)                                                          |</w:t>
      </w:r>
    </w:p>
    <w:p w14:paraId="4DBD6CF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770B5FF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|80     |Текущее ограничение на включение в состав источников     |                                                  |                 |                 |                                                  |</w:t>
      </w:r>
    </w:p>
    <w:p w14:paraId="0A6D145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|базового капитала инструментов, подлежащих поэтапному    |                                                  |           0.0000|           0.0000|                                                  |</w:t>
      </w:r>
    </w:p>
    <w:p w14:paraId="15B3366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|исключению из расчета собственных средств (капитала)     |                                                  |                 |                 |                                                  |</w:t>
      </w:r>
    </w:p>
    <w:p w14:paraId="173A3E72"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307A640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|81     |Часть инструментов, не включенная в состав источников    |                                                  |                 |                 |                                                  |</w:t>
      </w:r>
    </w:p>
    <w:p w14:paraId="625BEE0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|базового капитала вследствие ограничения                 |                                                  |           0.0000|           0.0000|                                                  |</w:t>
      </w:r>
    </w:p>
    <w:p w14:paraId="7BC7770E"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2E2F3F3C"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|82     |Текущее ограничение на включение в состав источников     |                                                  |                 |                 |                                                  |</w:t>
      </w:r>
    </w:p>
    <w:p w14:paraId="6599B10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|добавочного капитала инструментов, подлежащих поэтапному |                                                  |           0.0000|           0.0000|                                                  |</w:t>
      </w:r>
    </w:p>
    <w:p w14:paraId="5429E17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|исключению из расчета собственных средств (капитала)     |                                                  |                 |                 |                                                  |</w:t>
      </w:r>
    </w:p>
    <w:p w14:paraId="65BA7BD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3E2E1ED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|83     |Часть инструментов, не включенная в состав источников    |                                                  |                 |                 |                                                  |</w:t>
      </w:r>
    </w:p>
    <w:p w14:paraId="0A61938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|добавочного капитала вследствие ограничения              |                                                  |           0.0000|           0.0000|                                                  |</w:t>
      </w:r>
    </w:p>
    <w:p w14:paraId="5C65FDE2"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4FC99E6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|84     |Текущее ограничение на включение в состав источников     |                                                  |                 |                 |                                                  |</w:t>
      </w:r>
    </w:p>
    <w:p w14:paraId="04CE53A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|дополнительного капитала инструментов, подлежащих поэтап-|                                                  |           0.0000|           0.0000|                                                  |</w:t>
      </w:r>
    </w:p>
    <w:p w14:paraId="7A6AC6D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|ному исключению из расчета собственных средств (капитала)|                                                  |                 |                 |                                                  |</w:t>
      </w:r>
    </w:p>
    <w:p w14:paraId="6D5A016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30F5100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|85     |Часть инструментов, не включенная в состав источников    |                                                  |                 |                 |                                                  |</w:t>
      </w:r>
    </w:p>
    <w:p w14:paraId="4475CD1E"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|дополнительного капитала вследствие ограничения          |                                                  |           0.0000|           0.0000|                                                  |</w:t>
      </w:r>
    </w:p>
    <w:p w14:paraId="764ABE2E"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2C6ED316" w14:textId="77777777" w:rsidR="00E70CBC" w:rsidRPr="004F5E82" w:rsidRDefault="00E70CBC" w:rsidP="00E70CBC">
      <w:pPr>
        <w:pStyle w:val="PlainText"/>
        <w:rPr>
          <w:rFonts w:ascii="Courier New" w:hAnsi="Courier New" w:cs="Courier New"/>
          <w:sz w:val="11"/>
          <w:szCs w:val="11"/>
        </w:rPr>
      </w:pPr>
    </w:p>
    <w:p w14:paraId="32A4CDE2" w14:textId="77777777" w:rsidR="00E70CBC" w:rsidRPr="004F5E82" w:rsidRDefault="00E70CBC" w:rsidP="00E70CBC">
      <w:pPr>
        <w:pStyle w:val="PlainText"/>
        <w:rPr>
          <w:rFonts w:ascii="Courier New" w:hAnsi="Courier New" w:cs="Courier New"/>
          <w:sz w:val="11"/>
          <w:szCs w:val="11"/>
        </w:rPr>
      </w:pPr>
    </w:p>
    <w:p w14:paraId="777B173D"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Примечание.</w:t>
      </w:r>
    </w:p>
    <w:p w14:paraId="48376B95" w14:textId="77777777" w:rsidR="00E70CBC" w:rsidRPr="004F5E82" w:rsidRDefault="00E70CBC" w:rsidP="00E70CBC">
      <w:pPr>
        <w:pStyle w:val="PlainText"/>
        <w:rPr>
          <w:rFonts w:ascii="Courier New" w:hAnsi="Courier New" w:cs="Courier New"/>
          <w:sz w:val="11"/>
          <w:szCs w:val="11"/>
        </w:rPr>
      </w:pPr>
    </w:p>
    <w:p w14:paraId="112706AD"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Сведения о данных бухгалтерского баланса, являющихся источниками для составления раздела 1 Отчета, приведены в таблице</w:t>
      </w:r>
    </w:p>
    <w:p w14:paraId="2137E2A2"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N</w:t>
      </w:r>
    </w:p>
    <w:p w14:paraId="77FE14C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раздела I "Информация о структуре собственных средств (капитала)" информации о применяемых процедурах управления</w:t>
      </w:r>
    </w:p>
    <w:p w14:paraId="696FEB6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рисками и капиталом, раскрытой</w:t>
      </w:r>
    </w:p>
    <w:p w14:paraId="05A7022D" w14:textId="77777777" w:rsidR="00E70CBC" w:rsidRPr="004F5E82" w:rsidRDefault="00E70CBC" w:rsidP="00E70CBC">
      <w:pPr>
        <w:pStyle w:val="PlainText"/>
        <w:rPr>
          <w:rFonts w:ascii="Courier New" w:hAnsi="Courier New" w:cs="Courier New"/>
          <w:sz w:val="11"/>
          <w:szCs w:val="11"/>
        </w:rPr>
      </w:pPr>
    </w:p>
    <w:p w14:paraId="730B2274" w14:textId="77777777" w:rsidR="00E70CBC" w:rsidRPr="004F5E82" w:rsidRDefault="00E70CBC" w:rsidP="00E70CBC">
      <w:pPr>
        <w:pStyle w:val="PlainText"/>
        <w:rPr>
          <w:rFonts w:ascii="Courier New" w:hAnsi="Courier New" w:cs="Courier New"/>
          <w:sz w:val="11"/>
          <w:szCs w:val="11"/>
        </w:rPr>
      </w:pPr>
    </w:p>
    <w:p w14:paraId="0D35BF7E" w14:textId="77777777" w:rsidR="00E70CBC" w:rsidRPr="004F5E82" w:rsidRDefault="00E70CBC" w:rsidP="00E70CBC">
      <w:pPr>
        <w:pStyle w:val="PlainText"/>
        <w:rPr>
          <w:rFonts w:ascii="Courier New" w:hAnsi="Courier New" w:cs="Courier New"/>
          <w:sz w:val="11"/>
          <w:szCs w:val="11"/>
        </w:rPr>
      </w:pPr>
    </w:p>
    <w:p w14:paraId="62000848" w14:textId="77777777" w:rsidR="00E70CBC" w:rsidRPr="004F5E82" w:rsidRDefault="00E70CBC" w:rsidP="00E70CBC">
      <w:pPr>
        <w:pStyle w:val="PlainText"/>
        <w:rPr>
          <w:rFonts w:ascii="Courier New" w:hAnsi="Courier New" w:cs="Courier New"/>
          <w:sz w:val="11"/>
          <w:szCs w:val="11"/>
        </w:rPr>
      </w:pPr>
    </w:p>
    <w:p w14:paraId="364AA53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Раздел 1(1). Информация об уровне достаточности капитала</w:t>
      </w:r>
    </w:p>
    <w:p w14:paraId="68B23BB9" w14:textId="77777777" w:rsidR="00E70CBC" w:rsidRPr="004F5E82" w:rsidRDefault="00E70CBC" w:rsidP="00E70CBC">
      <w:pPr>
        <w:pStyle w:val="PlainText"/>
        <w:rPr>
          <w:rFonts w:ascii="Courier New" w:hAnsi="Courier New" w:cs="Courier New"/>
          <w:sz w:val="11"/>
          <w:szCs w:val="11"/>
        </w:rPr>
      </w:pPr>
    </w:p>
    <w:p w14:paraId="18AA203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51A3C3EA"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Номер |       Наименование инструмента (показателя)             |                 Номер пояснения                  |    Стоимость    |    Стоимость    |</w:t>
      </w:r>
    </w:p>
    <w:p w14:paraId="129FB63C"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строки|                                                         |                                                  |   инструмента   |   инструмента   |</w:t>
      </w:r>
    </w:p>
    <w:p w14:paraId="141EE78D"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(величина     |   (величина     |</w:t>
      </w:r>
    </w:p>
    <w:p w14:paraId="00A5D83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показателя) на |  показателя) на |</w:t>
      </w:r>
    </w:p>
    <w:p w14:paraId="7563FD68"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отчетную дату, | начало отчетного|</w:t>
      </w:r>
    </w:p>
    <w:p w14:paraId="17FD79A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тыс.руб.    |      года,      |</w:t>
      </w:r>
    </w:p>
    <w:p w14:paraId="72314FF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тыс.руб.    |</w:t>
      </w:r>
    </w:p>
    <w:p w14:paraId="68D49A9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3F3B0B4A"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1   |                           2                             |                         3                        |        4        |        5        |</w:t>
      </w:r>
    </w:p>
    <w:p w14:paraId="572CE27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6FF894C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1    | Уставный капитал и эмиссионный доход, всего,            |                                                  |                 |                 |</w:t>
      </w:r>
    </w:p>
    <w:p w14:paraId="2E70237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в том числе сформированный:                             |                                                  |                 |                 |</w:t>
      </w:r>
    </w:p>
    <w:p w14:paraId="1F0DFE5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76E28B6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1.1  | обыкновенными акциями (долями)                          |                                                  |                 |                 |</w:t>
      </w:r>
    </w:p>
    <w:p w14:paraId="6C0B7CD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w:t>
      </w:r>
    </w:p>
    <w:p w14:paraId="0FC0E60D"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76463F2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1.2  | привилегированными акциями                              |                                                  |                 |                 |</w:t>
      </w:r>
    </w:p>
    <w:p w14:paraId="7FF1075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w:t>
      </w:r>
    </w:p>
    <w:p w14:paraId="5CB293F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49E2D64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2    | Нераспределенная прибыль (убыток):                      |                                                  |                 |                 |</w:t>
      </w:r>
    </w:p>
    <w:p w14:paraId="1E43251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w:t>
      </w:r>
    </w:p>
    <w:p w14:paraId="10F24E7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3AB877F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2.1  | прошлых лет                                             |                                                  |                 |                 |</w:t>
      </w:r>
    </w:p>
    <w:p w14:paraId="51DFA8B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w:t>
      </w:r>
    </w:p>
    <w:p w14:paraId="0C58F1E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4B44772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2.2  | отчетного года                                          |                                                  |                 |                 |</w:t>
      </w:r>
    </w:p>
    <w:p w14:paraId="1C9B8C9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w:t>
      </w:r>
    </w:p>
    <w:p w14:paraId="166CBDD8"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64BBC42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3    | Резервный фонд                                          |                                                  |                 |                 |</w:t>
      </w:r>
    </w:p>
    <w:p w14:paraId="126137A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w:t>
      </w:r>
    </w:p>
    <w:p w14:paraId="36A1DF6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7B057B4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4    | Источники базового капитала, итого                      |                                                  |                 |                 |</w:t>
      </w:r>
    </w:p>
    <w:p w14:paraId="1C56C6A8"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(строка 1 +/- строка 2 + строка 3)                      |                                                  |                 |                 |</w:t>
      </w:r>
    </w:p>
    <w:p w14:paraId="480FE4B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24C4FC9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5    | Показатели, уменьшающие источники базового капитала,    |                                                  |                 |                 |</w:t>
      </w:r>
    </w:p>
    <w:p w14:paraId="341C1A9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всего, в том числе:                                     |                                                  |                 |                 |</w:t>
      </w:r>
    </w:p>
    <w:p w14:paraId="3534902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3C8B3A0E"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5.1  | недосозданные резервы на возможные потери               |                                                  |                 |                 |</w:t>
      </w:r>
    </w:p>
    <w:p w14:paraId="443EF7AA"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w:t>
      </w:r>
    </w:p>
    <w:p w14:paraId="3EB000A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01162D5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5.2  | вложения в собственные акции (доли)                     |                                                  |                 |                 |</w:t>
      </w:r>
    </w:p>
    <w:p w14:paraId="4AD5085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w:t>
      </w:r>
    </w:p>
    <w:p w14:paraId="69ADC6D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4AB3597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5.3  | отрицательная величина добавочного капитала             |                                                  |                 |                 |</w:t>
      </w:r>
    </w:p>
    <w:p w14:paraId="5D7B044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w:t>
      </w:r>
    </w:p>
    <w:p w14:paraId="535F71B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0F9AE24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6    | Базовый капитал                                         |                                                  |                 |                 |</w:t>
      </w:r>
    </w:p>
    <w:p w14:paraId="43E7CBB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(строка 4 - строка 5)                                   |                                                  |                 |                 |</w:t>
      </w:r>
    </w:p>
    <w:p w14:paraId="2E7EB9A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4EA4AF1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7    | Источники добавочного капитала                          |                                                  |                 |                 |</w:t>
      </w:r>
    </w:p>
    <w:p w14:paraId="1EDD7EB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w:t>
      </w:r>
    </w:p>
    <w:p w14:paraId="3251F96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0DD9F1F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8    | Показатели, уменьшающие источники добавочного капитала, |                                                  |                 |                 |</w:t>
      </w:r>
    </w:p>
    <w:p w14:paraId="7D24226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всего, в том числе:                                     |                                                  |                 |                 |</w:t>
      </w:r>
    </w:p>
    <w:p w14:paraId="6E49114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0427AEE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8.1  | вложения в собственные инструменты добавочного капитала |                                                  |                 |                 |</w:t>
      </w:r>
    </w:p>
    <w:p w14:paraId="016C8D2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w:t>
      </w:r>
    </w:p>
    <w:p w14:paraId="3C6F2F5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1076E15D"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8.2  | отрицательная величина дополнительного капитала         |                                                  |                 |                 |</w:t>
      </w:r>
    </w:p>
    <w:p w14:paraId="3BB06ECC"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w:t>
      </w:r>
    </w:p>
    <w:p w14:paraId="7A9762E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1CBAD74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9    | Добавочный капитал, итого                               |                                                  |                 |                 |</w:t>
      </w:r>
    </w:p>
    <w:p w14:paraId="46E13C52"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(строка 7 - строка 8)                                   |                                                  |                 |                 |</w:t>
      </w:r>
    </w:p>
    <w:p w14:paraId="49D3EFDA"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62A564C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10   | Основной капитал, итого                                 |                                                  |                 |                 |</w:t>
      </w:r>
    </w:p>
    <w:p w14:paraId="7E17CCF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(строка 6 + строка 9)                                   |                                                  |                 |                 |</w:t>
      </w:r>
    </w:p>
    <w:p w14:paraId="721EA25A"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1C473E5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11   | Источники дополнительного капитала, всего,              |                                                  |                 |                 |</w:t>
      </w:r>
    </w:p>
    <w:p w14:paraId="742EB1B8"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в том числе:                                            |                                                  |                 |                 |</w:t>
      </w:r>
    </w:p>
    <w:p w14:paraId="3E64C932"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3B8745A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11.1 | Резервы на возможные потери                             |                                                  |                 |                 |</w:t>
      </w:r>
    </w:p>
    <w:p w14:paraId="4F86E962"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w:t>
      </w:r>
    </w:p>
    <w:p w14:paraId="05B441C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6F4C155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12   | Показатели, уменьшающие источники дополнительного       |                                                  |                 |                 |</w:t>
      </w:r>
    </w:p>
    <w:p w14:paraId="54DC286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капитала, всего, в том числе:                           |                                                  |                 |                 |</w:t>
      </w:r>
    </w:p>
    <w:p w14:paraId="1D06403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13D99D0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12.1 | вложения в собственные инструменты дополнительного      |                                                  |                 |                 |</w:t>
      </w:r>
    </w:p>
    <w:p w14:paraId="1E69C75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капитала                                                |                                                  |                 |                 |</w:t>
      </w:r>
    </w:p>
    <w:p w14:paraId="5B12595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69F9F93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12.2 | просроченная дебиторская задолженность длительностью    |                                                  |                 |                 |</w:t>
      </w:r>
    </w:p>
    <w:p w14:paraId="35DA2C3D"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свыше 30 календарных дней                               |                                                  |                 |                 |</w:t>
      </w:r>
    </w:p>
    <w:p w14:paraId="0DDFECAA"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6286FAB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12.3 | превышение совокупной суммы кредитов, банковских        |                                                  |                 |                 |</w:t>
      </w:r>
    </w:p>
    <w:p w14:paraId="6F4C365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гарантий и поручительств, предоставленных своим         |                                                  |                 |                 |</w:t>
      </w:r>
    </w:p>
    <w:p w14:paraId="59CD5982"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акционерам (участникам) и инсайдерам, над ее            |                                                  |                 |                 |</w:t>
      </w:r>
    </w:p>
    <w:p w14:paraId="35EFA92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максимальным размером                                   |                                                  |                 |                 |</w:t>
      </w:r>
    </w:p>
    <w:p w14:paraId="4639A16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2BF1AA8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12.4 | вложения в сооружение и приобретение основных средств и |                                                  |                 |                 |</w:t>
      </w:r>
    </w:p>
    <w:p w14:paraId="7128137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материальных запасов                                    |                                                  |                 |                 |</w:t>
      </w:r>
    </w:p>
    <w:p w14:paraId="2980E52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50E3BFF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12.5 | разница между действительной стоимостью доли,           |                                                  |                 |                 |</w:t>
      </w:r>
    </w:p>
    <w:p w14:paraId="4C4751EC"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причитающейся вышедшим из общества участникам, и        |                                                  |                 |                 |</w:t>
      </w:r>
    </w:p>
    <w:p w14:paraId="671EAE9D"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стоимостью, по которой доля была реализована другому    |                                                  |                 |                 |</w:t>
      </w:r>
    </w:p>
    <w:p w14:paraId="1F1D9BB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участнику                                               |                                                  |                 |                 |</w:t>
      </w:r>
    </w:p>
    <w:p w14:paraId="4DECB8A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0D7445A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13   | Дополнительный капитал, итого                           |                                                  |                 |                 |</w:t>
      </w:r>
    </w:p>
    <w:p w14:paraId="40A08B28"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(строка 11 - строка 12)                                 |                                                  |                 |                 |</w:t>
      </w:r>
    </w:p>
    <w:p w14:paraId="6A074A8E"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34C41F4D"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14   | Собственные средства (капитал), итого                   |                                                  |                 |                 |</w:t>
      </w:r>
    </w:p>
    <w:p w14:paraId="62F18E2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(строка 10 + строка 13)                                 |                                                  |                 |                 |</w:t>
      </w:r>
    </w:p>
    <w:p w14:paraId="67E795C8"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3A6A002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15   | Активы, взвешенные по уровню риска                      |                                                  |        Х        |        Х        |</w:t>
      </w:r>
    </w:p>
    <w:p w14:paraId="0F94EAF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w:t>
      </w:r>
    </w:p>
    <w:p w14:paraId="5F06661C"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1388275A"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15.1 | необходимые для определения достаточности основного     |                                                  |                 |                 |</w:t>
      </w:r>
    </w:p>
    <w:p w14:paraId="695A5FBD"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капитала                                                |                                                  |                 |                 |</w:t>
      </w:r>
    </w:p>
    <w:p w14:paraId="4B17D0C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6BB0D9C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15.2 | необходимые для определения достаточности собственных   |                                                  |                 |                 |</w:t>
      </w:r>
    </w:p>
    <w:p w14:paraId="7A9E7FD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средств (капитала)                                      |                                                  |                 |                 |</w:t>
      </w:r>
    </w:p>
    <w:p w14:paraId="2D9AC33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253F7DFB" w14:textId="77777777" w:rsidR="00E70CBC" w:rsidRPr="004F5E82" w:rsidRDefault="00E70CBC" w:rsidP="00E70CBC">
      <w:pPr>
        <w:pStyle w:val="PlainText"/>
        <w:rPr>
          <w:rFonts w:ascii="Courier New" w:hAnsi="Courier New" w:cs="Courier New"/>
          <w:sz w:val="11"/>
          <w:szCs w:val="11"/>
        </w:rPr>
      </w:pPr>
    </w:p>
    <w:p w14:paraId="0FD0C2BB" w14:textId="77777777" w:rsidR="00E70CBC" w:rsidRPr="004F5E82" w:rsidRDefault="00E70CBC" w:rsidP="00E70CBC">
      <w:pPr>
        <w:pStyle w:val="PlainText"/>
        <w:rPr>
          <w:rFonts w:ascii="Courier New" w:hAnsi="Courier New" w:cs="Courier New"/>
          <w:sz w:val="11"/>
          <w:szCs w:val="11"/>
        </w:rPr>
      </w:pPr>
    </w:p>
    <w:p w14:paraId="56CB2A6B" w14:textId="77777777" w:rsidR="00E70CBC" w:rsidRPr="004F5E82" w:rsidRDefault="00E70CBC" w:rsidP="00E70CBC">
      <w:pPr>
        <w:pStyle w:val="PlainText"/>
        <w:rPr>
          <w:rFonts w:ascii="Courier New" w:hAnsi="Courier New" w:cs="Courier New"/>
          <w:sz w:val="11"/>
          <w:szCs w:val="11"/>
        </w:rPr>
      </w:pPr>
    </w:p>
    <w:p w14:paraId="4B272456"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Раздел 2. Сведения о величине кредитного, операционного и рыночного рисков, покрываемых капиталом</w:t>
      </w:r>
    </w:p>
    <w:p w14:paraId="37A9CC70" w14:textId="77777777" w:rsidR="00E70CBC" w:rsidRPr="004F5E82" w:rsidRDefault="00E70CBC" w:rsidP="00E70CBC">
      <w:pPr>
        <w:pStyle w:val="PlainText"/>
        <w:rPr>
          <w:rFonts w:ascii="Courier New" w:hAnsi="Courier New" w:cs="Courier New"/>
          <w:sz w:val="8"/>
          <w:szCs w:val="8"/>
        </w:rPr>
      </w:pPr>
    </w:p>
    <w:p w14:paraId="0814AC53"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Подраздел 2.1. Кредитный риск</w:t>
      </w:r>
    </w:p>
    <w:p w14:paraId="1C239225" w14:textId="77777777" w:rsidR="00E70CBC" w:rsidRPr="004F5E82" w:rsidRDefault="00E70CBC" w:rsidP="00E70CBC">
      <w:pPr>
        <w:pStyle w:val="PlainText"/>
        <w:rPr>
          <w:rFonts w:ascii="Courier New" w:hAnsi="Courier New" w:cs="Courier New"/>
          <w:sz w:val="8"/>
          <w:szCs w:val="8"/>
        </w:rPr>
      </w:pPr>
    </w:p>
    <w:p w14:paraId="1BAA4C71"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6F434AF6"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                                                         |                                                  |              Данные на отчетную дату,              |         Данные на начало отчетного года,           |</w:t>
      </w:r>
    </w:p>
    <w:p w14:paraId="039FBD40"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                                                         |                                                  |                     тыс. руб.                      |                   тыс. руб.                        |</w:t>
      </w:r>
    </w:p>
    <w:p w14:paraId="222BF9B9"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                                                         |                                                  +-----------------+-----------------+----------------+-----------------+-----------------+----------------|</w:t>
      </w:r>
    </w:p>
    <w:p w14:paraId="0C17EDE6"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Номер |            Наименование показателя                      |                     Номер                        |    стоимость    |стоимость активов|   стоимость    |   стоимость     |стоимость активов|   Стоимость    |</w:t>
      </w:r>
    </w:p>
    <w:p w14:paraId="0D0E532B"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строки|                                                         |                   пояснения                      |     активов     |  (инструменты)  |    активов     |    активов      |  (инструменты)  |    активов     |</w:t>
      </w:r>
    </w:p>
    <w:p w14:paraId="79995E73"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                                                         |                                                  | (инструментов), |   за вычетом    | (инструментов),| (инструментов), |   за вычетом    | (инструментов),|</w:t>
      </w:r>
    </w:p>
    <w:p w14:paraId="0BC96D13"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                                                         |                                                  |оцениваемых по   | сформированных  | взвешенных по  |оцениваемых по   | сформированных  | взвешенных по  |</w:t>
      </w:r>
    </w:p>
    <w:p w14:paraId="496A18CA"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                                                         |                                                  |стандартизирован-|   резервов на   |  уровню риска  |стандартизирован-|   резервов на   |  уровню риска  |</w:t>
      </w:r>
    </w:p>
    <w:p w14:paraId="0645E1A4"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                                                         |                                                  |  ному подходу   |возможные потери |                |  ному подходу   |возможные потери |                |</w:t>
      </w:r>
    </w:p>
    <w:p w14:paraId="41EE0567"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63521C6E"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1   |                          2                              |                         3                        |        4        |         5       |        6       |        7        |        8        |        9       |</w:t>
      </w:r>
    </w:p>
    <w:p w14:paraId="601983E5"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4DE5E386"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|1      |Кредитный риск по активам, отраженным на балансовых      |                                                  |                 |                 |                |                 |                 |                |</w:t>
      </w:r>
    </w:p>
    <w:p w14:paraId="075664C6"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xml:space="preserve">|       |счетах, всего        </w:t>
      </w:r>
      <w:r w:rsidRPr="004F5E82">
        <w:rPr>
          <w:rFonts w:ascii="Courier New" w:hAnsi="Courier New" w:cs="Courier New"/>
          <w:sz w:val="8"/>
          <w:szCs w:val="8"/>
        </w:rPr>
        <w:tab/>
        <w:t xml:space="preserve"> </w:t>
      </w:r>
      <w:r w:rsidRPr="004F5E82">
        <w:rPr>
          <w:rFonts w:ascii="Courier New" w:hAnsi="Courier New" w:cs="Courier New"/>
          <w:sz w:val="8"/>
          <w:szCs w:val="8"/>
        </w:rPr>
        <w:tab/>
        <w:t xml:space="preserve">                         |                                                  |                 |                 |                |                 |                 |                |</w:t>
      </w:r>
    </w:p>
    <w:p w14:paraId="1864B249"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|в том числе:                                             |                                                  |                 |                 |                |                 |                 |                |</w:t>
      </w:r>
    </w:p>
    <w:p w14:paraId="6A185064"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41D0FD2C"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|1.1    |активы с коэффициентом риска &lt;1&gt; 0 процентов             |                                                  |                 |                 |                |                 |                 |                |</w:t>
      </w:r>
    </w:p>
    <w:p w14:paraId="098D4998"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xml:space="preserve">|       |                </w:t>
      </w:r>
      <w:r w:rsidRPr="004F5E82">
        <w:rPr>
          <w:rFonts w:ascii="Courier New" w:hAnsi="Courier New" w:cs="Courier New"/>
          <w:sz w:val="8"/>
          <w:szCs w:val="8"/>
        </w:rPr>
        <w:tab/>
        <w:t xml:space="preserve"> </w:t>
      </w:r>
      <w:r w:rsidRPr="004F5E82">
        <w:rPr>
          <w:rFonts w:ascii="Courier New" w:hAnsi="Courier New" w:cs="Courier New"/>
          <w:sz w:val="8"/>
          <w:szCs w:val="8"/>
        </w:rPr>
        <w:tab/>
        <w:t xml:space="preserve">                      |                                                  |                 |                 |                |                 |                 |                |</w:t>
      </w:r>
    </w:p>
    <w:p w14:paraId="0C4D0013"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010880B2"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|1.2    |активы с коэффициентом риска 20 процентов                |                                                  |                 |                 |                |                 |                 |                |</w:t>
      </w:r>
    </w:p>
    <w:p w14:paraId="3E3DCB16"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xml:space="preserve">|       |                </w:t>
      </w:r>
      <w:r w:rsidRPr="004F5E82">
        <w:rPr>
          <w:rFonts w:ascii="Courier New" w:hAnsi="Courier New" w:cs="Courier New"/>
          <w:sz w:val="8"/>
          <w:szCs w:val="8"/>
        </w:rPr>
        <w:tab/>
        <w:t xml:space="preserve"> </w:t>
      </w:r>
      <w:r w:rsidRPr="004F5E82">
        <w:rPr>
          <w:rFonts w:ascii="Courier New" w:hAnsi="Courier New" w:cs="Courier New"/>
          <w:sz w:val="8"/>
          <w:szCs w:val="8"/>
        </w:rPr>
        <w:tab/>
        <w:t xml:space="preserve">                      |                                                  |                 |                 |                |                 |                 |                |</w:t>
      </w:r>
    </w:p>
    <w:p w14:paraId="63A4DB17"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4675ED54"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|1.3    |активы с коэффициентом риска 50 процентов                |                                                  |                 |                 |                |                 |                 |                |</w:t>
      </w:r>
    </w:p>
    <w:p w14:paraId="351E7F8A"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xml:space="preserve">|       |               </w:t>
      </w:r>
      <w:r w:rsidRPr="004F5E82">
        <w:rPr>
          <w:rFonts w:ascii="Courier New" w:hAnsi="Courier New" w:cs="Courier New"/>
          <w:sz w:val="8"/>
          <w:szCs w:val="8"/>
        </w:rPr>
        <w:tab/>
        <w:t xml:space="preserve"> </w:t>
      </w:r>
      <w:r w:rsidRPr="004F5E82">
        <w:rPr>
          <w:rFonts w:ascii="Courier New" w:hAnsi="Courier New" w:cs="Courier New"/>
          <w:sz w:val="8"/>
          <w:szCs w:val="8"/>
        </w:rPr>
        <w:tab/>
        <w:t xml:space="preserve">                      |                                                  |                 |                 |                |                 |                 |                |</w:t>
      </w:r>
    </w:p>
    <w:p w14:paraId="6E0FAAAB"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6A1364A5"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|1.4    |активы с коэффициентом риска 100 процентов               |                                                  |                 |                 |                |                 |                 |                |</w:t>
      </w:r>
    </w:p>
    <w:p w14:paraId="0508F7F8"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                                                         |                                                  |                 |                 |                |                 |                 |                |</w:t>
      </w:r>
    </w:p>
    <w:p w14:paraId="441D9965"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3E92894A"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|1.5    |активы  - кредитные требования и другие требования к     |                                                  |                 |                 |                |                 |                 |                |</w:t>
      </w:r>
    </w:p>
    <w:p w14:paraId="16A9AE4F"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|центральным банкам или правительствам стран, имеющих     |                                                  |                 |                 |                |                 |                 |                |</w:t>
      </w:r>
    </w:p>
    <w:p w14:paraId="0690B8B0"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|страновую оценку "7" (2), с коэффициентом риска 150      |                                                  |                 |                 |                |                 |                 |                |</w:t>
      </w:r>
    </w:p>
    <w:p w14:paraId="7909DCF3"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|процентов                                                |                                                  |                 |                 |                |                 |                 |                |</w:t>
      </w:r>
    </w:p>
    <w:p w14:paraId="0A6E4C25"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446BD047"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|2      |Активы с иными коэффициентами риска, всего, в том числе: |                         Х                        |        Х        |       Х         |        Х       |        Х        |        Х        |       Х        |</w:t>
      </w:r>
    </w:p>
    <w:p w14:paraId="77220D67"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                                                         |                                                  |                 |                 |                |                 |                 |                |</w:t>
      </w:r>
    </w:p>
    <w:p w14:paraId="706931E9"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0EAC9D7A"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|2.1    |с пониженными коэффициентами риска, всего,               |                                                  |                 |                 |                |                 |                 |                |</w:t>
      </w:r>
    </w:p>
    <w:p w14:paraId="0F21FF1B"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|в том числе:                                             |                                                  |                 |                 |                |                 |                 |                |</w:t>
      </w:r>
    </w:p>
    <w:p w14:paraId="2644619D"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28617D5B"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|2.1.1  |ипотечные ссуды с коэффициентом риска 35 процентов       |                                                  |                 |                 |                |                 |                 |                |</w:t>
      </w:r>
    </w:p>
    <w:p w14:paraId="3F12E42D"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                                                         |                                                  |                 |                 |                |                 |                 |                |</w:t>
      </w:r>
    </w:p>
    <w:p w14:paraId="52C85D33"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6BAC58F9"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|2.1.2  |ипотечные ссуды с коэффициентом риска 50 процентов       |                                                  |                 |                 |                |                 |                 |                |</w:t>
      </w:r>
    </w:p>
    <w:p w14:paraId="4DDE346E"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                                                         |                                                  |                 |                 |                |                 |                 |                |</w:t>
      </w:r>
    </w:p>
    <w:p w14:paraId="608E300F"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49D68FF5"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|2.1.3  |ипотечные ссуды с коэффициентом риска 70 процентов       |                                                  |                 |                 |                |                 |                 |                |</w:t>
      </w:r>
    </w:p>
    <w:p w14:paraId="475D820B"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                                                         |                                                  |                 |                 |                |                 |                 |                |</w:t>
      </w:r>
    </w:p>
    <w:p w14:paraId="6952CA3E"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28259C18"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|2.1.4  |ипотечные и иные ссуды, в том числе предоставленные      |                                                  |                 |                 |                |                 |                 |                |</w:t>
      </w:r>
    </w:p>
    <w:p w14:paraId="45E209F4"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|субъектам малого и среднего предпринимательства, с       |                                                  |                 |                 |                |                 |                 |                |</w:t>
      </w:r>
    </w:p>
    <w:p w14:paraId="0BA4A930"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|коэффициентом риска 75 процентов                         |                                                  |                 |                 |                |                 |                 |                |</w:t>
      </w:r>
    </w:p>
    <w:p w14:paraId="46FB5E38"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345A64A2"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|2.1.5  |требования участников клиринга                           |                                                  |                 |                 |                |                 |                 |                |</w:t>
      </w:r>
    </w:p>
    <w:p w14:paraId="0AD36FF9"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                                                         |                                                  |                 |                 |                |                 |                 |                |</w:t>
      </w:r>
    </w:p>
    <w:p w14:paraId="6C7B641E"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54BCC9BC"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|2.2    |с повышенными коэффициентами риска, всего,               |                                                  |                 |                 |                |                 |                 |                |</w:t>
      </w:r>
    </w:p>
    <w:p w14:paraId="69940E6E"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|в том числе:                                             |                                                  |                 |                 |                |                 |                 |                |</w:t>
      </w:r>
    </w:p>
    <w:p w14:paraId="6FFA89B2"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7981558A"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|2.2.1  |с коэффициентом риска 110 процентов                      |                                                  |                 |                 |                |                 |                 |                |</w:t>
      </w:r>
    </w:p>
    <w:p w14:paraId="71BB9447"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                                                         |                                                  |                 |                 |                |                 |                 |                |</w:t>
      </w:r>
    </w:p>
    <w:p w14:paraId="44345F74"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283EC221"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|2.2.2  |с коэффициентом риска 130 процентов                      |                                                  |                 |                 |                |                 |                 |                |</w:t>
      </w:r>
    </w:p>
    <w:p w14:paraId="0AAA2F6D"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                                                         |                                                  |                 |                 |                |                 |                 |                |</w:t>
      </w:r>
    </w:p>
    <w:p w14:paraId="3DEA2E5B"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5C013704"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|2.2.3  |с коэффициентом риска 150 процентов                      |                                                  |                 |                 |                |                 |                 |                |</w:t>
      </w:r>
    </w:p>
    <w:p w14:paraId="35A88C1D"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                                                         |                                                  |                 |                 |                |                 |                 |                |</w:t>
      </w:r>
    </w:p>
    <w:p w14:paraId="1E141173"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02EE2540"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|2.2.4  |с коэффициентом риска 250 процентов                      |                                                  |                 |                 |                |                 |                 |                |</w:t>
      </w:r>
    </w:p>
    <w:p w14:paraId="0517ABC5"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                                                         |                                                  |                 |                 |                |                 |                 |                |</w:t>
      </w:r>
    </w:p>
    <w:p w14:paraId="78255BCA"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4C3F4032"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|2.2.5  |с коэффициентом риска 300 процентов                      |                                                  |                 |                 |                |                 |                 |                |</w:t>
      </w:r>
    </w:p>
    <w:p w14:paraId="318E9768"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                                                         |                                                  |                 |                 |                |                 |                 |                |</w:t>
      </w:r>
    </w:p>
    <w:p w14:paraId="46533112"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008E538A"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|2.2.6  |с коэффициентом риска 1250 процентов, всего,             |                                                  |                 |                 |                |                 |                 |                |</w:t>
      </w:r>
    </w:p>
    <w:p w14:paraId="6F2779FF"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|в том числе:                                             |                                                  |                 |                 |                |                 |                 |                |</w:t>
      </w:r>
    </w:p>
    <w:p w14:paraId="58801390"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447B5E4B"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|2.2.6.1|по сделкам по уступке ипотечным агентам или специализиро-|                                                  |                 |                 |                |                 |                 |                |</w:t>
      </w:r>
    </w:p>
    <w:p w14:paraId="4BDD3B10"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|ванным обществам денежных требований, в том числе        |                                                  |                 |                 |                |                 |                 |                |</w:t>
      </w:r>
    </w:p>
    <w:p w14:paraId="012FAA29"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|удостоверенных закладными                                |                                                  |                 |                 |                |                 |                 |                |</w:t>
      </w:r>
    </w:p>
    <w:p w14:paraId="1C9F961A"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314E278F"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|3      |Кредиты на потребительские цели, всего,                  |                                                  |                 |                 |                |                 |                 |                |</w:t>
      </w:r>
    </w:p>
    <w:p w14:paraId="1E505C33"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|в том числе:                                             |                                                  |                 |                 |                |                 |                 |                |</w:t>
      </w:r>
    </w:p>
    <w:p w14:paraId="0BEDD80D"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3E861971"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|3.1    |с коэффициентом риска 110 процентов                      |                                                  |                 |                 |                |                 |                 |                |</w:t>
      </w:r>
    </w:p>
    <w:p w14:paraId="398AD469"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                                                         |                                                  |                 |                 |                |                 |                 |                |</w:t>
      </w:r>
    </w:p>
    <w:p w14:paraId="1E03A5E6"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0D0035A9"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|3.2    |с коэффициентом риска 120 процентов                      |                                                  |                 |                 |                |                 |                 |                |</w:t>
      </w:r>
    </w:p>
    <w:p w14:paraId="5C174459"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                                                         |                                                  |                 |                 |                |                 |                 |                |</w:t>
      </w:r>
    </w:p>
    <w:p w14:paraId="03A5EDC4"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0F9F2D1B"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|3.3    |с коэффициентом риска 140 процентов                      |                                                  |                 |                 |                |                 |                 |                |</w:t>
      </w:r>
    </w:p>
    <w:p w14:paraId="6892216C"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                                                         |                                                  |                 |                 |                |                 |                 |                |</w:t>
      </w:r>
    </w:p>
    <w:p w14:paraId="49192A6A"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657CF9D9"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|3.4    |с коэффициентом риска 170 процентов                      |                                                  |                 |                 |                |                 |                 |                |</w:t>
      </w:r>
    </w:p>
    <w:p w14:paraId="0689F5C4"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                                                         |                                                  |                 |                 |                |                 |                 |                |</w:t>
      </w:r>
    </w:p>
    <w:p w14:paraId="75A6244F"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01CBEF2D"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|3.5    |с коэффициентом риска 200 процентов                      |                                                  |                 |                 |                |                 |                 |                |</w:t>
      </w:r>
    </w:p>
    <w:p w14:paraId="07A34A39"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                                                         |                                                  |                 |                 |                |                 |                 |                |</w:t>
      </w:r>
    </w:p>
    <w:p w14:paraId="1E631B04"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5B103CA9"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|3.6    |с коэффициентом риска 300 процентов                      |                                                  |                 |                 |                |                 |                 |                |</w:t>
      </w:r>
    </w:p>
    <w:p w14:paraId="18F416A5"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                                                         |                                                  |                 |                 |                |                 |                 |                |</w:t>
      </w:r>
    </w:p>
    <w:p w14:paraId="671581AB"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3F1C7322"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|3.7    |с коэффициентом риска 600 процентов                      |                                                  |                 |                 |                |                 |                 |                |</w:t>
      </w:r>
    </w:p>
    <w:p w14:paraId="4179BC6A"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                                                         |                                                  |                 |                 |                |                 |                 |                |</w:t>
      </w:r>
    </w:p>
    <w:p w14:paraId="763DF8E9"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4282EAA5"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|4      |Кредитный риск по условным обязательствам кредитного     |                                                  |                 |                 |                |                 |                 |                |</w:t>
      </w:r>
    </w:p>
    <w:p w14:paraId="33709A47"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|характера, всего,                                        |                                                  |                 |                 |                |                 |                 |                |</w:t>
      </w:r>
    </w:p>
    <w:p w14:paraId="01DB6393"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|в том числе:                                             |                                                  |                 |                 |                |                 |                 |                |</w:t>
      </w:r>
    </w:p>
    <w:p w14:paraId="5887A058"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661F34AC"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|4.1    |по финансовым инструментам с высоким риском              |                                                  |                 |                 |                |                 |                 |                |</w:t>
      </w:r>
    </w:p>
    <w:p w14:paraId="5634A01F"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                                                         |                                                  |                 |                 |                |                 |                 |                |</w:t>
      </w:r>
    </w:p>
    <w:p w14:paraId="3BEFA5D8"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73BA2E7A"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|4.2    |по финансовым инструментам со средним риском             |                                                  |                 |                 |                |                 |                 |                |</w:t>
      </w:r>
    </w:p>
    <w:p w14:paraId="4895E473"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                                                         |                                                  |                 |                 |                |                 |                 |                |</w:t>
      </w:r>
    </w:p>
    <w:p w14:paraId="3969D96F"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2CC74002"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|4.3    |по финансовым инструментам с низким риском               |                                                  |                 |                 |                |                 |                 |                |</w:t>
      </w:r>
    </w:p>
    <w:p w14:paraId="72EF478B"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                                                         |                                                  |                 |                 |                |                 |                 |                |</w:t>
      </w:r>
    </w:p>
    <w:p w14:paraId="60988FE3"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57D4E2FC"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|4.4    |по финансовым инструментам без риска                     |                                                  |                 |                 |                |                 |                 |                |</w:t>
      </w:r>
    </w:p>
    <w:p w14:paraId="1D14D07D"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                                                         |                                                  |                 |                 |                |                 |                 |                |</w:t>
      </w:r>
    </w:p>
    <w:p w14:paraId="428F1750"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067E31FB"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|5      |Кредитный риск по производным финансовым инструментам    |                                                  |                 |         Х       |                |                 |         Х       |                |</w:t>
      </w:r>
    </w:p>
    <w:p w14:paraId="32501C76"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                                                         |                                                  |                 |                 |                |                 |                 |                |</w:t>
      </w:r>
    </w:p>
    <w:p w14:paraId="4660B023"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w:t>
      </w:r>
    </w:p>
    <w:p w14:paraId="0651FD52"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&lt;1&gt; Классификация активов по группам риска произведена в соответствии с пунктом 2.3 Инструкции Банка России № 180-И.</w:t>
      </w:r>
    </w:p>
    <w:p w14:paraId="126FD4A9"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&lt;2&gt; Страновые оценки указаны в соответствии с классификацией экспортных кредитных агентств, участвующих в Соглашении стран - членов Организации</w:t>
      </w:r>
    </w:p>
    <w:p w14:paraId="673E0EC4"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xml:space="preserve">    экономического сотрудничества и развития (ОЭСР) "Об основных принципах предоставления и использования экспортных кредитов, имеющих официальную поддержку"</w:t>
      </w:r>
    </w:p>
    <w:p w14:paraId="52C957F5" w14:textId="77777777" w:rsidR="00E70CBC" w:rsidRPr="004F5E82" w:rsidRDefault="00E70CBC" w:rsidP="00E70CBC">
      <w:pPr>
        <w:pStyle w:val="PlainText"/>
        <w:rPr>
          <w:rFonts w:ascii="Courier New" w:hAnsi="Courier New" w:cs="Courier New"/>
          <w:sz w:val="8"/>
          <w:szCs w:val="8"/>
        </w:rPr>
      </w:pPr>
      <w:r w:rsidRPr="004F5E82">
        <w:rPr>
          <w:rFonts w:ascii="Courier New" w:hAnsi="Courier New" w:cs="Courier New"/>
          <w:sz w:val="8"/>
          <w:szCs w:val="8"/>
        </w:rPr>
        <w:t xml:space="preserve">    (информация о страновых оценках размещается на официальном сайте ОЭСР России в информационно-телекоммуникационной сети "Интернет").</w:t>
      </w:r>
    </w:p>
    <w:p w14:paraId="11403B48" w14:textId="77777777" w:rsidR="00E70CBC" w:rsidRPr="004F5E82" w:rsidRDefault="00E70CBC" w:rsidP="00E70CBC">
      <w:pPr>
        <w:pStyle w:val="PlainText"/>
        <w:rPr>
          <w:rFonts w:ascii="Courier New" w:hAnsi="Courier New" w:cs="Courier New"/>
          <w:sz w:val="8"/>
          <w:szCs w:val="8"/>
        </w:rPr>
      </w:pPr>
    </w:p>
    <w:p w14:paraId="682EF47F" w14:textId="77777777" w:rsidR="00E70CBC" w:rsidRPr="004F5E82" w:rsidRDefault="00E70CBC" w:rsidP="00E70CBC">
      <w:pPr>
        <w:pStyle w:val="PlainText"/>
        <w:rPr>
          <w:rFonts w:ascii="Courier New" w:hAnsi="Courier New" w:cs="Courier New"/>
          <w:sz w:val="8"/>
          <w:szCs w:val="8"/>
        </w:rPr>
      </w:pPr>
    </w:p>
    <w:p w14:paraId="6C66A6F1" w14:textId="77777777" w:rsidR="00E70CBC" w:rsidRPr="004F5E82" w:rsidRDefault="00E70CBC" w:rsidP="00E70CBC">
      <w:pPr>
        <w:pStyle w:val="PlainText"/>
        <w:rPr>
          <w:rFonts w:ascii="Courier New" w:hAnsi="Courier New" w:cs="Courier New"/>
          <w:sz w:val="11"/>
          <w:szCs w:val="11"/>
        </w:rPr>
      </w:pPr>
    </w:p>
    <w:p w14:paraId="391F6097" w14:textId="77777777" w:rsidR="00E70CBC" w:rsidRPr="004F5E82" w:rsidRDefault="00E70CBC" w:rsidP="00E70CBC">
      <w:pPr>
        <w:pStyle w:val="PlainText"/>
        <w:rPr>
          <w:rFonts w:ascii="Courier New" w:hAnsi="Courier New" w:cs="Courier New"/>
          <w:sz w:val="11"/>
          <w:szCs w:val="11"/>
        </w:rPr>
      </w:pPr>
    </w:p>
    <w:p w14:paraId="03C9503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Подраздел 2.2. Операционный риск</w:t>
      </w:r>
    </w:p>
    <w:p w14:paraId="5D16C27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тыс. руб. (кол-во)</w:t>
      </w:r>
    </w:p>
    <w:p w14:paraId="4D2E43F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02F134B2"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|Номер  |            Наименование показателя                      |                      Номер                       |     Данные     |   Данные на    |</w:t>
      </w:r>
    </w:p>
    <w:p w14:paraId="7A7F305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|строки |                                                         |                    пояснения                     |   на отчетную  |     начало     |</w:t>
      </w:r>
    </w:p>
    <w:p w14:paraId="7C6F0CE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дату      | отчетного года |</w:t>
      </w:r>
    </w:p>
    <w:p w14:paraId="4B4E851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1E54530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1   |                          2                              |                         3                        |        4       |        5       |</w:t>
      </w:r>
    </w:p>
    <w:p w14:paraId="240198D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6C52635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|6      |Операционный риск, всего,                                |                                                  |                |                |</w:t>
      </w:r>
    </w:p>
    <w:p w14:paraId="2FBB34D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|в том числе:    </w:t>
      </w:r>
      <w:r w:rsidRPr="004F5E82">
        <w:rPr>
          <w:rFonts w:ascii="Courier New" w:hAnsi="Courier New" w:cs="Courier New"/>
          <w:sz w:val="11"/>
          <w:szCs w:val="11"/>
        </w:rPr>
        <w:tab/>
        <w:t xml:space="preserve"> </w:t>
      </w:r>
      <w:r w:rsidRPr="004F5E82">
        <w:rPr>
          <w:rFonts w:ascii="Courier New" w:hAnsi="Courier New" w:cs="Courier New"/>
          <w:sz w:val="11"/>
          <w:szCs w:val="11"/>
        </w:rPr>
        <w:tab/>
        <w:t xml:space="preserve">                       |                                                  |                |                |</w:t>
      </w:r>
    </w:p>
    <w:p w14:paraId="3BE6E35D"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23AD36A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|6.1    |доходы для целей расчета капитала на покрытие            |                                                  |                |                |</w:t>
      </w:r>
    </w:p>
    <w:p w14:paraId="4716BCF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|операционного риска, всего,   </w:t>
      </w:r>
      <w:r w:rsidRPr="004F5E82">
        <w:rPr>
          <w:rFonts w:ascii="Courier New" w:hAnsi="Courier New" w:cs="Courier New"/>
          <w:sz w:val="11"/>
          <w:szCs w:val="11"/>
        </w:rPr>
        <w:tab/>
        <w:t xml:space="preserve"> </w:t>
      </w:r>
      <w:r w:rsidRPr="004F5E82">
        <w:rPr>
          <w:rFonts w:ascii="Courier New" w:hAnsi="Courier New" w:cs="Courier New"/>
          <w:sz w:val="11"/>
          <w:szCs w:val="11"/>
        </w:rPr>
        <w:tab/>
        <w:t xml:space="preserve">            |                                                  |                |                |</w:t>
      </w:r>
    </w:p>
    <w:p w14:paraId="4E5D670A"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|в том числе:    </w:t>
      </w:r>
      <w:r w:rsidRPr="004F5E82">
        <w:rPr>
          <w:rFonts w:ascii="Courier New" w:hAnsi="Courier New" w:cs="Courier New"/>
          <w:sz w:val="11"/>
          <w:szCs w:val="11"/>
        </w:rPr>
        <w:tab/>
        <w:t xml:space="preserve"> </w:t>
      </w:r>
      <w:r w:rsidRPr="004F5E82">
        <w:rPr>
          <w:rFonts w:ascii="Courier New" w:hAnsi="Courier New" w:cs="Courier New"/>
          <w:sz w:val="11"/>
          <w:szCs w:val="11"/>
        </w:rPr>
        <w:tab/>
        <w:t xml:space="preserve">                       |                                                  |                |                |</w:t>
      </w:r>
    </w:p>
    <w:p w14:paraId="7046D3C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68368D3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|6.1.1  |чистые процентные доходы                                 |                                                  |                |                |</w:t>
      </w:r>
    </w:p>
    <w:p w14:paraId="0FD586BA"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w:t>
      </w:r>
    </w:p>
    <w:p w14:paraId="0D9E431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0B7FD78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|6.1.2  |чистые непроцентные доходы                               |                                                  |                |                |</w:t>
      </w:r>
    </w:p>
    <w:p w14:paraId="427CA658"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w:t>
      </w:r>
    </w:p>
    <w:p w14:paraId="4306564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6529F47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|6.2    |количество лет, предшествующих дате расчета величины     |                                                  |                |                |</w:t>
      </w:r>
    </w:p>
    <w:p w14:paraId="15940B9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|операционного риска </w:t>
      </w:r>
      <w:r w:rsidRPr="004F5E82">
        <w:rPr>
          <w:rFonts w:ascii="Courier New" w:hAnsi="Courier New" w:cs="Courier New"/>
          <w:sz w:val="11"/>
          <w:szCs w:val="11"/>
        </w:rPr>
        <w:tab/>
        <w:t xml:space="preserve"> </w:t>
      </w:r>
      <w:r w:rsidRPr="004F5E82">
        <w:rPr>
          <w:rFonts w:ascii="Courier New" w:hAnsi="Courier New" w:cs="Courier New"/>
          <w:sz w:val="11"/>
          <w:szCs w:val="11"/>
        </w:rPr>
        <w:tab/>
        <w:t xml:space="preserve">                       |                                                  |                |                |</w:t>
      </w:r>
    </w:p>
    <w:p w14:paraId="6B8D669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2AA57451" w14:textId="77777777" w:rsidR="00E70CBC" w:rsidRPr="004F5E82" w:rsidRDefault="00E70CBC" w:rsidP="00E70CBC">
      <w:pPr>
        <w:pStyle w:val="PlainText"/>
        <w:rPr>
          <w:rFonts w:ascii="Courier New" w:hAnsi="Courier New" w:cs="Courier New"/>
          <w:sz w:val="11"/>
          <w:szCs w:val="11"/>
        </w:rPr>
      </w:pPr>
    </w:p>
    <w:p w14:paraId="286C0997" w14:textId="77777777" w:rsidR="00E70CBC" w:rsidRPr="004F5E82" w:rsidRDefault="00E70CBC" w:rsidP="00E70CBC">
      <w:pPr>
        <w:pStyle w:val="PlainText"/>
        <w:rPr>
          <w:rFonts w:ascii="Courier New" w:hAnsi="Courier New" w:cs="Courier New"/>
          <w:sz w:val="11"/>
          <w:szCs w:val="11"/>
        </w:rPr>
      </w:pPr>
    </w:p>
    <w:p w14:paraId="53B8A83E"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Подраздел 2.3. Рыночный риск</w:t>
      </w:r>
    </w:p>
    <w:p w14:paraId="6E1B29D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тыс. руб.</w:t>
      </w:r>
    </w:p>
    <w:p w14:paraId="232001D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1DF3FA9D"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|Номер  |            Наименование показателя                      |                      Номер                       |     Данные     |   Данные на    |</w:t>
      </w:r>
    </w:p>
    <w:p w14:paraId="33E21A8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|строки |                                                         |                    пояснения                     |   на отчетную  |     начало     |</w:t>
      </w:r>
    </w:p>
    <w:p w14:paraId="0420571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дату      | отчетного года |</w:t>
      </w:r>
    </w:p>
    <w:p w14:paraId="67B97048"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5015681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1   |                          2                              |                         3                        |        4       |        5       |</w:t>
      </w:r>
    </w:p>
    <w:p w14:paraId="60468CA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0D8E9DCA"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|7      |Совокупный рыночный риск, всего,                         |                                                  |                |                |</w:t>
      </w:r>
    </w:p>
    <w:p w14:paraId="33480DEC"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|в том числе:                                             |                                                  |                |                |</w:t>
      </w:r>
    </w:p>
    <w:p w14:paraId="6E4AF1C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4C2A070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|7.1    |процентный риск                                          |                                                  |                |                |</w:t>
      </w:r>
    </w:p>
    <w:p w14:paraId="035B95B2"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w:t>
      </w:r>
    </w:p>
    <w:p w14:paraId="6B8A897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3CC82565"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|7.2    |фондовый риск                                            |                                                  |                |                |</w:t>
      </w:r>
    </w:p>
    <w:p w14:paraId="654F701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                  </w:t>
      </w:r>
      <w:r w:rsidRPr="004F5E82">
        <w:rPr>
          <w:rFonts w:ascii="Courier New" w:hAnsi="Courier New" w:cs="Courier New"/>
          <w:sz w:val="11"/>
          <w:szCs w:val="11"/>
        </w:rPr>
        <w:tab/>
        <w:t xml:space="preserve"> </w:t>
      </w:r>
      <w:r w:rsidRPr="004F5E82">
        <w:rPr>
          <w:rFonts w:ascii="Courier New" w:hAnsi="Courier New" w:cs="Courier New"/>
          <w:sz w:val="11"/>
          <w:szCs w:val="11"/>
        </w:rPr>
        <w:tab/>
        <w:t xml:space="preserve">                       |                                                  |                |                |</w:t>
      </w:r>
    </w:p>
    <w:p w14:paraId="338B87A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0AE104F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|7.3    |валютный риск                                            |                                                  |                |                |</w:t>
      </w:r>
    </w:p>
    <w:p w14:paraId="7587462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                 </w:t>
      </w:r>
      <w:r w:rsidRPr="004F5E82">
        <w:rPr>
          <w:rFonts w:ascii="Courier New" w:hAnsi="Courier New" w:cs="Courier New"/>
          <w:sz w:val="11"/>
          <w:szCs w:val="11"/>
        </w:rPr>
        <w:tab/>
        <w:t xml:space="preserve"> </w:t>
      </w:r>
      <w:r w:rsidRPr="004F5E82">
        <w:rPr>
          <w:rFonts w:ascii="Courier New" w:hAnsi="Courier New" w:cs="Courier New"/>
          <w:sz w:val="11"/>
          <w:szCs w:val="11"/>
        </w:rPr>
        <w:tab/>
        <w:t xml:space="preserve">                       |                                                  |                |                |</w:t>
      </w:r>
    </w:p>
    <w:p w14:paraId="619B0D4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14591ECF"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|7.4    |товарный риск                                            |                                                  |                |                |</w:t>
      </w:r>
    </w:p>
    <w:p w14:paraId="39FF9FA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                </w:t>
      </w:r>
      <w:r w:rsidRPr="004F5E82">
        <w:rPr>
          <w:rFonts w:ascii="Courier New" w:hAnsi="Courier New" w:cs="Courier New"/>
          <w:sz w:val="11"/>
          <w:szCs w:val="11"/>
        </w:rPr>
        <w:tab/>
        <w:t xml:space="preserve"> </w:t>
      </w:r>
      <w:r w:rsidRPr="004F5E82">
        <w:rPr>
          <w:rFonts w:ascii="Courier New" w:hAnsi="Courier New" w:cs="Courier New"/>
          <w:sz w:val="11"/>
          <w:szCs w:val="11"/>
        </w:rPr>
        <w:tab/>
        <w:t xml:space="preserve">                       |                                                  |                |                |</w:t>
      </w:r>
    </w:p>
    <w:p w14:paraId="1E9C82D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75543C48" w14:textId="77777777" w:rsidR="00E70CBC" w:rsidRPr="004F5E82" w:rsidRDefault="00E70CBC" w:rsidP="00E70CBC">
      <w:pPr>
        <w:pStyle w:val="PlainText"/>
        <w:rPr>
          <w:rFonts w:ascii="Courier New" w:hAnsi="Courier New" w:cs="Courier New"/>
          <w:sz w:val="11"/>
          <w:szCs w:val="11"/>
        </w:rPr>
      </w:pPr>
    </w:p>
    <w:p w14:paraId="3B998F9E" w14:textId="77777777" w:rsidR="00E70CBC" w:rsidRPr="004F5E82" w:rsidRDefault="00E70CBC" w:rsidP="00E70CBC">
      <w:pPr>
        <w:pStyle w:val="PlainText"/>
        <w:rPr>
          <w:rFonts w:ascii="Courier New" w:hAnsi="Courier New" w:cs="Courier New"/>
          <w:sz w:val="11"/>
          <w:szCs w:val="11"/>
        </w:rPr>
      </w:pPr>
    </w:p>
    <w:p w14:paraId="0D2764D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Раздел 3. Сведения о величине отдельных видов активов, условных обязательств кредитного характера и сформированных резервов</w:t>
      </w:r>
    </w:p>
    <w:p w14:paraId="3B532CD2"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на возможные потери</w:t>
      </w:r>
    </w:p>
    <w:p w14:paraId="00EB430B" w14:textId="77777777" w:rsidR="00E70CBC" w:rsidRPr="004F5E82" w:rsidRDefault="00E70CBC" w:rsidP="00E70CBC">
      <w:pPr>
        <w:pStyle w:val="PlainText"/>
        <w:rPr>
          <w:rFonts w:ascii="Courier New" w:hAnsi="Courier New" w:cs="Courier New"/>
          <w:sz w:val="11"/>
          <w:szCs w:val="11"/>
        </w:rPr>
      </w:pPr>
    </w:p>
    <w:p w14:paraId="5C77ACCD"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Подраздел 3.1. Информация о величине резервов на возможные потери по ссудам и иным активам</w:t>
      </w:r>
    </w:p>
    <w:p w14:paraId="762D09F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тыс. руб.</w:t>
      </w:r>
    </w:p>
    <w:p w14:paraId="38E437B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2639A85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|Номер  |            Наименование показателя                      |                      Номер                       |   Данные на    |  Прирост (+)/  |     Данные     |</w:t>
      </w:r>
    </w:p>
    <w:p w14:paraId="0CFB008C"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|строки |                                                         |                    пояснения                     | отчетную  дату |  снижение (-)  |    на начало   |</w:t>
      </w:r>
    </w:p>
    <w:p w14:paraId="1450BB8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за отчетный   |    отчетного   |</w:t>
      </w:r>
    </w:p>
    <w:p w14:paraId="7836D42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период     |      года      |</w:t>
      </w:r>
    </w:p>
    <w:p w14:paraId="6A75B92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414CF70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1   |                          2                              |                         3                        |        4       |        5       |        6       |</w:t>
      </w:r>
    </w:p>
    <w:p w14:paraId="40AE2DB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751CEC0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|1      |Фактически сформированные резервы на возможные потери,   |                                                  |                |                |                |</w:t>
      </w:r>
    </w:p>
    <w:p w14:paraId="71985A0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|всего, в том числе:  </w:t>
      </w:r>
      <w:r w:rsidRPr="004F5E82">
        <w:rPr>
          <w:rFonts w:ascii="Courier New" w:hAnsi="Courier New" w:cs="Courier New"/>
          <w:sz w:val="11"/>
          <w:szCs w:val="11"/>
        </w:rPr>
        <w:tab/>
        <w:t xml:space="preserve"> </w:t>
      </w:r>
      <w:r w:rsidRPr="004F5E82">
        <w:rPr>
          <w:rFonts w:ascii="Courier New" w:hAnsi="Courier New" w:cs="Courier New"/>
          <w:sz w:val="11"/>
          <w:szCs w:val="11"/>
        </w:rPr>
        <w:tab/>
        <w:t xml:space="preserve">                       |                                                  |                |                |                |</w:t>
      </w:r>
    </w:p>
    <w:p w14:paraId="7CC2BE7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5610F7A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|1.1    |по ссудам, ссудной и приравненой к ней задолженности     |                                                  |                |                |                |</w:t>
      </w:r>
    </w:p>
    <w:p w14:paraId="63F98C38"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                |</w:t>
      </w:r>
    </w:p>
    <w:p w14:paraId="7785364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4C803E4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|1.2    |по иным балансовым активам, по которым существует риск   |                                                  |                |                |                |</w:t>
      </w:r>
    </w:p>
    <w:p w14:paraId="6EE0EBD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|понесения потерь, и прочим потерям                       |                                                  |                |                |                |</w:t>
      </w:r>
    </w:p>
    <w:p w14:paraId="45C4D26D"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2AC97D5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|1.3    |по условным обязательствам кредитного характера и ценным |                                                  |                |                |                |</w:t>
      </w:r>
    </w:p>
    <w:p w14:paraId="0EDA08A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|бумагам, права на которые удостоверяются депозитариями,  |                                                  |                |                |                |</w:t>
      </w:r>
    </w:p>
    <w:p w14:paraId="5D8A182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|не удовлетворяющими критериям Банка России, отраженным на|                                                  |                |                |                |</w:t>
      </w:r>
    </w:p>
    <w:p w14:paraId="15CC655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|внебалансовых счетах                                     |                                                  |                |                |                |</w:t>
      </w:r>
    </w:p>
    <w:p w14:paraId="5D584252"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1DF538D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|1.4    |под операции с резидентами офшорных зон                  |                                                  |                |                |                |</w:t>
      </w:r>
    </w:p>
    <w:p w14:paraId="6391EC3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                                                         |                                                  |                |                |                |</w:t>
      </w:r>
    </w:p>
    <w:p w14:paraId="701FD398"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w:t>
      </w:r>
    </w:p>
    <w:p w14:paraId="1005515A" w14:textId="77777777" w:rsidR="00E70CBC" w:rsidRPr="004F5E82" w:rsidRDefault="00E70CBC" w:rsidP="00E70CBC">
      <w:pPr>
        <w:pStyle w:val="PlainText"/>
        <w:rPr>
          <w:rFonts w:ascii="Courier New" w:hAnsi="Courier New" w:cs="Courier New"/>
          <w:sz w:val="11"/>
          <w:szCs w:val="11"/>
        </w:rPr>
      </w:pPr>
    </w:p>
    <w:p w14:paraId="370EA929"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Подраздел 3.2. Сведения об активах и условных обязательствах кредитного характера, классифицированных на основании решения уполномоченного</w:t>
      </w:r>
    </w:p>
    <w:p w14:paraId="487C5DF7"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xml:space="preserve">               органа управления (органа) кредитной организации в более высокую категорию качества, чем это вытекает из формализованных критериев</w:t>
      </w:r>
    </w:p>
    <w:p w14:paraId="662D9EED"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xml:space="preserve">               оценки кредитного риска</w:t>
      </w:r>
    </w:p>
    <w:p w14:paraId="7F36CDE6"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7485EEA8"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           Сформированный резерв на возможные потери          |        Изменение объемов     |</w:t>
      </w:r>
    </w:p>
    <w:p w14:paraId="512197D8"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|Номер  |                                                         |   Сумма требований,  +--------------------------------------------------------------+     сформированных резервов  |</w:t>
      </w:r>
    </w:p>
    <w:p w14:paraId="10CB1A34"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|строки |               Наименование показателя                   |      тыс. руб.       |в соответствии с минимальными |   по решению уполномоченного  |                              |</w:t>
      </w:r>
    </w:p>
    <w:p w14:paraId="5AB90379"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 требованиями, установленными |             органа            |                              |</w:t>
      </w:r>
    </w:p>
    <w:p w14:paraId="06C716D9"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  Положениями Банка России    |                               |                              |</w:t>
      </w:r>
    </w:p>
    <w:p w14:paraId="1EC426CD"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     № 590-П и № 611-П        |                               |                              |</w:t>
      </w:r>
    </w:p>
    <w:p w14:paraId="66114124"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w:t>
      </w:r>
    </w:p>
    <w:p w14:paraId="3EFCE489"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|процент|      тыс. руб.       |процент|       тыс. руб.       |процент|       тыс.руб.       |</w:t>
      </w:r>
    </w:p>
    <w:p w14:paraId="06D8292D"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2DB048D0"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1   |                          2                              |           3          |   4   |           5          |   6   |           7           |   8   |           9          |</w:t>
      </w:r>
    </w:p>
    <w:p w14:paraId="5EE62682"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3E6025FD"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|1      |Требования к контрагентам, имеющим признаки,             |                      |       |                      |       |                       |       |                      |</w:t>
      </w:r>
    </w:p>
    <w:p w14:paraId="099E2FCF"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|свидетельствующие о возможном отсутствии у них реальной  |                      |       |                      |       |                       |       |                      |</w:t>
      </w:r>
    </w:p>
    <w:p w14:paraId="149CC3F6"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|деятельности, всего,                                     |                      |       |                      |       |                       |       |                      |</w:t>
      </w:r>
    </w:p>
    <w:p w14:paraId="5D166AD7"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|в том числе:                                             |                      |       |                      |       |                       |       |                      |</w:t>
      </w:r>
    </w:p>
    <w:p w14:paraId="400D95F8"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643F1918"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|1.1    |ссуды                                                    |                      |       |                      |       |                       |       |                      |</w:t>
      </w:r>
    </w:p>
    <w:p w14:paraId="63B28AED"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5388A4CD"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|2      |Реструктурированные ссуды                                |                      |       |                      |       |                       |       |                      |</w:t>
      </w:r>
    </w:p>
    <w:p w14:paraId="3C272C3B"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45D8B284"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|3      |Ссуды, предоставленные заемщикам для погашения долга по  |                      |       |                      |       |                       |       |                      |</w:t>
      </w:r>
    </w:p>
    <w:p w14:paraId="25455F0D"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|ранее предоставленным ссудам                             |                      |       |                      |       |                       |       |                      |</w:t>
      </w:r>
    </w:p>
    <w:p w14:paraId="715C3B2E"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7A573C28"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|4      |Ссуды, использованные для предоставления займов третьим  |                      |       |                      |       |                       |       |                      |</w:t>
      </w:r>
    </w:p>
    <w:p w14:paraId="7FABD2D2"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|лицам и погашения ранее имеющихся обязательств других    |                      |       |                      |       |                       |       |                      |</w:t>
      </w:r>
    </w:p>
    <w:p w14:paraId="7DC3D213"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|заемщиков, всего,                                        |                      |       |                      |       |                       |       |                      |</w:t>
      </w:r>
    </w:p>
    <w:p w14:paraId="5C5F129E"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|в том числе:                                             |                      |       |                      |       |                       |       |                      |</w:t>
      </w:r>
    </w:p>
    <w:p w14:paraId="465A3102"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0D16EC00"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|4.1    |перед отчитывающейся кредитной организацией              |                      |       |                      |       |                       |       |                      |</w:t>
      </w:r>
    </w:p>
    <w:p w14:paraId="43688069"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1B130FC4"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|5      |Ссуды, использованные для приобретения и (или) погашения |                      |       |                      |       |                       |       |                      |</w:t>
      </w:r>
    </w:p>
    <w:p w14:paraId="4550A0F4"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|эмиссионных ценных бумаг                                 |                      |       |                      |       |                       |       |                      |</w:t>
      </w:r>
    </w:p>
    <w:p w14:paraId="413B86CF"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23AF88B2"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|6      |Ссуды, использованные для осуществления вложений в       |                      |       |                      |       |                       |       |                      |</w:t>
      </w:r>
    </w:p>
    <w:p w14:paraId="201BD1CF"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|уставные капиталы других юридических лиц                 |                      |       |                      |       |                       |       |                      |</w:t>
      </w:r>
    </w:p>
    <w:p w14:paraId="664CAE11"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26BEA109"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|7      |Ссуды, возникшие в результате прекращения ранее          |                      |       |                      |       |                       |       |                      |</w:t>
      </w:r>
    </w:p>
    <w:p w14:paraId="7A34AE75"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|существующих обязательств заемщика новацией или отступным|                      |       |                      |       |                       |       |                      |</w:t>
      </w:r>
    </w:p>
    <w:p w14:paraId="5215B6B0"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260E6544"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|8      |Условные обязательства кредитного характера перед        |                      |       |                      |       |                       |       |                      |</w:t>
      </w:r>
    </w:p>
    <w:p w14:paraId="114FA7B0"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|контрагентами, имеющими признаки, свидетельствующие      |                      |       |                      |       |                       |       |                      |</w:t>
      </w:r>
    </w:p>
    <w:p w14:paraId="37E0D771"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|о возможном отсутствии у них реальной деятельности       |                      |       |                      |       |                       |       |                      |</w:t>
      </w:r>
    </w:p>
    <w:p w14:paraId="47B5CEFC"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24D27795" w14:textId="77777777" w:rsidR="00E70CBC" w:rsidRPr="00E70CBC" w:rsidRDefault="00E70CBC" w:rsidP="00E70CBC">
      <w:pPr>
        <w:pStyle w:val="PlainText"/>
        <w:rPr>
          <w:rFonts w:ascii="Courier New" w:hAnsi="Courier New" w:cs="Courier New"/>
          <w:sz w:val="8"/>
          <w:szCs w:val="8"/>
        </w:rPr>
      </w:pPr>
    </w:p>
    <w:p w14:paraId="39426765"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Подраздел 3.3. Информация о ценных бумагах, права на которые удостоверяются депозитариями, резервы на возможные потери по которым</w:t>
      </w:r>
    </w:p>
    <w:p w14:paraId="4385667B"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xml:space="preserve">               формируюся в соответсвии с Указанием Банка России № 2732-У</w:t>
      </w:r>
    </w:p>
    <w:p w14:paraId="6FB95FE3"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xml:space="preserve">                                                                                                                                                                            тыс. руб.</w:t>
      </w:r>
    </w:p>
    <w:p w14:paraId="35A07430"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67961E7E"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Балансовая стоимость |Справедливая стоимость|               Сформированный резерв на возможные потери            |</w:t>
      </w:r>
    </w:p>
    <w:p w14:paraId="051CA570"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|Номер  |              Наименование показателя                    |     ценных бумаг     |     ценных бумаг     +----------------------+----------------------+----------------------+</w:t>
      </w:r>
    </w:p>
    <w:p w14:paraId="37036F1D"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|строки |                                                         |                      |                      |   в соответствии с   |   в соответствии с   |         итого        |</w:t>
      </w:r>
    </w:p>
    <w:p w14:paraId="19CA7292"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                      |      Положением      |      Указанием       |                      |</w:t>
      </w:r>
    </w:p>
    <w:p w14:paraId="069A0603"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                      | Банка России № 611-П |Банка России № 2732-У |                      |</w:t>
      </w:r>
    </w:p>
    <w:p w14:paraId="5DE552B1"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41A23395"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1   |                           2                             |           3          |           4          |           5          |           6          |           7          |</w:t>
      </w:r>
    </w:p>
    <w:p w14:paraId="06A1A875"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02C8555E"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|1.     |Ценные бумаги, всего,                                    |                      |                      |                      |                      |                      |</w:t>
      </w:r>
    </w:p>
    <w:p w14:paraId="5A7FA7DA"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в том числе:                                            |                      |                      |                      |                      |                      |</w:t>
      </w:r>
    </w:p>
    <w:p w14:paraId="6E573295"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223C6D8D"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|1.1    |права на которые удостоверяются иностранными             |                      |                      |                      |                      |                      |</w:t>
      </w:r>
    </w:p>
    <w:p w14:paraId="03437199"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|депозитариями                                            |                      |                      |                      |                      |                      |</w:t>
      </w:r>
    </w:p>
    <w:p w14:paraId="4D69B6F9"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6B9D57BB"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|2.     |Долевые ценные бумаги, всего,                            |                      |                      |                      |                      |                      |</w:t>
      </w:r>
    </w:p>
    <w:p w14:paraId="0E3B99A5"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|в том числе:                                             |                      |                      |                      |                      |                      |</w:t>
      </w:r>
    </w:p>
    <w:p w14:paraId="1F821A66"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5D3B6B28"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|2.1    |права на которые удостоверяются иностранными             |                      |                      |                      |                      |                      |</w:t>
      </w:r>
    </w:p>
    <w:p w14:paraId="4B8ACEE6"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|депозитариями                                            |                      |                      |                      |                      |                      |</w:t>
      </w:r>
    </w:p>
    <w:p w14:paraId="27302094"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7C5E8B21"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|3.     |Долговые ценные бумаги, всего,                           |                      |                      |                      |                      |                      |</w:t>
      </w:r>
    </w:p>
    <w:p w14:paraId="520C6820"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|в том числе:                                             |                      |                      |                      |                      |                      |</w:t>
      </w:r>
    </w:p>
    <w:p w14:paraId="41036645"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3A774C51"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|3.1    |права на которые удостоверяются иностранными             |                      |                      |                      |                      |                      |</w:t>
      </w:r>
    </w:p>
    <w:p w14:paraId="0DB7A4CF"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|депозитариями                                            |                      |                      |                      |                      |                      |</w:t>
      </w:r>
    </w:p>
    <w:p w14:paraId="593A4375"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2B3ACA6E" w14:textId="77777777" w:rsidR="00E70CBC" w:rsidRPr="00E70CBC" w:rsidRDefault="00E70CBC" w:rsidP="00E70CBC">
      <w:pPr>
        <w:pStyle w:val="PlainText"/>
        <w:rPr>
          <w:rFonts w:ascii="Courier New" w:hAnsi="Courier New" w:cs="Courier New"/>
          <w:sz w:val="8"/>
          <w:szCs w:val="8"/>
        </w:rPr>
      </w:pPr>
    </w:p>
    <w:p w14:paraId="09749928" w14:textId="77777777" w:rsidR="00E70CBC" w:rsidRPr="00E70CBC" w:rsidRDefault="00E70CBC" w:rsidP="00E70CBC">
      <w:pPr>
        <w:pStyle w:val="PlainText"/>
        <w:rPr>
          <w:rFonts w:ascii="Courier New" w:hAnsi="Courier New" w:cs="Courier New"/>
          <w:sz w:val="8"/>
          <w:szCs w:val="8"/>
        </w:rPr>
      </w:pPr>
    </w:p>
    <w:p w14:paraId="59245A0A" w14:textId="77777777" w:rsidR="00E70CBC" w:rsidRPr="00E70CBC" w:rsidRDefault="00E70CBC" w:rsidP="00E70CBC">
      <w:pPr>
        <w:pStyle w:val="PlainText"/>
        <w:rPr>
          <w:rFonts w:ascii="Courier New" w:hAnsi="Courier New" w:cs="Courier New"/>
          <w:sz w:val="8"/>
          <w:szCs w:val="8"/>
        </w:rPr>
      </w:pPr>
    </w:p>
    <w:p w14:paraId="629F088C" w14:textId="77777777" w:rsidR="00E70CBC" w:rsidRPr="00E70CBC" w:rsidRDefault="00E70CBC" w:rsidP="00E70CBC">
      <w:pPr>
        <w:pStyle w:val="PlainText"/>
        <w:rPr>
          <w:rFonts w:ascii="Courier New" w:hAnsi="Courier New" w:cs="Courier New"/>
          <w:sz w:val="8"/>
          <w:szCs w:val="8"/>
        </w:rPr>
      </w:pPr>
    </w:p>
    <w:p w14:paraId="0A17D7AD"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Подраздел 3.4 Сведения об обремененных и необремененных активах</w:t>
      </w:r>
    </w:p>
    <w:p w14:paraId="4FB9C224"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xml:space="preserve">                                                                                                                                                   тыс. руб.</w:t>
      </w:r>
    </w:p>
    <w:p w14:paraId="2459C50F"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22E98C18"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Балансовая стоимость обремененных активов| Балансовая стоимость необремененных активов |</w:t>
      </w:r>
    </w:p>
    <w:p w14:paraId="74B03EAC"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|Номер  |              Наименование показателя                    +---------------------+--------------------+----------------------+----------------------+</w:t>
      </w:r>
    </w:p>
    <w:p w14:paraId="2861310A"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|строки |                                                         |                     |   в том числе по   |                      | в том числе пригодных|</w:t>
      </w:r>
    </w:p>
    <w:p w14:paraId="33A31D7B"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всего        |обязательствам перед|         всего        | для предоставления в |</w:t>
      </w:r>
    </w:p>
    <w:p w14:paraId="13AED127"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   Банком России    |                      | качестве обеспечения |</w:t>
      </w:r>
    </w:p>
    <w:p w14:paraId="349A7400"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                    |                      |      Банку России    |</w:t>
      </w:r>
    </w:p>
    <w:p w14:paraId="2460EBA2"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353C7234"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1   |                           2                             |           3         |           4        |           5          |           6          |</w:t>
      </w:r>
    </w:p>
    <w:p w14:paraId="6AF61240"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7D270786"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1    | Всего активов,                                          |                     |                    |                      |                      |</w:t>
      </w:r>
    </w:p>
    <w:p w14:paraId="5D589DA2"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в том числе:                                            |                     |                    |                      |                      |</w:t>
      </w:r>
    </w:p>
    <w:p w14:paraId="2BA436BB"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55D46678"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2    | Долевые ценные бумаги, всего,                           |                     |                    |                      |                      |</w:t>
      </w:r>
    </w:p>
    <w:p w14:paraId="506BEED2"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в том числе:                                            |                     |                    |                      |                      |</w:t>
      </w:r>
    </w:p>
    <w:p w14:paraId="57B5D756"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7612F167"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2.1  | кредитных организаций                                   |                     |                    |                      |                      |</w:t>
      </w:r>
    </w:p>
    <w:p w14:paraId="4FC40397"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                    |                      |                      |</w:t>
      </w:r>
    </w:p>
    <w:p w14:paraId="2DCA8568"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4D6CC08B"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2.2  | юридических лиц, не являющихся кредитными организациями |                     |                    |                      |                      |</w:t>
      </w:r>
    </w:p>
    <w:p w14:paraId="60238590"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                    |                      |                      |</w:t>
      </w:r>
    </w:p>
    <w:p w14:paraId="4DC7C2D3"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0389E682"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3    | Долговые ценные бумаги, всего,                          |                     |                    |                      |                      |</w:t>
      </w:r>
    </w:p>
    <w:p w14:paraId="5C5CB223"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в том числе:                                            |                     |                    |                      |                      |</w:t>
      </w:r>
    </w:p>
    <w:p w14:paraId="6B2AC94C"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6379479E"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3.1  | кредитных организаций                                   |                     |                    |                      |                      |</w:t>
      </w:r>
    </w:p>
    <w:p w14:paraId="3EBD5E87"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                    |                      |                      |</w:t>
      </w:r>
    </w:p>
    <w:p w14:paraId="01E02AA0"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0FCFFDD7"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3.2  | юридических лиц, не являющихся кредитными организациями |                     |                    |                      |                      |</w:t>
      </w:r>
    </w:p>
    <w:p w14:paraId="3949E00C"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                    |                      |                      |</w:t>
      </w:r>
    </w:p>
    <w:p w14:paraId="62250D04"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4271386E"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4    | Средства на корреспондентских счетах в кредитных        |                     |                    |                      |                      |</w:t>
      </w:r>
    </w:p>
    <w:p w14:paraId="0C8EB5F8"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организациях                                            |                     |                    |                      |                      |</w:t>
      </w:r>
    </w:p>
    <w:p w14:paraId="59E7B50C"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291971EA"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5    | Межбанковские кредиты (депозиты)                        |                     |                    |                      |                      |</w:t>
      </w:r>
    </w:p>
    <w:p w14:paraId="5033EEB4"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                    |                      |                      |</w:t>
      </w:r>
    </w:p>
    <w:p w14:paraId="73596147"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46F5E497"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6    | Ссуды, предоставленные юридическим лицам, не являющимся |                     |                    |                      |                      |</w:t>
      </w:r>
    </w:p>
    <w:p w14:paraId="624F622D"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кредитными организацями                                 |                     |                    |                      |                      |</w:t>
      </w:r>
    </w:p>
    <w:p w14:paraId="1A7632B7"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43844C34"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7    | Ссуды, предоставленные физическим лицам                 |                     |                    |                      |                      |</w:t>
      </w:r>
    </w:p>
    <w:p w14:paraId="456C49CC"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                    |                      |                      |</w:t>
      </w:r>
    </w:p>
    <w:p w14:paraId="6657E7F4"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556A7B78"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8    | Основные средства                                       |                     |                    |                      |                      |</w:t>
      </w:r>
    </w:p>
    <w:p w14:paraId="710F7FC9"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                    |                      |                      |</w:t>
      </w:r>
    </w:p>
    <w:p w14:paraId="7AA63003"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548CD5CE"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9    | Прочие активы                                           |                     |                    |                      |                      |</w:t>
      </w:r>
    </w:p>
    <w:p w14:paraId="39F31D46"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                    |                      |                      |</w:t>
      </w:r>
    </w:p>
    <w:p w14:paraId="3EB6CD50"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05EF4976" w14:textId="77777777" w:rsidR="00E70CBC" w:rsidRPr="00E70CBC" w:rsidRDefault="00E70CBC" w:rsidP="00E70CBC">
      <w:pPr>
        <w:pStyle w:val="PlainText"/>
        <w:rPr>
          <w:rFonts w:ascii="Courier New" w:hAnsi="Courier New" w:cs="Courier New"/>
          <w:sz w:val="8"/>
          <w:szCs w:val="8"/>
        </w:rPr>
      </w:pPr>
    </w:p>
    <w:p w14:paraId="47E1EDB6" w14:textId="77777777" w:rsidR="00E70CBC" w:rsidRPr="00E70CBC" w:rsidRDefault="00E70CBC" w:rsidP="00E70CBC">
      <w:pPr>
        <w:pStyle w:val="PlainText"/>
        <w:rPr>
          <w:rFonts w:ascii="Courier New" w:hAnsi="Courier New" w:cs="Courier New"/>
          <w:sz w:val="8"/>
          <w:szCs w:val="8"/>
        </w:rPr>
      </w:pPr>
    </w:p>
    <w:p w14:paraId="416941A6" w14:textId="77777777" w:rsidR="00E70CBC" w:rsidRPr="00E70CBC" w:rsidRDefault="00E70CBC" w:rsidP="00E70CBC">
      <w:pPr>
        <w:pStyle w:val="PlainText"/>
        <w:rPr>
          <w:rFonts w:ascii="Courier New" w:hAnsi="Courier New" w:cs="Courier New"/>
          <w:sz w:val="8"/>
          <w:szCs w:val="8"/>
        </w:rPr>
      </w:pPr>
    </w:p>
    <w:p w14:paraId="7E0851AC"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Раздел 4. Основные характеристики инструментов капитала</w:t>
      </w:r>
    </w:p>
    <w:p w14:paraId="2032218E" w14:textId="77777777" w:rsidR="00E70CBC" w:rsidRPr="00E70CBC" w:rsidRDefault="00E70CBC" w:rsidP="00E70CBC">
      <w:pPr>
        <w:pStyle w:val="PlainText"/>
        <w:rPr>
          <w:rFonts w:ascii="Courier New" w:hAnsi="Courier New" w:cs="Courier New"/>
          <w:sz w:val="8"/>
          <w:szCs w:val="8"/>
        </w:rPr>
      </w:pPr>
    </w:p>
    <w:p w14:paraId="3E3E17FB"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6F2AD864"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N п.п.    | Сокращенное фирменное наименование   | Идентификационный  |   Право,   |   к иным   |                                                       Регулятивные условия                                                           |</w:t>
      </w:r>
    </w:p>
    <w:p w14:paraId="59BC56DC"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эмитента инструмента капитала      | номер инструмента  |применимое к|инструментам|---------------------------+---------------------------+---------------------+----------------+-----------------+---------------------|                                                                                                                                  |</w:t>
      </w:r>
    </w:p>
    <w:p w14:paraId="295D0A5E"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Наименование |                                      | капитала           |инструментам|    общей   |Уровень капитала, в который|Уровень капитала, в который|Уровень консолидации,|    Тип         |   Стоимость     |   Номинальная       |                                                                                                         |</w:t>
      </w:r>
    </w:p>
    <w:p w14:paraId="716386D2"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|характеристики|                                      |                    |  капитала  | способности|инструмент включается в    |инструмент включается после|на котором инструмент|  инструмента   |  инструмента,   |     стоимость       |                                                                                                                |</w:t>
      </w:r>
    </w:p>
    <w:p w14:paraId="12381BDB"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инструмента  |                                      |                    |            |к поглощению|течение переходного периода|окончания переходного      |включается в капитал |                |   включенная    |    инструмента      |</w:t>
      </w:r>
    </w:p>
    <w:p w14:paraId="0D9153E3"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            |   убытков  |("Базель III")             |периода ("Базель III")     |                     |                |в расчет капитала|                     |</w:t>
      </w:r>
    </w:p>
    <w:p w14:paraId="1B4BEF34"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            |            |                           |                           |                     |                |                 |                     |</w:t>
      </w:r>
    </w:p>
    <w:p w14:paraId="4B245929"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4C7D475F"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1                    |          2         |     3      |     3a     |             4             |             5             |           6         |        7       |         8       |          9          |</w:t>
      </w:r>
    </w:p>
    <w:p w14:paraId="7D27DA4E"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7CEED785"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1|ООО "Америкэн Экспресс Банк"          |не применимо        |643(РОССИЙСК|            |базовый капитал            |базовый капитал            |на индивидуальной осн|доли в уставном |421202           |377244               |</w:t>
      </w:r>
    </w:p>
    <w:p w14:paraId="71CF0CD0"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|АЯ ФЕДЕРАЦИЯ|            |                           |                           |ове                  |капитале        |                 |                     |</w:t>
      </w:r>
    </w:p>
    <w:p w14:paraId="2F2B7F60"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           |            |                           |                           |                     |                |                 |                     |</w:t>
      </w:r>
    </w:p>
    <w:p w14:paraId="32C24A6F"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62AE65E1" w14:textId="77777777" w:rsidR="00E70CBC" w:rsidRPr="00E70CBC" w:rsidRDefault="00E70CBC" w:rsidP="00E70CBC">
      <w:pPr>
        <w:pStyle w:val="PlainText"/>
        <w:rPr>
          <w:rFonts w:ascii="Courier New" w:hAnsi="Courier New" w:cs="Courier New"/>
          <w:sz w:val="8"/>
          <w:szCs w:val="8"/>
        </w:rPr>
      </w:pPr>
    </w:p>
    <w:p w14:paraId="5787559C"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Раздел 4. Продолжение</w:t>
      </w:r>
    </w:p>
    <w:p w14:paraId="7DEC1896"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6578274E"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N п.п.    |                                                       Регулятивные условия                                         |                      Проценты/дивиденты/купонный доход                             |</w:t>
      </w:r>
    </w:p>
    <w:p w14:paraId="4D88BC11"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w:t>
      </w:r>
    </w:p>
    <w:p w14:paraId="11A3C520"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Наименование | Классификация инструмента | Дата выпуска|  Наличие  |    Дата    | Наличие права | Первоначальная |   Последующая  |      Тип       |     Ставка     | Наличие условий |Обязательность|Наличие условий, |</w:t>
      </w:r>
    </w:p>
    <w:p w14:paraId="52CE1425"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|характеристики|    капитала для целей     |(привлечения,|   срока   |  погашения |   досрочного  |   дата (даты)  |   дата (даты)  |     ставки     |                |  прекращения    |    выплат    |предусматривающих|</w:t>
      </w:r>
    </w:p>
    <w:p w14:paraId="46E7C022"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инструмента  |   бухгалтерского учета    | размещения) |     по    |инструмента |    выкупа     |  возможной     |реализации права|       по       |                |выплат дивидендов|  дивидедов   |увеличение пла-  |</w:t>
      </w:r>
    </w:p>
    <w:p w14:paraId="43C2B962"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инструмента |инструменту|            |  (погашения)  |реализации права|досрочного вы-  |   инструменту  |                | по обыкновенным |              |тежей по инстру- |</w:t>
      </w:r>
    </w:p>
    <w:p w14:paraId="204EC70F"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           |            |  инструмента, | досрочного вы- |купа (погашения)|                |                |     акциям      |              |менту или иных   |</w:t>
      </w:r>
    </w:p>
    <w:p w14:paraId="093757DB"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           |            |согласованного |купа (погашения)|  инструмента   |                |                |                 |              |стимулов к       |</w:t>
      </w:r>
    </w:p>
    <w:p w14:paraId="2B321206"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           |            |с Банком России|  инструмента,  |                |                |                |                 |              |досрочному  вы-  |</w:t>
      </w:r>
    </w:p>
    <w:p w14:paraId="3AEA4320"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           |            |               |условия реализа-|                |                |                |                 |              |купу (погашению) |</w:t>
      </w:r>
    </w:p>
    <w:p w14:paraId="481DFF63"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           |            |               |ции такого права|                |                |                |                 |              |  инструмента    |</w:t>
      </w:r>
    </w:p>
    <w:p w14:paraId="41DB4DDC"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           |            |               | и сумма выкупа |                |                |                |                 |              |                 |</w:t>
      </w:r>
    </w:p>
    <w:p w14:paraId="1546C30C"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           |            |               |  (погашения)   |                |                |                |                 |              |                 |</w:t>
      </w:r>
    </w:p>
    <w:p w14:paraId="56B559D5"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06441C3F"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10             |      11     |     12    |      13    |       14      |       15       |       16       |        17      |       18       |        19       |       20     |        21       |</w:t>
      </w:r>
    </w:p>
    <w:p w14:paraId="7DFC4485"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51DDA5E4"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1|не применимо               |01.02.2006   |бессрочный |не применимо|не применимо   |не применимо    |не применимо    |не применимо    |не применимо    |не применимо     |не применимо  |не применимо     |</w:t>
      </w:r>
    </w:p>
    <w:p w14:paraId="3F31F42B"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7A70F560" w14:textId="77777777" w:rsidR="00E70CBC" w:rsidRPr="00E70CBC" w:rsidRDefault="00E70CBC" w:rsidP="00E70CBC">
      <w:pPr>
        <w:pStyle w:val="PlainText"/>
        <w:rPr>
          <w:rFonts w:ascii="Courier New" w:hAnsi="Courier New" w:cs="Courier New"/>
          <w:sz w:val="8"/>
          <w:szCs w:val="8"/>
        </w:rPr>
      </w:pPr>
    </w:p>
    <w:p w14:paraId="5A826952"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Раздел 4. Продолжение</w:t>
      </w:r>
    </w:p>
    <w:p w14:paraId="580F5BF5"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6047B8CB"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N п.п.    |                                                           Проценты/дивиденты/купонный доход                                                                                                                 |</w:t>
      </w:r>
    </w:p>
    <w:p w14:paraId="3A892813"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w:t>
      </w:r>
    </w:p>
    <w:p w14:paraId="3AD3430F"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Наименование |      Характер      |Конвертируемость|Условия, при на- |  Полная либо    |   Ставка   |Обязательность |  Уровень капитала,  |  Сокращенное фирменное  |Возможность|Условия, при на- |  Полное   | Постоянное |</w:t>
      </w:r>
    </w:p>
    <w:p w14:paraId="55C06E57"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|характеристики|       выплат       |   инструмента  |ступлении которых|   частичная     |конвертации |  конвертации  |в инструмент которого|  наименование эмитента  | списания  |ступлении которых|    или    |    или     |</w:t>
      </w:r>
    </w:p>
    <w:p w14:paraId="5255DBEB"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инструмента  |                    |                | осуществляется  |  конвертация    |            |               |   конвертируется    | инструмента, в который  |инструмента| осуществляется  | частичное | временное  |</w:t>
      </w:r>
    </w:p>
    <w:p w14:paraId="42E297D1"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  конвертация    |                 |            |               |     инструмент      |конвертируется инструмент|на покрытие|    списание     | списание  |  списание  |</w:t>
      </w:r>
    </w:p>
    <w:p w14:paraId="09E717C7"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  инструмента    |                 |            |               |                     |                         | убытков   |  инструмента    |           |            |</w:t>
      </w:r>
    </w:p>
    <w:p w14:paraId="0187E186"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54E375F2"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22        |      23        |       24        |        25       |     26     |      27       |          28         |            29           |    30     |        31       |     32    |      33    |</w:t>
      </w:r>
    </w:p>
    <w:p w14:paraId="35309B75"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24C8B4F1"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1|не применимо        |не применимо    |не применимо     |не применимо     |не применимо|не применимо   |не применимо         |не применимо             |не применим|не применимо     |не применим|не применимо|</w:t>
      </w:r>
    </w:p>
    <w:p w14:paraId="42D2486F"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                 |                 |            |               |                     |                         |о          |                 |о          |            |</w:t>
      </w:r>
    </w:p>
    <w:p w14:paraId="18319DB9"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427C7C0D" w14:textId="77777777" w:rsidR="00E70CBC" w:rsidRPr="00E70CBC" w:rsidRDefault="00E70CBC" w:rsidP="00E70CBC">
      <w:pPr>
        <w:pStyle w:val="PlainText"/>
        <w:rPr>
          <w:rFonts w:ascii="Courier New" w:hAnsi="Courier New" w:cs="Courier New"/>
          <w:sz w:val="8"/>
          <w:szCs w:val="8"/>
        </w:rPr>
      </w:pPr>
    </w:p>
    <w:p w14:paraId="3CAFE141"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Раздел 4. Продолжение</w:t>
      </w:r>
    </w:p>
    <w:p w14:paraId="42614EFC"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2A1FE141"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N п.п.    |                                                           Проценты/дивиденты/купонный доход                                                                   |</w:t>
      </w:r>
    </w:p>
    <w:p w14:paraId="24114DF0"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w:t>
      </w:r>
    </w:p>
    <w:p w14:paraId="46E7A310"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Наименование |        Механизм       |           Тип         |  Субординированность    |    Соответствие требованиям       |             Описание несоответствий             |</w:t>
      </w:r>
    </w:p>
    <w:p w14:paraId="3F678377"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|характеристики|     восстановления    |      субординации     |       инструмента       | Положения Банка России N 646-П и  |                                                 |</w:t>
      </w:r>
    </w:p>
    <w:p w14:paraId="012B403B"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инструмента  |                       |                       |                         | Положения Банка России N 509-П    |                                                 |</w:t>
      </w:r>
    </w:p>
    <w:p w14:paraId="734BBC4C"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                         |                                   |                                                 |</w:t>
      </w:r>
    </w:p>
    <w:p w14:paraId="3B839789"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                       |                         |                                   |                                                 |</w:t>
      </w:r>
    </w:p>
    <w:p w14:paraId="425945C0"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75D5AE90"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          34           |          34а          |           35            |               36                  |                         37                      |</w:t>
      </w:r>
    </w:p>
    <w:p w14:paraId="2196C605"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30378376"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             1|не применимо           |не применимо           |не применимо             |да                                 |                                                 |</w:t>
      </w:r>
    </w:p>
    <w:p w14:paraId="5CBB10F2" w14:textId="77777777" w:rsidR="00E70CBC" w:rsidRPr="00E70CBC" w:rsidRDefault="00E70CBC" w:rsidP="00E70CBC">
      <w:pPr>
        <w:pStyle w:val="PlainText"/>
        <w:rPr>
          <w:rFonts w:ascii="Courier New" w:hAnsi="Courier New" w:cs="Courier New"/>
          <w:sz w:val="8"/>
          <w:szCs w:val="8"/>
        </w:rPr>
      </w:pPr>
      <w:r w:rsidRPr="00E70CBC">
        <w:rPr>
          <w:rFonts w:ascii="Courier New" w:hAnsi="Courier New" w:cs="Courier New"/>
          <w:sz w:val="8"/>
          <w:szCs w:val="8"/>
        </w:rPr>
        <w:t>+--------------+-----------------------+-----------------------+-------------------------+-----------------------------------+-------------------------------------------------+</w:t>
      </w:r>
    </w:p>
    <w:p w14:paraId="0F85EDE8" w14:textId="77777777" w:rsidR="00E70CBC" w:rsidRPr="00E70CBC" w:rsidRDefault="00E70CBC" w:rsidP="00E70CBC">
      <w:pPr>
        <w:pStyle w:val="PlainText"/>
        <w:rPr>
          <w:rFonts w:ascii="Courier New" w:hAnsi="Courier New" w:cs="Courier New"/>
          <w:sz w:val="8"/>
          <w:szCs w:val="8"/>
        </w:rPr>
      </w:pPr>
    </w:p>
    <w:p w14:paraId="20049687" w14:textId="77777777" w:rsidR="00E70CBC" w:rsidRPr="004F5E82" w:rsidRDefault="00E70CBC" w:rsidP="00E70CBC">
      <w:pPr>
        <w:pStyle w:val="PlainText"/>
        <w:rPr>
          <w:rFonts w:ascii="Courier New" w:hAnsi="Courier New" w:cs="Courier New"/>
          <w:sz w:val="11"/>
          <w:szCs w:val="11"/>
        </w:rPr>
      </w:pPr>
    </w:p>
    <w:p w14:paraId="6B0F8A30" w14:textId="77777777" w:rsidR="00E70CBC" w:rsidRPr="004F5E82" w:rsidRDefault="00E70CBC" w:rsidP="00E70CBC">
      <w:pPr>
        <w:pStyle w:val="PlainText"/>
        <w:rPr>
          <w:rFonts w:ascii="Courier New" w:hAnsi="Courier New" w:cs="Courier New"/>
          <w:sz w:val="11"/>
          <w:szCs w:val="11"/>
        </w:rPr>
      </w:pPr>
    </w:p>
    <w:p w14:paraId="4E3548C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Раздел "Справочно".</w:t>
      </w:r>
    </w:p>
    <w:p w14:paraId="6D35BF2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Информация о движении резерва на возможные потери по ссудам, ссудной и приравненной к ней задолженности.</w:t>
      </w:r>
    </w:p>
    <w:p w14:paraId="41F3123C" w14:textId="77777777" w:rsidR="00E70CBC" w:rsidRPr="004F5E82" w:rsidRDefault="00E70CBC" w:rsidP="00E70CBC">
      <w:pPr>
        <w:pStyle w:val="PlainText"/>
        <w:rPr>
          <w:rFonts w:ascii="Courier New" w:hAnsi="Courier New" w:cs="Courier New"/>
          <w:sz w:val="11"/>
          <w:szCs w:val="11"/>
        </w:rPr>
      </w:pPr>
    </w:p>
    <w:p w14:paraId="250F645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1. Формирование (доначисление) резерва в отчетном периоде (тыс. руб.),</w:t>
      </w:r>
    </w:p>
    <w:p w14:paraId="5A88F73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всего                 0, в том числе вследствие:</w:t>
      </w:r>
    </w:p>
    <w:p w14:paraId="538170EB"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w:t>
      </w:r>
    </w:p>
    <w:p w14:paraId="27D5C31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1.1. выдачи ссуд                  0;</w:t>
      </w:r>
    </w:p>
    <w:p w14:paraId="4EA9E30E"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w:t>
      </w:r>
    </w:p>
    <w:p w14:paraId="6678758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1.2. изменения качества ссуд                 0;</w:t>
      </w:r>
    </w:p>
    <w:p w14:paraId="364206BA"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w:t>
      </w:r>
    </w:p>
    <w:p w14:paraId="1E08CE0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1.3. изменения официального курса иностранной валюты по отношению к рублю,</w:t>
      </w:r>
    </w:p>
    <w:p w14:paraId="52D404A8"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установленного Банком России                 0;</w:t>
      </w:r>
    </w:p>
    <w:p w14:paraId="2AC38A62"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w:t>
      </w:r>
    </w:p>
    <w:p w14:paraId="2AA093EA"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1.4. иных причин                   0.</w:t>
      </w:r>
    </w:p>
    <w:p w14:paraId="6D574854"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w:t>
      </w:r>
    </w:p>
    <w:p w14:paraId="487EB3EE"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2. Восстановление (уменьшение) резерва в отчетном периоде (тыс. руб.),</w:t>
      </w:r>
    </w:p>
    <w:p w14:paraId="3FC97D3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всего                  0, в том числе вследствие:</w:t>
      </w:r>
    </w:p>
    <w:p w14:paraId="2FD572F6"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w:t>
      </w:r>
    </w:p>
    <w:p w14:paraId="2AA801E3"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2.1. списания безнадежных ссуд                0;</w:t>
      </w:r>
    </w:p>
    <w:p w14:paraId="0A5D35FD"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w:t>
      </w:r>
    </w:p>
    <w:p w14:paraId="34ECDA3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2.2. погашения ссуд                 0;</w:t>
      </w:r>
    </w:p>
    <w:p w14:paraId="7D7B54E0"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w:t>
      </w:r>
    </w:p>
    <w:p w14:paraId="7F7415B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2.3. изменения качества ссуд                 0;</w:t>
      </w:r>
    </w:p>
    <w:p w14:paraId="23726041"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w:t>
      </w:r>
    </w:p>
    <w:p w14:paraId="75E375CD"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2.4. изменения официального курса иностранной валюты по отношению к рублю,</w:t>
      </w:r>
    </w:p>
    <w:p w14:paraId="322B31A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установленного Банком России,                 0;</w:t>
      </w:r>
    </w:p>
    <w:p w14:paraId="3E1CE15C"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w:t>
      </w:r>
    </w:p>
    <w:p w14:paraId="74FE4C67"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2.5. иных причин                 0.</w:t>
      </w:r>
    </w:p>
    <w:p w14:paraId="5AC5FE48"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 xml:space="preserve">                     -----------------</w:t>
      </w:r>
    </w:p>
    <w:p w14:paraId="78B8FB86" w14:textId="77777777" w:rsidR="00E70CBC" w:rsidRPr="004F5E82" w:rsidRDefault="00E70CBC" w:rsidP="00E70CBC">
      <w:pPr>
        <w:pStyle w:val="PlainText"/>
        <w:rPr>
          <w:rFonts w:ascii="Courier New" w:hAnsi="Courier New" w:cs="Courier New"/>
          <w:sz w:val="11"/>
          <w:szCs w:val="11"/>
        </w:rPr>
      </w:pPr>
    </w:p>
    <w:p w14:paraId="6B964F0B" w14:textId="77777777" w:rsidR="00E70CBC" w:rsidRPr="004F5E82" w:rsidRDefault="00E70CBC" w:rsidP="00E70CBC">
      <w:pPr>
        <w:pStyle w:val="PlainText"/>
        <w:rPr>
          <w:rFonts w:ascii="Courier New" w:hAnsi="Courier New" w:cs="Courier New"/>
          <w:sz w:val="11"/>
          <w:szCs w:val="11"/>
        </w:rPr>
      </w:pPr>
    </w:p>
    <w:p w14:paraId="00635382"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Заместитель Председателя Правления                          Казенас С.Е.</w:t>
      </w:r>
    </w:p>
    <w:p w14:paraId="7D875519" w14:textId="77777777" w:rsidR="00E70CBC" w:rsidRPr="004F5E82" w:rsidRDefault="00E70CBC" w:rsidP="00E70CBC">
      <w:pPr>
        <w:pStyle w:val="PlainText"/>
        <w:rPr>
          <w:rFonts w:ascii="Courier New" w:hAnsi="Courier New" w:cs="Courier New"/>
          <w:sz w:val="11"/>
          <w:szCs w:val="11"/>
        </w:rPr>
      </w:pPr>
    </w:p>
    <w:p w14:paraId="4BD8AD19" w14:textId="77777777" w:rsidR="00E70CBC" w:rsidRPr="004F5E82" w:rsidRDefault="00E70CBC" w:rsidP="00E70CBC">
      <w:pPr>
        <w:pStyle w:val="PlainText"/>
        <w:rPr>
          <w:rFonts w:ascii="Courier New" w:hAnsi="Courier New" w:cs="Courier New"/>
          <w:sz w:val="11"/>
          <w:szCs w:val="11"/>
        </w:rPr>
      </w:pPr>
      <w:r w:rsidRPr="004F5E82">
        <w:rPr>
          <w:rFonts w:ascii="Courier New" w:hAnsi="Courier New" w:cs="Courier New"/>
          <w:sz w:val="11"/>
          <w:szCs w:val="11"/>
        </w:rPr>
        <w:t>Главный бухгалтер                                           Артамонова Е.В.</w:t>
      </w:r>
    </w:p>
    <w:p w14:paraId="52757A76" w14:textId="77777777" w:rsidR="00E70CBC" w:rsidRPr="004F5E82" w:rsidRDefault="00E70CBC" w:rsidP="00E70CBC">
      <w:pPr>
        <w:pStyle w:val="PlainText"/>
        <w:rPr>
          <w:rFonts w:ascii="Courier New" w:hAnsi="Courier New" w:cs="Courier New"/>
          <w:sz w:val="11"/>
          <w:szCs w:val="11"/>
        </w:rPr>
      </w:pPr>
    </w:p>
    <w:p w14:paraId="7FE7EDA9" w14:textId="77777777" w:rsidR="00E70CBC" w:rsidRDefault="00E70CBC" w:rsidP="00E70CBC">
      <w:pPr>
        <w:pStyle w:val="PlainText"/>
        <w:rPr>
          <w:rFonts w:ascii="Courier New" w:hAnsi="Courier New" w:cs="Courier New"/>
          <w:sz w:val="11"/>
          <w:szCs w:val="11"/>
        </w:rPr>
      </w:pPr>
    </w:p>
    <w:p w14:paraId="7F9562B4" w14:textId="77777777" w:rsidR="00E5135B" w:rsidRDefault="00E5135B" w:rsidP="00E70CBC">
      <w:pPr>
        <w:pStyle w:val="PlainText"/>
        <w:rPr>
          <w:rFonts w:ascii="Courier New" w:hAnsi="Courier New" w:cs="Courier New"/>
          <w:sz w:val="11"/>
          <w:szCs w:val="11"/>
        </w:rPr>
      </w:pPr>
    </w:p>
    <w:p w14:paraId="20F88C67" w14:textId="77777777" w:rsidR="00E5135B" w:rsidRDefault="00E5135B" w:rsidP="00E70CBC">
      <w:pPr>
        <w:pStyle w:val="PlainText"/>
        <w:rPr>
          <w:rFonts w:ascii="Courier New" w:hAnsi="Courier New" w:cs="Courier New"/>
          <w:sz w:val="11"/>
          <w:szCs w:val="11"/>
        </w:rPr>
      </w:pPr>
    </w:p>
    <w:p w14:paraId="7A2F0C61" w14:textId="77777777" w:rsidR="00E5135B" w:rsidRDefault="00E5135B" w:rsidP="00E70CBC">
      <w:pPr>
        <w:pStyle w:val="PlainText"/>
        <w:rPr>
          <w:rFonts w:ascii="Courier New" w:hAnsi="Courier New" w:cs="Courier New"/>
          <w:sz w:val="11"/>
          <w:szCs w:val="11"/>
        </w:rPr>
      </w:pPr>
    </w:p>
    <w:p w14:paraId="79FAD195" w14:textId="77777777" w:rsidR="00E5135B" w:rsidRDefault="00E5135B" w:rsidP="00E70CBC">
      <w:pPr>
        <w:pStyle w:val="PlainText"/>
        <w:rPr>
          <w:rFonts w:ascii="Courier New" w:hAnsi="Courier New" w:cs="Courier New"/>
          <w:sz w:val="11"/>
          <w:szCs w:val="11"/>
        </w:rPr>
      </w:pPr>
    </w:p>
    <w:p w14:paraId="26473425" w14:textId="77777777" w:rsidR="00E5135B" w:rsidRDefault="00E5135B" w:rsidP="00E70CBC">
      <w:pPr>
        <w:pStyle w:val="PlainText"/>
        <w:rPr>
          <w:rFonts w:ascii="Courier New" w:hAnsi="Courier New" w:cs="Courier New"/>
          <w:sz w:val="11"/>
          <w:szCs w:val="11"/>
        </w:rPr>
      </w:pPr>
    </w:p>
    <w:p w14:paraId="14A84264" w14:textId="77777777" w:rsidR="00E5135B" w:rsidRDefault="00E5135B" w:rsidP="00E70CBC">
      <w:pPr>
        <w:pStyle w:val="PlainText"/>
        <w:rPr>
          <w:rFonts w:ascii="Courier New" w:hAnsi="Courier New" w:cs="Courier New"/>
          <w:sz w:val="11"/>
          <w:szCs w:val="11"/>
        </w:rPr>
      </w:pPr>
    </w:p>
    <w:p w14:paraId="1607ACBB" w14:textId="77777777" w:rsidR="00E70CBC" w:rsidRPr="004F5E82" w:rsidRDefault="00E5135B" w:rsidP="00E70CBC">
      <w:pPr>
        <w:pStyle w:val="PlainText"/>
        <w:rPr>
          <w:rFonts w:ascii="Courier New" w:hAnsi="Courier New" w:cs="Courier New"/>
          <w:sz w:val="11"/>
          <w:szCs w:val="11"/>
        </w:rPr>
      </w:pPr>
    </w:p>
    <w:p w14:paraId="3F7A3077" w14:textId="77777777" w:rsidR="00E5135B" w:rsidRPr="00CB4471" w:rsidRDefault="00E5135B" w:rsidP="00E5135B">
      <w:pPr>
        <w:pStyle w:val="PlainText"/>
        <w:rPr>
          <w:rFonts w:ascii="Courier New" w:hAnsi="Courier New" w:cs="Courier New"/>
          <w:sz w:val="12"/>
          <w:szCs w:val="12"/>
        </w:rPr>
      </w:pPr>
    </w:p>
    <w:p w14:paraId="4DA2175A" w14:textId="77777777" w:rsidR="00E5135B" w:rsidRPr="00CB4471" w:rsidRDefault="00E5135B" w:rsidP="00E5135B">
      <w:pPr>
        <w:pStyle w:val="PlainText"/>
        <w:rPr>
          <w:rFonts w:ascii="Courier New" w:hAnsi="Courier New" w:cs="Courier New"/>
          <w:sz w:val="12"/>
          <w:szCs w:val="12"/>
        </w:rPr>
      </w:pPr>
      <w:r w:rsidRPr="00CB4471">
        <w:rPr>
          <w:rFonts w:ascii="Courier New" w:hAnsi="Courier New" w:cs="Courier New"/>
          <w:sz w:val="12"/>
          <w:szCs w:val="12"/>
        </w:rPr>
        <w:t xml:space="preserve">                                                        </w:t>
      </w:r>
      <w:r w:rsidRPr="00CB4471">
        <w:rPr>
          <w:rFonts w:ascii="Courier New" w:hAnsi="Courier New" w:cs="Courier New"/>
          <w:sz w:val="12"/>
          <w:szCs w:val="12"/>
        </w:rPr>
        <w:tab/>
        <w:t xml:space="preserve">           </w:t>
      </w:r>
      <w:r w:rsidRPr="00CB4471">
        <w:rPr>
          <w:rFonts w:ascii="Courier New" w:hAnsi="Courier New" w:cs="Courier New"/>
          <w:sz w:val="12"/>
          <w:szCs w:val="12"/>
        </w:rPr>
        <w:tab/>
        <w:t xml:space="preserve">   Банковская отчетность</w:t>
      </w:r>
    </w:p>
    <w:p w14:paraId="5E66B488" w14:textId="77777777" w:rsidR="00E5135B" w:rsidRPr="00CB4471" w:rsidRDefault="00E5135B" w:rsidP="00E5135B">
      <w:pPr>
        <w:pStyle w:val="PlainText"/>
        <w:rPr>
          <w:rFonts w:ascii="Courier New" w:hAnsi="Courier New" w:cs="Courier New"/>
          <w:sz w:val="12"/>
          <w:szCs w:val="12"/>
        </w:rPr>
      </w:pPr>
      <w:r w:rsidRPr="00CB4471">
        <w:rPr>
          <w:rFonts w:ascii="Courier New" w:hAnsi="Courier New" w:cs="Courier New"/>
          <w:sz w:val="12"/>
          <w:szCs w:val="12"/>
        </w:rPr>
        <w:t xml:space="preserve">                                                  </w:t>
      </w:r>
      <w:r w:rsidR="00230413">
        <w:rPr>
          <w:rFonts w:ascii="Courier New" w:hAnsi="Courier New" w:cs="Courier New"/>
          <w:sz w:val="12"/>
          <w:szCs w:val="12"/>
        </w:rPr>
        <w:t xml:space="preserve">  </w:t>
      </w:r>
      <w:r w:rsidRPr="00CB4471">
        <w:rPr>
          <w:rFonts w:ascii="Courier New" w:hAnsi="Courier New" w:cs="Courier New"/>
          <w:sz w:val="12"/>
          <w:szCs w:val="12"/>
        </w:rPr>
        <w:t xml:space="preserve">   +--------------+--------------------------------------+</w:t>
      </w:r>
    </w:p>
    <w:p w14:paraId="2528A145" w14:textId="77777777" w:rsidR="00E5135B" w:rsidRPr="00CB4471" w:rsidRDefault="00E5135B" w:rsidP="00E5135B">
      <w:pPr>
        <w:pStyle w:val="PlainText"/>
        <w:rPr>
          <w:rFonts w:ascii="Courier New" w:hAnsi="Courier New" w:cs="Courier New"/>
          <w:sz w:val="12"/>
          <w:szCs w:val="12"/>
        </w:rPr>
      </w:pPr>
      <w:r w:rsidRPr="00CB4471">
        <w:rPr>
          <w:rFonts w:ascii="Courier New" w:hAnsi="Courier New" w:cs="Courier New"/>
          <w:sz w:val="12"/>
          <w:szCs w:val="12"/>
        </w:rPr>
        <w:tab/>
        <w:t xml:space="preserve">                                             |Код территории|Код кредитной организации (филиала)   |</w:t>
      </w:r>
    </w:p>
    <w:p w14:paraId="22BFA212" w14:textId="77777777" w:rsidR="00E5135B" w:rsidRPr="00CB4471" w:rsidRDefault="00E5135B" w:rsidP="00E5135B">
      <w:pPr>
        <w:pStyle w:val="PlainText"/>
        <w:rPr>
          <w:rFonts w:ascii="Courier New" w:hAnsi="Courier New" w:cs="Courier New"/>
          <w:sz w:val="12"/>
          <w:szCs w:val="12"/>
        </w:rPr>
      </w:pPr>
      <w:r w:rsidRPr="00CB4471">
        <w:rPr>
          <w:rFonts w:ascii="Courier New" w:hAnsi="Courier New" w:cs="Courier New"/>
          <w:sz w:val="12"/>
          <w:szCs w:val="12"/>
        </w:rPr>
        <w:tab/>
        <w:t xml:space="preserve">                                             |  по ОКАТО    +----------------+---------------------+</w:t>
      </w:r>
    </w:p>
    <w:p w14:paraId="2CB94363" w14:textId="77777777" w:rsidR="00E5135B" w:rsidRPr="00CB4471" w:rsidRDefault="00E5135B" w:rsidP="00E5135B">
      <w:pPr>
        <w:pStyle w:val="PlainText"/>
        <w:rPr>
          <w:rFonts w:ascii="Courier New" w:hAnsi="Courier New" w:cs="Courier New"/>
          <w:sz w:val="12"/>
          <w:szCs w:val="12"/>
        </w:rPr>
      </w:pPr>
      <w:r w:rsidRPr="00CB4471">
        <w:rPr>
          <w:rFonts w:ascii="Courier New" w:hAnsi="Courier New" w:cs="Courier New"/>
          <w:sz w:val="12"/>
          <w:szCs w:val="12"/>
        </w:rPr>
        <w:tab/>
        <w:t xml:space="preserve">                                             |              |    по ОКПО     |   регистрационный   |</w:t>
      </w:r>
    </w:p>
    <w:p w14:paraId="5A5B054E" w14:textId="77777777" w:rsidR="00E5135B" w:rsidRPr="00CB4471" w:rsidRDefault="00E5135B" w:rsidP="00E5135B">
      <w:pPr>
        <w:pStyle w:val="PlainText"/>
        <w:rPr>
          <w:rFonts w:ascii="Courier New" w:hAnsi="Courier New" w:cs="Courier New"/>
          <w:sz w:val="12"/>
          <w:szCs w:val="12"/>
        </w:rPr>
      </w:pPr>
      <w:r w:rsidRPr="00CB4471">
        <w:rPr>
          <w:rFonts w:ascii="Courier New" w:hAnsi="Courier New" w:cs="Courier New"/>
          <w:sz w:val="12"/>
          <w:szCs w:val="12"/>
        </w:rPr>
        <w:tab/>
        <w:t xml:space="preserve">                                             |              |                |       номер         |</w:t>
      </w:r>
    </w:p>
    <w:p w14:paraId="70E76117" w14:textId="77777777" w:rsidR="00E5135B" w:rsidRPr="00CB4471" w:rsidRDefault="00E5135B" w:rsidP="00E5135B">
      <w:pPr>
        <w:pStyle w:val="PlainText"/>
        <w:rPr>
          <w:rFonts w:ascii="Courier New" w:hAnsi="Courier New" w:cs="Courier New"/>
          <w:sz w:val="12"/>
          <w:szCs w:val="12"/>
        </w:rPr>
      </w:pPr>
      <w:r w:rsidRPr="00CB4471">
        <w:rPr>
          <w:rFonts w:ascii="Courier New" w:hAnsi="Courier New" w:cs="Courier New"/>
          <w:sz w:val="12"/>
          <w:szCs w:val="12"/>
        </w:rPr>
        <w:tab/>
        <w:t xml:space="preserve">                                             |              |                |(/порядковый номер)  |</w:t>
      </w:r>
    </w:p>
    <w:p w14:paraId="7784B4CD" w14:textId="77777777" w:rsidR="00E5135B" w:rsidRPr="00CB4471" w:rsidRDefault="00E5135B" w:rsidP="00E5135B">
      <w:pPr>
        <w:pStyle w:val="PlainText"/>
        <w:rPr>
          <w:rFonts w:ascii="Courier New" w:hAnsi="Courier New" w:cs="Courier New"/>
          <w:sz w:val="12"/>
          <w:szCs w:val="12"/>
        </w:rPr>
      </w:pPr>
      <w:r w:rsidRPr="00CB4471">
        <w:rPr>
          <w:rFonts w:ascii="Courier New" w:hAnsi="Courier New" w:cs="Courier New"/>
          <w:sz w:val="12"/>
          <w:szCs w:val="12"/>
        </w:rPr>
        <w:tab/>
        <w:t xml:space="preserve">                                             +--------------+----------------+---------------------+</w:t>
      </w:r>
    </w:p>
    <w:p w14:paraId="391909A5" w14:textId="77777777" w:rsidR="00E5135B" w:rsidRPr="00CB4471" w:rsidRDefault="00E5135B" w:rsidP="00E5135B">
      <w:pPr>
        <w:pStyle w:val="PlainText"/>
        <w:rPr>
          <w:rFonts w:ascii="Courier New" w:hAnsi="Courier New" w:cs="Courier New"/>
          <w:sz w:val="12"/>
          <w:szCs w:val="12"/>
        </w:rPr>
      </w:pPr>
      <w:r w:rsidRPr="00CB4471">
        <w:rPr>
          <w:rFonts w:ascii="Courier New" w:hAnsi="Courier New" w:cs="Courier New"/>
          <w:sz w:val="12"/>
          <w:szCs w:val="12"/>
        </w:rPr>
        <w:tab/>
        <w:t xml:space="preserve">                                             |45            |93316747        |      3460           |</w:t>
      </w:r>
    </w:p>
    <w:p w14:paraId="1093CB72" w14:textId="77777777" w:rsidR="00E5135B" w:rsidRPr="00CB4471" w:rsidRDefault="00E5135B" w:rsidP="00E5135B">
      <w:pPr>
        <w:pStyle w:val="PlainText"/>
        <w:rPr>
          <w:rFonts w:ascii="Courier New" w:hAnsi="Courier New" w:cs="Courier New"/>
          <w:sz w:val="12"/>
          <w:szCs w:val="12"/>
        </w:rPr>
      </w:pPr>
      <w:r w:rsidRPr="00CB4471">
        <w:rPr>
          <w:rFonts w:ascii="Courier New" w:hAnsi="Courier New" w:cs="Courier New"/>
          <w:sz w:val="12"/>
          <w:szCs w:val="12"/>
        </w:rPr>
        <w:tab/>
        <w:t xml:space="preserve">                                             +--------------+----------------+---------------------+</w:t>
      </w:r>
    </w:p>
    <w:p w14:paraId="10F0995A" w14:textId="77777777" w:rsidR="00E5135B" w:rsidRPr="00437A9C" w:rsidRDefault="00E5135B" w:rsidP="00E5135B">
      <w:pPr>
        <w:pStyle w:val="PlainText"/>
        <w:rPr>
          <w:rFonts w:ascii="Courier New" w:hAnsi="Courier New" w:cs="Courier New"/>
          <w:sz w:val="6"/>
          <w:szCs w:val="6"/>
        </w:rPr>
      </w:pPr>
      <w:r w:rsidRPr="00437A9C">
        <w:rPr>
          <w:rFonts w:ascii="Courier New" w:hAnsi="Courier New" w:cs="Courier New"/>
          <w:sz w:val="6"/>
          <w:szCs w:val="6"/>
        </w:rPr>
        <w:tab/>
      </w:r>
      <w:r w:rsidRPr="00437A9C">
        <w:rPr>
          <w:rFonts w:ascii="Courier New" w:hAnsi="Courier New" w:cs="Courier New"/>
          <w:sz w:val="6"/>
          <w:szCs w:val="6"/>
        </w:rPr>
        <w:tab/>
      </w:r>
      <w:r w:rsidRPr="00437A9C">
        <w:rPr>
          <w:rFonts w:ascii="Courier New" w:hAnsi="Courier New" w:cs="Courier New"/>
          <w:sz w:val="6"/>
          <w:szCs w:val="6"/>
        </w:rPr>
        <w:tab/>
      </w:r>
      <w:r w:rsidRPr="00437A9C">
        <w:rPr>
          <w:rFonts w:ascii="Courier New" w:hAnsi="Courier New" w:cs="Courier New"/>
          <w:sz w:val="6"/>
          <w:szCs w:val="6"/>
        </w:rPr>
        <w:tab/>
      </w:r>
    </w:p>
    <w:p w14:paraId="7937C95D" w14:textId="77777777" w:rsidR="00E5135B" w:rsidRPr="00230413" w:rsidRDefault="00E5135B" w:rsidP="00E5135B">
      <w:pPr>
        <w:pStyle w:val="PlainText"/>
        <w:rPr>
          <w:rFonts w:ascii="Courier New" w:hAnsi="Courier New" w:cs="Courier New"/>
          <w:sz w:val="10"/>
          <w:szCs w:val="10"/>
        </w:rPr>
      </w:pPr>
    </w:p>
    <w:p w14:paraId="6C34F369" w14:textId="77777777" w:rsidR="00E5135B" w:rsidRPr="00230413" w:rsidRDefault="00E5135B" w:rsidP="00E5135B">
      <w:pPr>
        <w:pStyle w:val="PlainText"/>
        <w:rPr>
          <w:rFonts w:ascii="Courier New" w:hAnsi="Courier New" w:cs="Courier New"/>
          <w:sz w:val="10"/>
          <w:szCs w:val="10"/>
        </w:rPr>
      </w:pPr>
      <w:r w:rsidRPr="00230413">
        <w:rPr>
          <w:rFonts w:ascii="Courier New" w:hAnsi="Courier New" w:cs="Courier New"/>
          <w:sz w:val="10"/>
          <w:szCs w:val="10"/>
        </w:rPr>
        <w:t xml:space="preserve">                           </w:t>
      </w:r>
      <w:r w:rsidRPr="00230413">
        <w:rPr>
          <w:rFonts w:ascii="Courier New" w:hAnsi="Courier New" w:cs="Courier New"/>
          <w:sz w:val="10"/>
          <w:szCs w:val="10"/>
        </w:rPr>
        <w:tab/>
      </w:r>
      <w:r w:rsidRPr="00230413">
        <w:rPr>
          <w:rFonts w:ascii="Courier New" w:hAnsi="Courier New" w:cs="Courier New"/>
          <w:sz w:val="10"/>
          <w:szCs w:val="10"/>
        </w:rPr>
        <w:tab/>
      </w:r>
      <w:r w:rsidRPr="00230413">
        <w:rPr>
          <w:rFonts w:ascii="Courier New" w:hAnsi="Courier New" w:cs="Courier New"/>
          <w:sz w:val="10"/>
          <w:szCs w:val="10"/>
        </w:rPr>
        <w:tab/>
      </w:r>
      <w:r w:rsidRPr="00230413">
        <w:rPr>
          <w:rFonts w:ascii="Courier New" w:hAnsi="Courier New" w:cs="Courier New"/>
          <w:sz w:val="10"/>
          <w:szCs w:val="10"/>
        </w:rPr>
        <w:tab/>
      </w:r>
      <w:r w:rsidRPr="00230413">
        <w:rPr>
          <w:rFonts w:ascii="Courier New" w:hAnsi="Courier New" w:cs="Courier New"/>
          <w:sz w:val="10"/>
          <w:szCs w:val="10"/>
        </w:rPr>
        <w:tab/>
      </w:r>
      <w:r w:rsidRPr="00230413">
        <w:rPr>
          <w:rFonts w:ascii="Courier New" w:hAnsi="Courier New" w:cs="Courier New"/>
          <w:sz w:val="10"/>
          <w:szCs w:val="10"/>
        </w:rPr>
        <w:tab/>
      </w:r>
      <w:r w:rsidRPr="00230413">
        <w:rPr>
          <w:rFonts w:ascii="Courier New" w:hAnsi="Courier New" w:cs="Courier New"/>
          <w:sz w:val="10"/>
          <w:szCs w:val="10"/>
        </w:rPr>
        <w:tab/>
      </w:r>
      <w:r w:rsidRPr="00230413">
        <w:rPr>
          <w:rFonts w:ascii="Courier New" w:hAnsi="Courier New" w:cs="Courier New"/>
          <w:sz w:val="10"/>
          <w:szCs w:val="10"/>
        </w:rPr>
        <w:tab/>
        <w:t xml:space="preserve">                       ОТЧЕТ ОБ ИЗМЕНЕНИЯХ В КАПИТАЛЕ КРЕДИТНОЙ ОРГАНИЗАЦИИ</w:t>
      </w:r>
    </w:p>
    <w:p w14:paraId="466B0273" w14:textId="77777777" w:rsidR="00E5135B" w:rsidRPr="00230413" w:rsidRDefault="00E5135B" w:rsidP="00E5135B">
      <w:pPr>
        <w:pStyle w:val="PlainText"/>
        <w:rPr>
          <w:rFonts w:ascii="Courier New" w:hAnsi="Courier New" w:cs="Courier New"/>
          <w:sz w:val="10"/>
          <w:szCs w:val="10"/>
        </w:rPr>
      </w:pPr>
      <w:r w:rsidRPr="00230413">
        <w:rPr>
          <w:rFonts w:ascii="Courier New" w:hAnsi="Courier New" w:cs="Courier New"/>
          <w:sz w:val="10"/>
          <w:szCs w:val="10"/>
        </w:rPr>
        <w:tab/>
      </w:r>
      <w:r w:rsidRPr="00230413">
        <w:rPr>
          <w:rFonts w:ascii="Courier New" w:hAnsi="Courier New" w:cs="Courier New"/>
          <w:sz w:val="10"/>
          <w:szCs w:val="10"/>
        </w:rPr>
        <w:tab/>
      </w:r>
      <w:r w:rsidRPr="00230413">
        <w:rPr>
          <w:rFonts w:ascii="Courier New" w:hAnsi="Courier New" w:cs="Courier New"/>
          <w:sz w:val="10"/>
          <w:szCs w:val="10"/>
        </w:rPr>
        <w:tab/>
      </w:r>
      <w:r w:rsidRPr="00230413">
        <w:rPr>
          <w:rFonts w:ascii="Courier New" w:hAnsi="Courier New" w:cs="Courier New"/>
          <w:sz w:val="10"/>
          <w:szCs w:val="10"/>
        </w:rPr>
        <w:tab/>
      </w:r>
      <w:r w:rsidRPr="00230413">
        <w:rPr>
          <w:rFonts w:ascii="Courier New" w:hAnsi="Courier New" w:cs="Courier New"/>
          <w:sz w:val="10"/>
          <w:szCs w:val="10"/>
        </w:rPr>
        <w:tab/>
      </w:r>
      <w:r w:rsidRPr="00230413">
        <w:rPr>
          <w:rFonts w:ascii="Courier New" w:hAnsi="Courier New" w:cs="Courier New"/>
          <w:sz w:val="10"/>
          <w:szCs w:val="10"/>
        </w:rPr>
        <w:tab/>
      </w:r>
      <w:r w:rsidRPr="00230413">
        <w:rPr>
          <w:rFonts w:ascii="Courier New" w:hAnsi="Courier New" w:cs="Courier New"/>
          <w:sz w:val="10"/>
          <w:szCs w:val="10"/>
        </w:rPr>
        <w:tab/>
      </w:r>
      <w:r w:rsidRPr="00230413">
        <w:rPr>
          <w:rFonts w:ascii="Courier New" w:hAnsi="Courier New" w:cs="Courier New"/>
          <w:sz w:val="10"/>
          <w:szCs w:val="10"/>
        </w:rPr>
        <w:tab/>
      </w:r>
      <w:r w:rsidRPr="00230413">
        <w:rPr>
          <w:rFonts w:ascii="Courier New" w:hAnsi="Courier New" w:cs="Courier New"/>
          <w:sz w:val="10"/>
          <w:szCs w:val="10"/>
        </w:rPr>
        <w:tab/>
      </w:r>
      <w:r w:rsidRPr="00230413">
        <w:rPr>
          <w:rFonts w:ascii="Courier New" w:hAnsi="Courier New" w:cs="Courier New"/>
          <w:sz w:val="10"/>
          <w:szCs w:val="10"/>
        </w:rPr>
        <w:tab/>
      </w:r>
      <w:r w:rsidRPr="00230413">
        <w:rPr>
          <w:rFonts w:ascii="Courier New" w:hAnsi="Courier New" w:cs="Courier New"/>
          <w:sz w:val="10"/>
          <w:szCs w:val="10"/>
        </w:rPr>
        <w:tab/>
        <w:t xml:space="preserve">                                         (публикуемая форма)</w:t>
      </w:r>
    </w:p>
    <w:p w14:paraId="1249C0A2" w14:textId="77777777" w:rsidR="00E5135B" w:rsidRPr="00230413" w:rsidRDefault="00E5135B" w:rsidP="00E5135B">
      <w:pPr>
        <w:pStyle w:val="PlainText"/>
        <w:rPr>
          <w:rFonts w:ascii="Courier New" w:hAnsi="Courier New" w:cs="Courier New"/>
          <w:sz w:val="10"/>
          <w:szCs w:val="10"/>
        </w:rPr>
      </w:pPr>
      <w:r w:rsidRPr="00230413">
        <w:rPr>
          <w:rFonts w:ascii="Courier New" w:hAnsi="Courier New" w:cs="Courier New"/>
          <w:sz w:val="10"/>
          <w:szCs w:val="10"/>
        </w:rPr>
        <w:tab/>
      </w:r>
      <w:r w:rsidRPr="00230413">
        <w:rPr>
          <w:rFonts w:ascii="Courier New" w:hAnsi="Courier New" w:cs="Courier New"/>
          <w:sz w:val="10"/>
          <w:szCs w:val="10"/>
        </w:rPr>
        <w:tab/>
      </w:r>
      <w:r w:rsidRPr="00230413">
        <w:rPr>
          <w:rFonts w:ascii="Courier New" w:hAnsi="Courier New" w:cs="Courier New"/>
          <w:sz w:val="10"/>
          <w:szCs w:val="10"/>
        </w:rPr>
        <w:tab/>
      </w:r>
      <w:r w:rsidRPr="00230413">
        <w:rPr>
          <w:rFonts w:ascii="Courier New" w:hAnsi="Courier New" w:cs="Courier New"/>
          <w:sz w:val="10"/>
          <w:szCs w:val="10"/>
        </w:rPr>
        <w:tab/>
      </w:r>
      <w:r w:rsidRPr="00230413">
        <w:rPr>
          <w:rFonts w:ascii="Courier New" w:hAnsi="Courier New" w:cs="Courier New"/>
          <w:sz w:val="10"/>
          <w:szCs w:val="10"/>
        </w:rPr>
        <w:tab/>
      </w:r>
      <w:r w:rsidRPr="00230413">
        <w:rPr>
          <w:rFonts w:ascii="Courier New" w:hAnsi="Courier New" w:cs="Courier New"/>
          <w:sz w:val="10"/>
          <w:szCs w:val="10"/>
        </w:rPr>
        <w:tab/>
      </w:r>
      <w:r w:rsidRPr="00230413">
        <w:rPr>
          <w:rFonts w:ascii="Courier New" w:hAnsi="Courier New" w:cs="Courier New"/>
          <w:sz w:val="10"/>
          <w:szCs w:val="10"/>
        </w:rPr>
        <w:tab/>
      </w:r>
      <w:r w:rsidRPr="00230413">
        <w:rPr>
          <w:rFonts w:ascii="Courier New" w:hAnsi="Courier New" w:cs="Courier New"/>
          <w:sz w:val="10"/>
          <w:szCs w:val="10"/>
        </w:rPr>
        <w:tab/>
      </w:r>
      <w:r w:rsidRPr="00230413">
        <w:rPr>
          <w:rFonts w:ascii="Courier New" w:hAnsi="Courier New" w:cs="Courier New"/>
          <w:sz w:val="10"/>
          <w:szCs w:val="10"/>
        </w:rPr>
        <w:tab/>
      </w:r>
      <w:r w:rsidRPr="00230413">
        <w:rPr>
          <w:rFonts w:ascii="Courier New" w:hAnsi="Courier New" w:cs="Courier New"/>
          <w:sz w:val="10"/>
          <w:szCs w:val="10"/>
        </w:rPr>
        <w:tab/>
      </w:r>
      <w:r w:rsidRPr="00230413">
        <w:rPr>
          <w:rFonts w:ascii="Courier New" w:hAnsi="Courier New" w:cs="Courier New"/>
          <w:sz w:val="10"/>
          <w:szCs w:val="10"/>
        </w:rPr>
        <w:tab/>
        <w:t xml:space="preserve">                                         на  01.04.2019 года</w:t>
      </w:r>
    </w:p>
    <w:p w14:paraId="326FCBF0" w14:textId="77777777" w:rsidR="00E5135B" w:rsidRPr="00230413" w:rsidRDefault="00E5135B" w:rsidP="00E5135B">
      <w:pPr>
        <w:pStyle w:val="PlainText"/>
        <w:rPr>
          <w:rFonts w:ascii="Courier New" w:hAnsi="Courier New" w:cs="Courier New"/>
          <w:sz w:val="10"/>
          <w:szCs w:val="10"/>
        </w:rPr>
      </w:pPr>
      <w:r w:rsidRPr="00230413">
        <w:rPr>
          <w:rFonts w:ascii="Courier New" w:hAnsi="Courier New" w:cs="Courier New"/>
          <w:sz w:val="10"/>
          <w:szCs w:val="10"/>
        </w:rPr>
        <w:t xml:space="preserve">        </w:t>
      </w:r>
      <w:r w:rsidRPr="00230413">
        <w:rPr>
          <w:rFonts w:ascii="Courier New" w:hAnsi="Courier New" w:cs="Courier New"/>
          <w:sz w:val="10"/>
          <w:szCs w:val="10"/>
        </w:rPr>
        <w:tab/>
      </w:r>
    </w:p>
    <w:p w14:paraId="05EF7BCD" w14:textId="77777777" w:rsidR="00E5135B" w:rsidRPr="00230413" w:rsidRDefault="00E5135B" w:rsidP="00E5135B">
      <w:pPr>
        <w:pStyle w:val="PlainText"/>
        <w:rPr>
          <w:rFonts w:ascii="Courier New" w:hAnsi="Courier New" w:cs="Courier New"/>
          <w:sz w:val="10"/>
          <w:szCs w:val="10"/>
        </w:rPr>
      </w:pPr>
      <w:r w:rsidRPr="00230413">
        <w:rPr>
          <w:rFonts w:ascii="Courier New" w:hAnsi="Courier New" w:cs="Courier New"/>
          <w:sz w:val="10"/>
          <w:szCs w:val="10"/>
        </w:rPr>
        <w:t>Полное или сокращенное фирменное наименование кредитной организации</w:t>
      </w:r>
    </w:p>
    <w:p w14:paraId="4F6D1122" w14:textId="77777777" w:rsidR="00E5135B" w:rsidRPr="00230413" w:rsidRDefault="00E5135B" w:rsidP="00E5135B">
      <w:pPr>
        <w:pStyle w:val="PlainText"/>
        <w:rPr>
          <w:rFonts w:ascii="Courier New" w:hAnsi="Courier New" w:cs="Courier New"/>
          <w:sz w:val="10"/>
          <w:szCs w:val="10"/>
        </w:rPr>
      </w:pPr>
      <w:r w:rsidRPr="00230413">
        <w:rPr>
          <w:rFonts w:ascii="Courier New" w:hAnsi="Courier New" w:cs="Courier New"/>
          <w:sz w:val="10"/>
          <w:szCs w:val="10"/>
        </w:rPr>
        <w:t xml:space="preserve">  Общество с ограниченной ответственностью Америкэн Экспресс Банк</w:t>
      </w:r>
    </w:p>
    <w:p w14:paraId="26371EE5" w14:textId="77777777" w:rsidR="00E5135B" w:rsidRPr="00230413" w:rsidRDefault="00E5135B" w:rsidP="00E5135B">
      <w:pPr>
        <w:pStyle w:val="PlainText"/>
        <w:rPr>
          <w:rFonts w:ascii="Courier New" w:hAnsi="Courier New" w:cs="Courier New"/>
          <w:sz w:val="10"/>
          <w:szCs w:val="10"/>
        </w:rPr>
      </w:pPr>
      <w:r w:rsidRPr="00230413">
        <w:rPr>
          <w:rFonts w:ascii="Courier New" w:hAnsi="Courier New" w:cs="Courier New"/>
          <w:sz w:val="10"/>
          <w:szCs w:val="10"/>
        </w:rPr>
        <w:t>/ ООО Америкэн Экспресс Банк</w:t>
      </w:r>
    </w:p>
    <w:p w14:paraId="2BA8ECFE" w14:textId="77777777" w:rsidR="00E5135B" w:rsidRPr="00230413" w:rsidRDefault="00E5135B" w:rsidP="00E5135B">
      <w:pPr>
        <w:pStyle w:val="PlainText"/>
        <w:rPr>
          <w:rFonts w:ascii="Courier New" w:hAnsi="Courier New" w:cs="Courier New"/>
          <w:sz w:val="10"/>
          <w:szCs w:val="10"/>
        </w:rPr>
      </w:pPr>
    </w:p>
    <w:p w14:paraId="0A988FCA" w14:textId="77777777" w:rsidR="00E5135B" w:rsidRPr="00230413" w:rsidRDefault="00E5135B" w:rsidP="00E5135B">
      <w:pPr>
        <w:pStyle w:val="PlainText"/>
        <w:rPr>
          <w:rFonts w:ascii="Courier New" w:hAnsi="Courier New" w:cs="Courier New"/>
          <w:sz w:val="10"/>
          <w:szCs w:val="10"/>
        </w:rPr>
      </w:pPr>
      <w:r w:rsidRPr="00230413">
        <w:rPr>
          <w:rFonts w:ascii="Courier New" w:hAnsi="Courier New" w:cs="Courier New"/>
          <w:sz w:val="10"/>
          <w:szCs w:val="10"/>
        </w:rPr>
        <w:t>Адрес (место нахождения) кредитной организации     119048 г.Москва, ул.Усачева д.33, стр 1</w:t>
      </w:r>
    </w:p>
    <w:p w14:paraId="19D0DEC0" w14:textId="77777777" w:rsidR="00E5135B" w:rsidRPr="00230413" w:rsidRDefault="00E5135B" w:rsidP="00E5135B">
      <w:pPr>
        <w:pStyle w:val="PlainText"/>
        <w:rPr>
          <w:rFonts w:ascii="Courier New" w:hAnsi="Courier New" w:cs="Courier New"/>
          <w:sz w:val="10"/>
          <w:szCs w:val="10"/>
        </w:rPr>
      </w:pPr>
    </w:p>
    <w:p w14:paraId="7CFE1F39" w14:textId="77777777" w:rsidR="00E5135B" w:rsidRPr="00230413" w:rsidRDefault="00E5135B" w:rsidP="00E5135B">
      <w:pPr>
        <w:pStyle w:val="PlainText"/>
        <w:rPr>
          <w:rFonts w:ascii="Courier New" w:hAnsi="Courier New" w:cs="Courier New"/>
          <w:sz w:val="10"/>
          <w:szCs w:val="10"/>
        </w:rPr>
      </w:pPr>
    </w:p>
    <w:p w14:paraId="3C00C5BE" w14:textId="77777777" w:rsidR="00E5135B" w:rsidRPr="00437A9C" w:rsidRDefault="00E5135B" w:rsidP="00E5135B">
      <w:pPr>
        <w:pStyle w:val="PlainText"/>
        <w:rPr>
          <w:rFonts w:ascii="Courier New" w:hAnsi="Courier New" w:cs="Courier New"/>
          <w:sz w:val="8"/>
          <w:szCs w:val="8"/>
        </w:rPr>
      </w:pPr>
    </w:p>
    <w:p w14:paraId="04AEE391"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t xml:space="preserve">                                                          Код формы по ОКУД 0409810</w:t>
      </w:r>
    </w:p>
    <w:p w14:paraId="445CE779"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t xml:space="preserve">                                               Квартальная(Годовая)</w:t>
      </w:r>
    </w:p>
    <w:p w14:paraId="3B28F6D5"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r>
      <w:r w:rsidRPr="00437A9C">
        <w:rPr>
          <w:rFonts w:ascii="Courier New" w:hAnsi="Courier New" w:cs="Courier New"/>
          <w:sz w:val="8"/>
          <w:szCs w:val="8"/>
        </w:rPr>
        <w:tab/>
        <w:t xml:space="preserve">                                                                                                                                                                                    тыс.руб.</w:t>
      </w:r>
    </w:p>
    <w:p w14:paraId="2D92161B"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5866E3A5"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|Номер |   Наименование статьи     |     Номер пояснения     |     Уставный     |Собственные акции |Эмиссионный доход |  Переоценка по   |   Переоценка     |   Увеличение     |    Переоценка    |  Резервный фонд  |Денежные средства |     Изменение    |     Оценочные    | Нераспределенная | Итого источники  |</w:t>
      </w:r>
    </w:p>
    <w:p w14:paraId="7E3828F9"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|строки|                           |                         |      капитал     |     (доли),      |                  |  справедливой    |основных средств  |  (уменьшение)    |   инструментов   |                  |  безвозмездного  |   справедливой   |    резервы под   | прибыль (убыток) |     капитала     |</w:t>
      </w:r>
    </w:p>
    <w:p w14:paraId="4B88D836"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выкупленные у   |                  | стоимости ценных |и нематериальных  |  обязательств    |   хеджирования   |                  |  финансирования  |     стоимости    |     ожидаемые    |                  |                  |</w:t>
      </w:r>
    </w:p>
    <w:p w14:paraId="5BDB5DEA"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акционеров     |                  | бумаг, имеющихся |     активов,     | (требований) по  |                  |                  |    (вклады в     |    финансового   |     кредитные    |                  |                  |</w:t>
      </w:r>
    </w:p>
    <w:p w14:paraId="09AED318"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(участников)    |                  |  в наличии для   |  уменьшенная на  |     выплате      |                  |                  |    имущество)    |  обязательства,  |       убытки     |                  |                  |</w:t>
      </w:r>
    </w:p>
    <w:p w14:paraId="12E50794"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продажи,     |    отложенное    |   долгосрочных   |                  |                  |                  |  обусловленное   |                  |                  |                  |</w:t>
      </w:r>
    </w:p>
    <w:p w14:paraId="776073A8"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уменьшенная на  |     налоговое    |  вознаграждений  |                  |                  |                  |    изменением    |                  |                  |                  |</w:t>
      </w:r>
    </w:p>
    <w:p w14:paraId="4A41EB64"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отложенное    |  обязательство   |  работникам по   |                  |                  |                  | кредитного риска |                  |                  |                  |</w:t>
      </w:r>
    </w:p>
    <w:p w14:paraId="5DF042CD"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налоговое     |                  |    окончании     |                  |                  |                  |                  |                  |                  |                  |</w:t>
      </w:r>
    </w:p>
    <w:p w14:paraId="653FACC1"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обязательство   |                  |     трудовой     |                  |                  |                  |                  |                  |                  |                  |</w:t>
      </w:r>
    </w:p>
    <w:p w14:paraId="56D352BC"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|(увеличенная на   |                  | деятельности при |                  |                  |                  |                  |                  |                  |                  |</w:t>
      </w:r>
    </w:p>
    <w:p w14:paraId="0419E259"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отложенный    |                  |    переоценке    |                  |                  |                  |                  |                  |                  |                  |</w:t>
      </w:r>
    </w:p>
    <w:p w14:paraId="700D20F5"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налоговый актив) |                  |                  |                  |                  |                  |                  |                  |                  |                  |</w:t>
      </w:r>
    </w:p>
    <w:p w14:paraId="42B652C9"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6792C58E"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1   |            2              |            3            |        4         |        5         |         6        |        7         |        8         |         9        |        10        |         11       |        12        |        13        |        14        |        15        |        16        |</w:t>
      </w:r>
    </w:p>
    <w:p w14:paraId="04B1BEF1"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31F6DBAC"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1    |Данные на начало           |                         |       377244.0000|                  |        43958.0000|                  |                  |                  |                  |                  |                  |                  |                  |       422098.0000|       843300.0000|</w:t>
      </w:r>
    </w:p>
    <w:p w14:paraId="66563132"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|предыдущего отчетного года |                         |                  |                  |                  |                  |                  |                  |                  |                  |                  |                  |                  |                  |                  |</w:t>
      </w:r>
    </w:p>
    <w:p w14:paraId="13AA3198"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033D5350"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62B1D54A"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5B505EAF"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2    |Влияние изменений положений|                         |                  |                  |                  |                  |                  |                  |                  |                  |                  |                  |                  |                  |                  |</w:t>
      </w:r>
    </w:p>
    <w:p w14:paraId="354D5882"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|учетной политики           |                         |                  |                  |                  |                  |                  |                  |                  |                  |                  |                  |                  |                  |                  |</w:t>
      </w:r>
    </w:p>
    <w:p w14:paraId="73495382"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5F158BB9"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589E2ED1"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4776F65F"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3    |Влияние исправления ошибок |                         |                  |                  |                  |                  |                  |                  |                  |                  |                  |                  |                  |                  |                  |</w:t>
      </w:r>
    </w:p>
    <w:p w14:paraId="39D66A50"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71B943B2"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6B66EC30"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667FD643"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514BA6AD"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4    |Данные на начало           |                         |       377244.0000|                  |        43958.0000|                  |                  |                  |                  |                  |                  |                  |                  |       422098.0000|       843300.0000|</w:t>
      </w:r>
    </w:p>
    <w:p w14:paraId="5E46089F"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|предыдущего отчетного года |                         |                  |                  |                  |                  |                  |                  |                  |                  |                  |                  |                  |                  |                  |</w:t>
      </w:r>
    </w:p>
    <w:p w14:paraId="3FC5AA6E"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|(скорректированные)        |                         |                  |                  |                  |                  |                  |                  |                  |                  |                  |                  |                  |                  |                  |</w:t>
      </w:r>
    </w:p>
    <w:p w14:paraId="1D2822AB"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27C6B265"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0CB68FFB"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5    |Совокупный доход за        |                         |                  |                  |                  |                  |                  |                  |                  |                  |                  |                  |                  |                  |                  |</w:t>
      </w:r>
    </w:p>
    <w:p w14:paraId="52BE4801"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|предыдущий отчетный период:|                         |                  |                  |                  |                  |                  |                  |                  |                  |                  |                  |                  |                  |                  |</w:t>
      </w:r>
    </w:p>
    <w:p w14:paraId="68DD3490"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09366F3A"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0855C1AA"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5CF35612"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5.1  |прибыль (убыток)           |                         |                  |                  |                  |                  |                  |                  |                  |                  |                  |                  |                  |                  |                  |</w:t>
      </w:r>
    </w:p>
    <w:p w14:paraId="7E39DD08"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0CE17CB6"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417A0EE2"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0299D9DC"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634773A8"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5.2  |прочий совокупный доход    |                         |                  |                  |                  |                  |                  |                  |                  |                  |                  |                  |                  |                  |                  |</w:t>
      </w:r>
    </w:p>
    <w:p w14:paraId="472CF0B7"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221B708D"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11B9A36C"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19BF23AE"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54C87B96"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6    |Эмиссия акций:             |                         |                  |                  |                  |                  |                  |                  |                  |                  |                  |                  |                  |                  |                  |</w:t>
      </w:r>
    </w:p>
    <w:p w14:paraId="2A3A1E3B"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12A69720"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1C006A5D"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56FD2D0D"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49B63F90"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6.1  |номинальная стоимость      |                         |                  |                  |                  |                  |                  |                  |                  |                  |                  |                  |                  |                  |                  |</w:t>
      </w:r>
    </w:p>
    <w:p w14:paraId="6FB14A1B"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7F74E2FE"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42352DC6"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0D29D661"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19120BBA"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6.2  |эмиссионный доход          |                         |                  |                  |                  |                  |                  |                  |                  |                  |                  |                  |                  |                  |                  |</w:t>
      </w:r>
    </w:p>
    <w:p w14:paraId="645892CB"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350466BD"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04E63735"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0EE097DE"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592EC82F"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7    |Собственные акции (доли),  |                         |                  |                  |                  |                  |                  |                  |                  |                  |                  |                  |                  |                  |                  |</w:t>
      </w:r>
    </w:p>
    <w:p w14:paraId="72C2972D"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|выкупленные у акционеров   |                         |                  |                  |                  |                  |                  |                  |                  |                  |                  |                  |                  |                  |                  |</w:t>
      </w:r>
    </w:p>
    <w:p w14:paraId="2E2E8CF7"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|(участников):              |                         |                  |                  |                  |                  |                  |                  |                  |                  |                  |                  |                  |                  |                  |</w:t>
      </w:r>
    </w:p>
    <w:p w14:paraId="4AE29DB2"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72C897D1"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14752B2F"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7.1  |приобретения               |                         |                  |                  |                  |                  |                  |                  |                  |                  |                  |                  |                  |                  |                  |</w:t>
      </w:r>
    </w:p>
    <w:p w14:paraId="6E066018"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05A17780"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1E7229DE"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1CBCDE40"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14A7045C"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7.2  |выбытия                    |                         |                  |                  |                  |                  |                  |                  |                  |                  |                  |                  |                  |                  |                  |</w:t>
      </w:r>
    </w:p>
    <w:p w14:paraId="665EFF5B"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65774044"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2AE9545C"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5456173A"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05C5E2B1"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8    |Изменение стоимости        |                         |                  |                  |                  |                  |                  |                  |                  |                  |                  |                  |                  |                  |                  |</w:t>
      </w:r>
    </w:p>
    <w:p w14:paraId="139652E1"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|основных средств и         |                         |                  |                  |                  |                  |                  |                  |                  |                  |                  |                  |                  |                  |                  |</w:t>
      </w:r>
    </w:p>
    <w:p w14:paraId="08F64C85"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|нематериальных активов     |                         |                  |                  |                  |                  |                  |                  |                  |                  |                  |                  |                  |                  |                  |</w:t>
      </w:r>
    </w:p>
    <w:p w14:paraId="6BE2486E"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6301940D"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4E99ACBC"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9    |Дивиденды объявленные и    |                         |                  |                  |                  |                  |                  |                  |                  |                  |                  |                  |                  |                  |                  |</w:t>
      </w:r>
    </w:p>
    <w:p w14:paraId="7884855B"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|иные выплаты в пользу      |                         |                  |                  |                  |                  |                  |                  |                  |                  |                  |                  |                  |                  |                  |</w:t>
      </w:r>
    </w:p>
    <w:p w14:paraId="0EFCE4D4"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|акционеров (участников):   |                         |                  |                  |                  |                  |                  |                  |                  |                  |                  |                  |                  |                  |                  |</w:t>
      </w:r>
    </w:p>
    <w:p w14:paraId="16E35ABB"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2B1C76E0"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7E093907"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9.1  |по обыкновенным акциям     |                         |                  |                  |                  |                  |                  |                  |                  |                  |                  |                  |                  |                  |                  |</w:t>
      </w:r>
    </w:p>
    <w:p w14:paraId="42DDB096"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4DCC4BD3"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3185B59F"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719551AD"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086B4D8A"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9.2  |по привилегированным акциям|                         |                  |                  |                  |                  |                  |                  |                  |                  |                  |                  |                  |                  |                  |</w:t>
      </w:r>
    </w:p>
    <w:p w14:paraId="178A6BFF"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345DC657"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0C8ED3FF"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5E678FB0"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460039AA"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10   |Прочие взносы акционеров   |                         |                  |                  |                  |                  |                  |                  |                  |                  |                  |                  |                  |                  |                  |</w:t>
      </w:r>
    </w:p>
    <w:p w14:paraId="11B109B9"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|(участников) и распределе- |                         |                  |                  |                  |                  |                  |                  |                  |                  |                  |                  |                  |                  |                  |</w:t>
      </w:r>
    </w:p>
    <w:p w14:paraId="4FCEC550"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|ние в пользу акционеров    |                         |                  |                  |                  |                  |                  |                  |                  |                  |                  |                  |                  |                  |                  |</w:t>
      </w:r>
    </w:p>
    <w:p w14:paraId="4A74765D"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|(участников)               |                         |                  |                  |                  |                  |                  |                  |                  |                  |                  |                  |                  |                  |                  |</w:t>
      </w:r>
    </w:p>
    <w:p w14:paraId="70EDA1A1"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675E8124"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11   |Прочие движения            |                         |                  |                  |                  |                  |                  |                  |                  |                  |                  |                  |                  |                  |                  |</w:t>
      </w:r>
    </w:p>
    <w:p w14:paraId="2F8D3266"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56D3313E"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7F150E95"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65DD5C05"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78200940"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12   |Данные за соответствующий  |                         |       377244.0000|                  |        43958.0000|                  |                  |                  |                  |                  |            0.0000|                  |                  |       442788.0000|       863990.0000|</w:t>
      </w:r>
    </w:p>
    <w:p w14:paraId="000FC980"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|отчетный период прошлого   |                         |                  |                  |                  |                  |                  |                  |                  |                  |                  |                  |                  |                  |                  |</w:t>
      </w:r>
    </w:p>
    <w:p w14:paraId="78B1E0AE"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|года                       |                         |                  |                  |                  |                  |                  |                  |                  |                  |                  |                  |                  |                  |                  |</w:t>
      </w:r>
    </w:p>
    <w:p w14:paraId="5B05615B"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7874C822"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332EA5A8"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13   |Данные на начало отчетного |                         |       377244.0000|                  |        43958.0000|                  |                  |                  |                  |                  |       291929.0000|                  |                  |       400063.0000|      1113194.0000|</w:t>
      </w:r>
    </w:p>
    <w:p w14:paraId="1F95E7B0"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|года                       |                         |                  |                  |                  |                  |                  |                  |                  |                  |                  |                  |                  |                  |                  |</w:t>
      </w:r>
    </w:p>
    <w:p w14:paraId="54E6139E"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198B7595"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162A9F29"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7C28AD0D"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14   |Влияние изменений положений|                         |                  |                  |                  |                  |                  |                  |                  |                  |                  |                  |                  |                  |                  |</w:t>
      </w:r>
    </w:p>
    <w:p w14:paraId="3F83BEAA"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|учетной политики           |                         |                  |                  |                  |                  |                  |                  |                  |                  |                  |                  |                  |                  |                  |</w:t>
      </w:r>
    </w:p>
    <w:p w14:paraId="3C364BD0"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0A072C0E"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5031BF1F"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1F7DDE48"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15   |Влияние исправления ошибок |                         |                  |                  |                  |                  |                  |                  |                  |                  |                  |                  |                  |                  |                  |</w:t>
      </w:r>
    </w:p>
    <w:p w14:paraId="3AC537B7"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3AF72CDD"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3780FBC5"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6A47741A"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523E0AD8"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16   |Данные на начало отчетного |                         |       377244.0000|                  |        43958.0000|                  |                  |                  |                  |                  |       291929.0000|                  |                  |       400063.0000|      1113194.0000|</w:t>
      </w:r>
    </w:p>
    <w:p w14:paraId="3132F4E9"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|года (скорректированные)   |                         |                  |                  |                  |                  |                  |                  |                  |                  |                  |                  |                  |                  |                  |</w:t>
      </w:r>
    </w:p>
    <w:p w14:paraId="0AEA4C77"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59841F16"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3CA96F20"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4B18FA30"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17   |Совокупный доход за        |                         |                  |                  |                  |                  |                  |                  |                  |                  |                  |                  |                  |        23403.0000|        23403.0000|</w:t>
      </w:r>
    </w:p>
    <w:p w14:paraId="1842DBEE"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|отчетный период:           |                         |                  |                  |                  |                  |                  |                  |                  |                  |                  |                  |                  |                  |                  |</w:t>
      </w:r>
    </w:p>
    <w:p w14:paraId="57FC00CB"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79B74296"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06826257"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5303622B"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17.1 |прибыль (убыток)           |                         |                  |                  |                  |                  |                  |                  |                  |                  |                  |                  |                  |        23403.0000|        23403.0000|</w:t>
      </w:r>
    </w:p>
    <w:p w14:paraId="43D9FF29"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1D1EA52F"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3BB3B505"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78345C73"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0BCBAD9A"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17.2 |прочий совокупный доход    |                         |                  |                  |                  |                  |                  |                  |                  |                  |                  |                  |                  |                  |                  |</w:t>
      </w:r>
    </w:p>
    <w:p w14:paraId="1FCFB04F"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7DAB857C"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382CEE7E"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2EC628C6"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0316F4F9"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18   |Эмиссия акций:             |                         |                  |                  |                  |                  |                  |                  |                  |                  |                  |                  |                  |                  |                  |</w:t>
      </w:r>
    </w:p>
    <w:p w14:paraId="22C09B0C"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5208E3BE"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3A15CC56"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714CD0B0"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2AEEDAC9"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18.1 |номинальная стоимость      |                         |                  |                  |                  |                  |                  |                  |                  |                  |                  |                  |                  |                  |                  |</w:t>
      </w:r>
    </w:p>
    <w:p w14:paraId="284C2BC2"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0D378A0C"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26B7964C"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6C0DB454"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64CBE8BC"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18.2 |эмиссионный доход          |                         |                  |                  |                  |                  |                  |                  |                  |                  |                  |                  |                  |                  |                  |</w:t>
      </w:r>
    </w:p>
    <w:p w14:paraId="7DAC55A0"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575DD974"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466C1A92"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3C442E4D"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1EB122F5"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19   |Собственные акции (доли),  |                         |                  |                  |                  |                  |                  |                  |                  |                  |                  |                  |                  |                  |                  |</w:t>
      </w:r>
    </w:p>
    <w:p w14:paraId="0C96C276"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|выкупленные у акционеров   |                         |                  |                  |                  |                  |                  |                  |                  |                  |                  |                  |                  |                  |                  |</w:t>
      </w:r>
    </w:p>
    <w:p w14:paraId="0EAED7DA"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|(участников):              |                         |                  |                  |                  |                  |                  |                  |                  |                  |                  |                  |                  |                  |                  |</w:t>
      </w:r>
    </w:p>
    <w:p w14:paraId="649B7566"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3AF3B487"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32617D27"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19.1 |приобретения               |                         |                  |                  |                  |                  |                  |                  |                  |                  |                  |                  |                  |                  |                  |</w:t>
      </w:r>
    </w:p>
    <w:p w14:paraId="610B2066"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02E6E417"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6EC90392"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309AE13E"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40BFD2FA"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19.2 |выбытия                    |                         |                  |                  |                  |                  |                  |                  |                  |                  |                  |                  |                  |                  |                  |</w:t>
      </w:r>
    </w:p>
    <w:p w14:paraId="1A0D974A"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1671BCE4"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2468237D"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4A262FC7"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3603B611"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20   |Изменение стоимости        |                         |                  |                  |                  |                  |                  |                  |                  |                  |                  |                  |                  |                  |                  |</w:t>
      </w:r>
    </w:p>
    <w:p w14:paraId="476C7CAC"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|основных средств и         |                         |                  |                  |                  |                  |                  |                  |                  |                  |                  |                  |                  |                  |                  |</w:t>
      </w:r>
    </w:p>
    <w:p w14:paraId="27F7ABCD"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|нематериальных активов     |                         |                  |                  |                  |                  |                  |                  |                  |                  |                  |                  |                  |                  |                  |</w:t>
      </w:r>
    </w:p>
    <w:p w14:paraId="63869EBA"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3E843BCF"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71F73FCD"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21   |Дивиденды объявленные и    |                         |                  |                  |                  |                  |                  |                  |                  |                  |                  |                  |                  |                  |                  |</w:t>
      </w:r>
    </w:p>
    <w:p w14:paraId="35577FE1"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|иные выплаты в пользу      |                         |                  |                  |                  |                  |                  |                  |                  |                  |                  |                  |                  |                  |                  |</w:t>
      </w:r>
    </w:p>
    <w:p w14:paraId="78D19D7F"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|акционеров (участников):   |                         |                  |                  |                  |                  |                  |                  |                  |                  |                  |                  |                  |                  |                  |</w:t>
      </w:r>
    </w:p>
    <w:p w14:paraId="1C940B46"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768132E6"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558AA3C7"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21.1 |по обыкновенным акциям     |                         |                  |                  |                  |                  |                  |                  |                  |                  |                  |                  |                  |                  |                  |</w:t>
      </w:r>
    </w:p>
    <w:p w14:paraId="42B9FDCE"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744AB2FB"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70C13DA4"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4066C386"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4167CAC4"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21.2 |по привилегированным акциям|                         |                  |                  |                  |                  |                  |                  |                  |                  |                  |                  |                  |                  |                  |</w:t>
      </w:r>
    </w:p>
    <w:p w14:paraId="45DA87EF"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6B9DC7A5"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1F00ED65"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019FF743"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70DD8853"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22   |Прочие взносы акционеров   |                         |                  |                  |                  |                  |                  |                  |                  |                  |                  |                  |                  |                  |                  |</w:t>
      </w:r>
    </w:p>
    <w:p w14:paraId="7DC3C0D3"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|(участников) и распределе- |                         |                  |                  |                  |                  |                  |                  |                  |                  |                  |                  |                  |                  |                  |</w:t>
      </w:r>
    </w:p>
    <w:p w14:paraId="59C960F4"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|ние в пользу акционеров    |                         |                  |                  |                  |                  |                  |                  |                  |                  |                  |                  |                  |                  |                  |</w:t>
      </w:r>
    </w:p>
    <w:p w14:paraId="1D9945B0"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|(участников)               |                         |                  |                  |                  |                  |                  |                  |                  |                  |                  |                  |                  |                  |                  |</w:t>
      </w:r>
    </w:p>
    <w:p w14:paraId="1C132AA3"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26575D73"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23   |Прочие движения            |                         |                  |                  |                  |                  |                  |                  |                  |                  |                  |                  |                  |                  |                  |</w:t>
      </w:r>
    </w:p>
    <w:p w14:paraId="00A8BB08"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641BC280"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180182DE"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0D063FD7"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43CBCFA1"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24   |Данные за отчетный период  |                         |       377244.0000|                  |        43958.0000|                  |                  |                  |                  |                  |       291929.0000|                  |                  |       423466.0000|      1136597.0000|</w:t>
      </w:r>
    </w:p>
    <w:p w14:paraId="7CE939FD"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1A628B56"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51880F6C"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      |                           |                         |                  |                  |                  |                  |                  |                  |                  |                  |                  |                  |                  |                  |                  |</w:t>
      </w:r>
    </w:p>
    <w:p w14:paraId="6BC49060"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w:t>
      </w:r>
    </w:p>
    <w:p w14:paraId="6EE3B386" w14:textId="77777777" w:rsidR="00E5135B" w:rsidRPr="00437A9C" w:rsidRDefault="00E5135B" w:rsidP="00E5135B">
      <w:pPr>
        <w:pStyle w:val="PlainText"/>
        <w:rPr>
          <w:rFonts w:ascii="Courier New" w:hAnsi="Courier New" w:cs="Courier New"/>
          <w:sz w:val="8"/>
          <w:szCs w:val="8"/>
        </w:rPr>
      </w:pPr>
    </w:p>
    <w:p w14:paraId="306B173D" w14:textId="77777777" w:rsidR="00E5135B" w:rsidRPr="00437A9C" w:rsidRDefault="00E5135B" w:rsidP="00E5135B">
      <w:pPr>
        <w:pStyle w:val="PlainText"/>
        <w:rPr>
          <w:rFonts w:ascii="Courier New" w:hAnsi="Courier New" w:cs="Courier New"/>
          <w:sz w:val="8"/>
          <w:szCs w:val="8"/>
        </w:rPr>
      </w:pPr>
    </w:p>
    <w:p w14:paraId="176746DF"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Заместитель Председателя Правления                          Казенас С.Е.</w:t>
      </w:r>
    </w:p>
    <w:p w14:paraId="701685F7" w14:textId="77777777" w:rsidR="00E5135B" w:rsidRPr="00437A9C" w:rsidRDefault="00E5135B" w:rsidP="00E5135B">
      <w:pPr>
        <w:pStyle w:val="PlainText"/>
        <w:rPr>
          <w:rFonts w:ascii="Courier New" w:hAnsi="Courier New" w:cs="Courier New"/>
          <w:sz w:val="8"/>
          <w:szCs w:val="8"/>
        </w:rPr>
      </w:pPr>
    </w:p>
    <w:p w14:paraId="2B1E5456" w14:textId="77777777" w:rsidR="00E5135B" w:rsidRPr="00437A9C" w:rsidRDefault="00E5135B" w:rsidP="00E5135B">
      <w:pPr>
        <w:pStyle w:val="PlainText"/>
        <w:rPr>
          <w:rFonts w:ascii="Courier New" w:hAnsi="Courier New" w:cs="Courier New"/>
          <w:sz w:val="8"/>
          <w:szCs w:val="8"/>
        </w:rPr>
      </w:pPr>
    </w:p>
    <w:p w14:paraId="4596279B" w14:textId="77777777" w:rsidR="00E5135B" w:rsidRPr="00437A9C" w:rsidRDefault="00E5135B" w:rsidP="00E5135B">
      <w:pPr>
        <w:pStyle w:val="PlainText"/>
        <w:rPr>
          <w:rFonts w:ascii="Courier New" w:hAnsi="Courier New" w:cs="Courier New"/>
          <w:sz w:val="8"/>
          <w:szCs w:val="8"/>
        </w:rPr>
      </w:pPr>
      <w:r w:rsidRPr="00437A9C">
        <w:rPr>
          <w:rFonts w:ascii="Courier New" w:hAnsi="Courier New" w:cs="Courier New"/>
          <w:sz w:val="8"/>
          <w:szCs w:val="8"/>
        </w:rPr>
        <w:t>Главный бухгалтер                                           Артамонова Е.В.</w:t>
      </w:r>
    </w:p>
    <w:p w14:paraId="2C7A4046" w14:textId="77777777" w:rsidR="00BD4726" w:rsidRDefault="00BD4726" w:rsidP="00C708E0">
      <w:pPr>
        <w:pStyle w:val="PlainText"/>
        <w:rPr>
          <w:rFonts w:ascii="Courier New" w:hAnsi="Courier New" w:cs="Courier New"/>
          <w:sz w:val="11"/>
          <w:szCs w:val="11"/>
        </w:rPr>
      </w:pPr>
    </w:p>
    <w:p w14:paraId="69008489"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p>
    <w:p w14:paraId="53E96412"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xml:space="preserve"> </w:t>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t xml:space="preserve">                                                                                                                   </w:t>
      </w:r>
      <w:r w:rsidRPr="00AE63A5">
        <w:rPr>
          <w:rFonts w:ascii="Courier New" w:hAnsi="Courier New" w:cs="Courier New"/>
          <w:sz w:val="8"/>
          <w:szCs w:val="8"/>
        </w:rPr>
        <w:tab/>
        <w:t xml:space="preserve">           </w:t>
      </w:r>
      <w:r w:rsidRPr="00AE63A5">
        <w:rPr>
          <w:rFonts w:ascii="Courier New" w:hAnsi="Courier New" w:cs="Courier New"/>
          <w:sz w:val="8"/>
          <w:szCs w:val="8"/>
        </w:rPr>
        <w:tab/>
        <w:t xml:space="preserve">                     Банковская отчетность</w:t>
      </w:r>
    </w:p>
    <w:p w14:paraId="3BB0DA62"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xml:space="preserve">                     </w:t>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t xml:space="preserve">                                                   </w:t>
      </w:r>
      <w:r w:rsidRPr="00AE63A5">
        <w:rPr>
          <w:rFonts w:ascii="Courier New" w:hAnsi="Courier New" w:cs="Courier New"/>
          <w:sz w:val="8"/>
          <w:szCs w:val="8"/>
        </w:rPr>
        <w:tab/>
      </w:r>
      <w:r w:rsidR="00230413">
        <w:rPr>
          <w:rFonts w:ascii="Courier New" w:hAnsi="Courier New" w:cs="Courier New"/>
          <w:sz w:val="8"/>
          <w:szCs w:val="8"/>
        </w:rPr>
        <w:t xml:space="preserve">    </w:t>
      </w:r>
      <w:r w:rsidRPr="00AE63A5">
        <w:rPr>
          <w:rFonts w:ascii="Courier New" w:hAnsi="Courier New" w:cs="Courier New"/>
          <w:sz w:val="8"/>
          <w:szCs w:val="8"/>
        </w:rPr>
        <w:t xml:space="preserve">   +--------------+--------------------------------------+</w:t>
      </w:r>
    </w:p>
    <w:p w14:paraId="0AB6C543"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t xml:space="preserve">                                                                   |Код территории|Код кредитной организации (филиала)   |</w:t>
      </w:r>
    </w:p>
    <w:p w14:paraId="20BA3EC8"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t xml:space="preserve">                                                                   |  по ОКАТО    +----------------+---------------------+</w:t>
      </w:r>
    </w:p>
    <w:p w14:paraId="24075546"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t xml:space="preserve">                                                                   |              |    по ОКПО     |   регистрационный   |</w:t>
      </w:r>
    </w:p>
    <w:p w14:paraId="485F375F"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t xml:space="preserve">                                                                   |              |                |       номер         |</w:t>
      </w:r>
    </w:p>
    <w:p w14:paraId="07DC024B"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t xml:space="preserve">                                                                   |              |                |(/порядковый номер)  |</w:t>
      </w:r>
    </w:p>
    <w:p w14:paraId="1E50B55D"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t xml:space="preserve">                                                                   +--------------+----------------+---------------------+</w:t>
      </w:r>
    </w:p>
    <w:p w14:paraId="194A7A84"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t xml:space="preserve">                                                                   |45            |93316747        |      3460           |</w:t>
      </w:r>
    </w:p>
    <w:p w14:paraId="594AE99A"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t xml:space="preserve">                                                                   +--------------+----------------+---------------------+</w:t>
      </w:r>
    </w:p>
    <w:p w14:paraId="29F09602"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p>
    <w:p w14:paraId="0DB79522" w14:textId="77777777" w:rsidR="004542B3" w:rsidRPr="00AE63A5" w:rsidRDefault="004542B3" w:rsidP="004542B3">
      <w:pPr>
        <w:pStyle w:val="PlainText"/>
        <w:rPr>
          <w:rFonts w:ascii="Courier New" w:hAnsi="Courier New" w:cs="Courier New"/>
          <w:sz w:val="8"/>
          <w:szCs w:val="8"/>
        </w:rPr>
      </w:pPr>
    </w:p>
    <w:p w14:paraId="56E0FAFD"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t>СВЕДЕНИЯ ОБ ОБЯЗАТЕЛЬНЫХ НОРМАТИВАХ, НОРМАТИВЕ ФИНАНСОВОГО РЫЧАГА</w:t>
      </w:r>
    </w:p>
    <w:p w14:paraId="10099A40"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xml:space="preserve">    </w:t>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t xml:space="preserve">    И НОРМАТИВЕ КРАТКОСРОЧНОЙ ЛИКВИДНОСТИ</w:t>
      </w:r>
    </w:p>
    <w:p w14:paraId="5B6F30A9"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xml:space="preserve">                                              (публикуемая форма)</w:t>
      </w:r>
    </w:p>
    <w:p w14:paraId="53AAB210"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xml:space="preserve">                                              на  01.04.2019 года        </w:t>
      </w:r>
      <w:r w:rsidRPr="00AE63A5">
        <w:rPr>
          <w:rFonts w:ascii="Courier New" w:hAnsi="Courier New" w:cs="Courier New"/>
          <w:sz w:val="8"/>
          <w:szCs w:val="8"/>
        </w:rPr>
        <w:tab/>
      </w:r>
    </w:p>
    <w:p w14:paraId="567DF484" w14:textId="77777777" w:rsidR="004542B3" w:rsidRPr="00AE63A5" w:rsidRDefault="004542B3" w:rsidP="004542B3">
      <w:pPr>
        <w:pStyle w:val="PlainText"/>
        <w:rPr>
          <w:rFonts w:ascii="Courier New" w:hAnsi="Courier New" w:cs="Courier New"/>
          <w:sz w:val="8"/>
          <w:szCs w:val="8"/>
        </w:rPr>
      </w:pPr>
    </w:p>
    <w:p w14:paraId="391A4A97" w14:textId="77777777" w:rsidR="004542B3" w:rsidRPr="00AE63A5" w:rsidRDefault="004542B3" w:rsidP="004542B3">
      <w:pPr>
        <w:pStyle w:val="PlainText"/>
        <w:rPr>
          <w:rFonts w:ascii="Courier New" w:hAnsi="Courier New" w:cs="Courier New"/>
          <w:sz w:val="8"/>
          <w:szCs w:val="8"/>
        </w:rPr>
      </w:pPr>
    </w:p>
    <w:p w14:paraId="40AC4624"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Полное или сокращенное фирменное наименование кредитной организации</w:t>
      </w:r>
    </w:p>
    <w:p w14:paraId="2C0BB144"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(головной кредитной организации банковской группы) Общество с ограниченной ответственностью Америкэн Экспресс Банк</w:t>
      </w:r>
    </w:p>
    <w:p w14:paraId="579C3D8A"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xml:space="preserve">                                                   / ООО Америкэн Экспресс Банк</w:t>
      </w:r>
    </w:p>
    <w:p w14:paraId="1FF1CE0C" w14:textId="77777777" w:rsidR="004542B3" w:rsidRPr="00AE63A5" w:rsidRDefault="004542B3" w:rsidP="004542B3">
      <w:pPr>
        <w:pStyle w:val="PlainText"/>
        <w:rPr>
          <w:rFonts w:ascii="Courier New" w:hAnsi="Courier New" w:cs="Courier New"/>
          <w:sz w:val="8"/>
          <w:szCs w:val="8"/>
        </w:rPr>
      </w:pPr>
    </w:p>
    <w:p w14:paraId="1A7A5FF4"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Адрес (место нахождения) кредитной организации</w:t>
      </w:r>
    </w:p>
    <w:p w14:paraId="63BFD2F4"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(головной кредитной организации банковской группы) 119048 г.Москва, ул.Усачева д.33, стр 1</w:t>
      </w:r>
    </w:p>
    <w:p w14:paraId="510CC723" w14:textId="77777777" w:rsidR="004542B3" w:rsidRPr="00AE63A5" w:rsidRDefault="004542B3" w:rsidP="004542B3">
      <w:pPr>
        <w:pStyle w:val="PlainText"/>
        <w:rPr>
          <w:rFonts w:ascii="Courier New" w:hAnsi="Courier New" w:cs="Courier New"/>
          <w:sz w:val="8"/>
          <w:szCs w:val="8"/>
        </w:rPr>
      </w:pPr>
    </w:p>
    <w:p w14:paraId="72406427" w14:textId="77777777" w:rsidR="004542B3" w:rsidRPr="00AE63A5" w:rsidRDefault="004542B3" w:rsidP="004542B3">
      <w:pPr>
        <w:pStyle w:val="PlainText"/>
        <w:rPr>
          <w:rFonts w:ascii="Courier New" w:hAnsi="Courier New" w:cs="Courier New"/>
          <w:sz w:val="8"/>
          <w:szCs w:val="8"/>
        </w:rPr>
      </w:pPr>
    </w:p>
    <w:p w14:paraId="2B4F0F3A"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t xml:space="preserve">                          Код формы по ОКУД 0409813</w:t>
      </w:r>
    </w:p>
    <w:p w14:paraId="1307DCA5"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t xml:space="preserve">                               Квартальная(Годовая)</w:t>
      </w:r>
    </w:p>
    <w:p w14:paraId="2FA85EBD"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r w:rsidRPr="00AE63A5">
        <w:rPr>
          <w:rFonts w:ascii="Courier New" w:hAnsi="Courier New" w:cs="Courier New"/>
          <w:sz w:val="8"/>
          <w:szCs w:val="8"/>
        </w:rPr>
        <w:tab/>
      </w:r>
    </w:p>
    <w:p w14:paraId="6947465C"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Раздел 1. Сведения об основных показателях деятельности кредитной организации (банковской группы)</w:t>
      </w:r>
    </w:p>
    <w:p w14:paraId="6E631F1F" w14:textId="77777777" w:rsidR="004542B3" w:rsidRPr="00AE63A5" w:rsidRDefault="004542B3" w:rsidP="004542B3">
      <w:pPr>
        <w:pStyle w:val="PlainText"/>
        <w:rPr>
          <w:rFonts w:ascii="Courier New" w:hAnsi="Courier New" w:cs="Courier New"/>
          <w:sz w:val="8"/>
          <w:szCs w:val="8"/>
        </w:rPr>
      </w:pPr>
    </w:p>
    <w:p w14:paraId="6BADD116"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063B1755"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|Номер |            Наименование             |           Номер         |                                                                                                                    Фактическое значение                                                                                                                      |</w:t>
      </w:r>
    </w:p>
    <w:p w14:paraId="23FABF5E"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|строки|             показателя              |         пояснения       |                                                                                                                                                                                                                                                              |</w:t>
      </w:r>
    </w:p>
    <w:p w14:paraId="658C486C"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w:t>
      </w:r>
    </w:p>
    <w:p w14:paraId="51C337D1"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на отчетную                   |        на дату, отстоящую на один квартал        |        на дату, отстоящую на два квартала        |        на дату, отстоящую на три квартала        |       на дату, отстоящую на четыре квартала      |</w:t>
      </w:r>
    </w:p>
    <w:p w14:paraId="49412BEF"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дату                      |                  от отчетной                     |                  от отчетной                     |                  от отчетной                     |                  от отчетной                     |</w:t>
      </w:r>
    </w:p>
    <w:p w14:paraId="643F55F3"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6CD13B38"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1   |                 2                   |            3            |                        4                         |                        5                         |                        6                         |                        7                         |                        8                         |</w:t>
      </w:r>
    </w:p>
    <w:p w14:paraId="31D9BB6C"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08F7DD41"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|КАПИТАЛ, тыс.руб.                                                                                                                                                                                                                                                                                                                    |</w:t>
      </w:r>
    </w:p>
    <w:p w14:paraId="27EFB0E0"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316145F0"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1   |Базовый капитал                      |                         |     1090751.000                                  |     1111930.000                                  |      811811.000                                  |      787186.000                                  |      792024.000                                  |</w:t>
      </w:r>
    </w:p>
    <w:p w14:paraId="7BC4C361"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46884D1C"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76030229"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6C76DAAC"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26AFFB63"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1а  |Базовый капитал при полном применении|                         |                                                  |                                                  |                                                  |                                                  |                                                  |</w:t>
      </w:r>
    </w:p>
    <w:p w14:paraId="484BC507"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|модели ожидаемых кредитных убытков   |                         |                                                  |                                                  |                                                  |                                                  |                                                  |</w:t>
      </w:r>
    </w:p>
    <w:p w14:paraId="1DD28300"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|без учета влияния переходных мер     |                         |                                                  |                                                  |                                                  |                                                  |                                                  |</w:t>
      </w:r>
    </w:p>
    <w:p w14:paraId="2FF8483B"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62F7BFDF"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5588AFF1"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2   |Основной капитал                     |                         |     1090751.000                                  |     1088723.000                                  |      811811.000                                  |      787186.000                                  |      792024.000                                  |</w:t>
      </w:r>
    </w:p>
    <w:p w14:paraId="77D299E6"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6566F53A"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39DAA8D5"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148BC966"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51BA159C"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2а  |Основной капитал при полном примене- |                         |                                                  |                                                  |                                                  |                                                  |                                                  |</w:t>
      </w:r>
    </w:p>
    <w:p w14:paraId="6ADBED6B"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|нии модели ожидаемых кредитных       |                         |                                                  |                                                  |                                                  |                                                  |                                                  |</w:t>
      </w:r>
    </w:p>
    <w:p w14:paraId="1230035B"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|убытков                              |                         |                                                  |                                                  |                                                  |                                                  |                                                  |</w:t>
      </w:r>
    </w:p>
    <w:p w14:paraId="56FD79AC"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55319D7D"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6B73B4BA"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3   |Собственные средства (капитал)       |                         |     1114154.000                                  |     1088723.000                                  |     1098012.000                                  |      787186.000                                  |      792024.000                                  |</w:t>
      </w:r>
    </w:p>
    <w:p w14:paraId="50E92820"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1BB5247A"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0F450F6D"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676D776D"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6D8B7E97"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3а  |Собственные средства (капитал) при   |                         |                                                  |                                                  |                                                  |                                                  |                                                  |</w:t>
      </w:r>
    </w:p>
    <w:p w14:paraId="1B845993"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|полном применении модели ожидаемых   |                         |                                                  |                                                  |                                                  |                                                  |                                                  |</w:t>
      </w:r>
    </w:p>
    <w:p w14:paraId="3F6D137A"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|кредитных убытков                    |                         |                                                  |                                                  |                                                  |                                                  |                                                  |</w:t>
      </w:r>
    </w:p>
    <w:p w14:paraId="5690F634"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1241FC4A"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08785CBB"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|АКТИВЫ, ВЗВЕШЕННЫЕ ПО УРОВНЮ РИСКА, тыс.руб.                                                                                                                                                                                                                                                                                         |</w:t>
      </w:r>
    </w:p>
    <w:p w14:paraId="0C8A2E1B"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2C176FD1"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4   |Активы, взвешенные по уровню риска   |                         |     2589735.313                                  |     2334387.654                                  |     2445802.774                                  |     2624887.889                                  |     2388270.280                                  |</w:t>
      </w:r>
    </w:p>
    <w:p w14:paraId="1A296CA3"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4239562C"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2CABAF3A"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516E045C"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04AA116C"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|НОРМАТИВЫ ДОСТАТОЧНОСТИ КАПИТАЛА, процент                                                                                                                                                                                                                                                                                            |</w:t>
      </w:r>
    </w:p>
    <w:p w14:paraId="0B6B011A"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23160402"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5   |Норматив достаточности базового      |                         |          42.118                                  |          46.639                                  |          33.192                                  |          29.989                                  |          33.163                                  |</w:t>
      </w:r>
    </w:p>
    <w:p w14:paraId="1EA49818"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|капитала Н1.1 (Н20.1)                |                         |                                                  |                                                  |                                                  |                                                  |                                                  |</w:t>
      </w:r>
    </w:p>
    <w:p w14:paraId="2B6BA29E"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5B4A4F54"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4CD231BE"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36CB12E7"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5а  |Норматив достаточности базового      |                         |                                                  |                                                  |                                                  |                                                  |                                                  |</w:t>
      </w:r>
    </w:p>
    <w:p w14:paraId="27A0E955"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|капитала при полном применении модели|                         |                                                  |                                                  |                                                  |                                                  |                                                  |</w:t>
      </w:r>
    </w:p>
    <w:p w14:paraId="63242B4F"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|ожидаемых кредитных убытков          |                         |                                                  |                                                  |                                                  |                                                  |                                                  |</w:t>
      </w:r>
    </w:p>
    <w:p w14:paraId="7D9E4FD6"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3D69B24A"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1AE989F1"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6   |Норматив достаточности основного     |                         |          42.118                                  |          46.639                                  |          33.192                                  |          29.989                                  |          33.163                                  |</w:t>
      </w:r>
    </w:p>
    <w:p w14:paraId="0C5D99DA"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|капитала Н1.2 (Н20.2)                |                         |                                                  |                                                  |                                                  |                                                  |                                                  |</w:t>
      </w:r>
    </w:p>
    <w:p w14:paraId="7DE3F59E"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2D529BCC"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552F9C14"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1E83833C"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6а  |Норматив достаточности основного     |                         |                                                  |                                                  |                                                  |                                                  |                                                  |</w:t>
      </w:r>
    </w:p>
    <w:p w14:paraId="364E51B7"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|капитала при полном применении модели|                         |                                                  |                                                  |                                                  |                                                  |                                                  |</w:t>
      </w:r>
    </w:p>
    <w:p w14:paraId="75A1A6CE"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|ожидаемых кредитных убытков          |                         |                                                  |                                                  |                                                  |                                                  |                                                  |</w:t>
      </w:r>
    </w:p>
    <w:p w14:paraId="5589180F"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076CCE98"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743E5A35"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7   |Норматив достаточности собственных   |                         |          43.022                                  |          46.639                                  |          44.894                                  |          29.989                                  |          33.163                                  |</w:t>
      </w:r>
    </w:p>
    <w:p w14:paraId="17179DEA"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|средств (капитала) Н1.0 (Н1цк,Н1.3,  |                         |                                                  |                                                  |                                                  |                                                  |                                                  |</w:t>
      </w:r>
    </w:p>
    <w:p w14:paraId="0011DAD3"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|Н20.0)                               |                         |                                                  |                                                  |                                                  |                                                  |                                                  |</w:t>
      </w:r>
    </w:p>
    <w:p w14:paraId="480488B3"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70FD0FC5"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3752F0C1"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7а  |Норматив достаточности собственных   |                         |                                                  |                                                  |                                                  |                                                  |                                                  |</w:t>
      </w:r>
    </w:p>
    <w:p w14:paraId="03EADD15"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|средств (капитала) при полном        |                         |                                                  |                                                  |                                                  |                                                  |                                                  |</w:t>
      </w:r>
    </w:p>
    <w:p w14:paraId="64300E3F"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|применении модели ожидаемых кредитных|                         |                                                  |                                                  |                                                  |                                                  |                                                  |</w:t>
      </w:r>
    </w:p>
    <w:p w14:paraId="229F79C1"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|убытков                              |                         |                                                  |                                                  |                                                  |                                                  |                                                  |</w:t>
      </w:r>
    </w:p>
    <w:p w14:paraId="5B0EA60C"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5C04F865"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|НАДБАВКИ К БАЗОВОМУ КАПИТАЛУ (в процентах от суммы активов, взвешенных по уровню риска), процент                                                                                                                                                                                                                                     |</w:t>
      </w:r>
    </w:p>
    <w:p w14:paraId="45BA12F5"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0E7619CC"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8   |Надбавка поддержания достаточности   |                         |           1.875                                  |           1.875                                  |           1.875                                  |           1.875                                  |           1.875                                  |</w:t>
      </w:r>
    </w:p>
    <w:p w14:paraId="63C863F3"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|капитала                             |                         |                                                  |                                                  |                                                  |                                                  |                                                  |</w:t>
      </w:r>
    </w:p>
    <w:p w14:paraId="19AF4E00"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75501EFA"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1DC159E1"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1DA1C65C"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9   |Антициклическая надбавка             |                         |                                                  |                                                  |                                                  |                                                  |                                                  |</w:t>
      </w:r>
    </w:p>
    <w:p w14:paraId="6243850C"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5353FE17"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5847A54D"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4F9D58DB"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6266BA40"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10  |Надбавка за системную значимость     |                         |                                                  |                                                  |                                                  |                                                  |                                                  |</w:t>
      </w:r>
    </w:p>
    <w:p w14:paraId="1A040A49"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280B4E9D"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54D3AA6F"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573E5684"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0D89D8E7"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11  |Надбавки к нормативам достаточности  |                         |           1.875                                  |           1.875                                  |           1.875                                  |           1.875                                  |           1.875                                  |</w:t>
      </w:r>
    </w:p>
    <w:p w14:paraId="7C52CC50"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|собственных средств (капитала), всего|                         |                                                  |                                                  |                                                  |                                                  |                                                  |</w:t>
      </w:r>
    </w:p>
    <w:p w14:paraId="0F751453"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|(стр.8+стр.9+стр.10)                 |                         |                                                  |                                                  |                                                  |                                                  |                                                  |</w:t>
      </w:r>
    </w:p>
    <w:p w14:paraId="19995FFD"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2C042A5A"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36D99670"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12  |Базовый капитал, доступный для       |                         |                                                  |                                                  |                                                  |                                                  |                                                  |</w:t>
      </w:r>
    </w:p>
    <w:p w14:paraId="546D1510"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|направления на поддержание надбавок к|                         |                                                  |                                                  |                                                  |                                                  |                                                  |</w:t>
      </w:r>
    </w:p>
    <w:p w14:paraId="77CDE080"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|нормативам достаточности собственных |                         |                                                  |                                                  |                                                  |                                                  |                                                  |</w:t>
      </w:r>
    </w:p>
    <w:p w14:paraId="302A789A"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|средств (капитала)                   |                         |                                                  |                                                  |                                                  |                                                  |                                                  |</w:t>
      </w:r>
    </w:p>
    <w:p w14:paraId="68616736"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7BC17674"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|НОРМАТИВ ФИНАНСОВОГО РЫЧАГА                                                                                                                                                                                                                                                                                                          |</w:t>
      </w:r>
    </w:p>
    <w:p w14:paraId="47EA394D"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7FA50DDE"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13  |Величина балансовых активов и внеба- |                         |     3148679.000                                  |     3087431.000                                  |     2812240.000                                  |     3172580.000                                  |     2835524.000                                  |</w:t>
      </w:r>
    </w:p>
    <w:p w14:paraId="7A12081D"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|лансовых требований под риском для   |                         |                                                  |                                                  |                                                  |                                                  |                                                  |</w:t>
      </w:r>
    </w:p>
    <w:p w14:paraId="20CE3427"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|расчета норматива финансового рычага,|                         |                                                  |                                                  |                                                  |                                                  |                                                  |</w:t>
      </w:r>
    </w:p>
    <w:p w14:paraId="21B37A23"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|тыс. руб.                            |                         |                                                  |                                                  |                                                  |                                                  |                                                  |</w:t>
      </w:r>
    </w:p>
    <w:p w14:paraId="7D614C81"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18C0EF1F"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14  |Норматив финансового рычага (Н1.4),  |                         |          34.642                                  |          35.300                                  |          28.900                                  |          24.800                                  |          27.900                                  |</w:t>
      </w:r>
    </w:p>
    <w:p w14:paraId="3CA22E49"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|банковской группы (Н20.4), процент   |                         |                                                  |                                                  |                                                  |                                                  |                                                  |</w:t>
      </w:r>
    </w:p>
    <w:p w14:paraId="34D67EF0"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23D07D8E"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106D6530"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4FCFA98B"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14а |Норматив финансового рычага при      |                         |                                                  |                                                  |                                                  |                                                  |                                                  |</w:t>
      </w:r>
    </w:p>
    <w:p w14:paraId="6CA821CB"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|полном применении модели ожидаемых   |                         |                                                  |                                                  |                                                  |                                                  |                                                  |</w:t>
      </w:r>
    </w:p>
    <w:p w14:paraId="092562F5"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|кредитных убытков, процент           |                         |                                                  |                                                  |                                                  |                                                  |                                                  |</w:t>
      </w:r>
    </w:p>
    <w:p w14:paraId="7A520E5E"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38FE2349"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089C7A2B"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|НОРМАТИВ КРАТКОСРОЧНОЙ ЛИКВИДНОСТИ                                                                                                                                                                                                                                                                                                   |</w:t>
      </w:r>
    </w:p>
    <w:p w14:paraId="76078482"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1973549B"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15  |Высоколиквидные активы, тыс. руб.    |                         |                                                  |                                                  |                                                  |                                                  |                                                  |</w:t>
      </w:r>
    </w:p>
    <w:p w14:paraId="78818F01"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1D580B42"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55B49A0C"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0C86AB9C"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25722CB5"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16  |Чистый ожидаемый отток денежных      |                         |                                                  |                                                  |                                                  |                                                  |                                                  |</w:t>
      </w:r>
    </w:p>
    <w:p w14:paraId="2829D59A"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|средств, тыс. руб.                   |                         |                                                  |                                                  |                                                  |                                                  |                                                  |</w:t>
      </w:r>
    </w:p>
    <w:p w14:paraId="67F4311C"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1E0CF9E8"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72DC00FC"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7D1EBD3A"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17  |Норматив краткосрочной ликвидности   |                         |                                                  |                                                  |                                                  |                                                  |                                                  |</w:t>
      </w:r>
    </w:p>
    <w:p w14:paraId="1F4E59AD"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|Н26 (Н27), процент                   |                         |                                                  |                                                  |                                                  |                                                  |                                                  |</w:t>
      </w:r>
    </w:p>
    <w:p w14:paraId="1BD30237"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0908AC95"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2CD1973D"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7FA3C118"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|НОРМАТИВ СТРУКТУРНОЙ ЛИКВИДНОСТИ (НОРМАТИВ ЧИСТОГО СТАБИЛЬНОГО ФОНДИРОВАНИЯ)                                                                                                                                                                                                                                                         |</w:t>
      </w:r>
    </w:p>
    <w:p w14:paraId="4833AFED"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01F0FAD5"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18  |Имеющееся стабильное фондирование    |                         |                                                  |                                                  |                                                  |                                                  |                                                  |</w:t>
      </w:r>
    </w:p>
    <w:p w14:paraId="14D367CB"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|(ИСФ), тыс. руб.                     |                         |                                                  |                                                  |                                                  |                                                  |                                                  |</w:t>
      </w:r>
    </w:p>
    <w:p w14:paraId="0D4182E2"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2546E20F"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2B5B17A4"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60A6BF46"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19  |Требуемое стабильное фондирование    |                         |                                                  |                                                  |                                                  |                                                  |                                                  |</w:t>
      </w:r>
    </w:p>
    <w:p w14:paraId="7804D251"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|(ТСФ), тыс. руб.                     |                         |                                                  |                                                  |                                                  |                                                  |                                                  |</w:t>
      </w:r>
    </w:p>
    <w:p w14:paraId="6C057139"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27D58507"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455D37FB"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24397B3E"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20  |Норматив структурной ликвидности     |                         |                                                  |                                                  |                                                  |                                                  |                                                  |</w:t>
      </w:r>
    </w:p>
    <w:p w14:paraId="4C39B1F2"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|(норматив чистого стабильного        |                         |                                                  |                                                  |                                                  |                                                  |                                                  |</w:t>
      </w:r>
    </w:p>
    <w:p w14:paraId="5C6C6223"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|фондирования) Н28, (Н29), процент    |                         |                                                  |                                                  |                                                  |                                                  |                                                  |</w:t>
      </w:r>
    </w:p>
    <w:p w14:paraId="44FDAEA8"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532249FB"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657D120D"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|НОРМАТИВЫ, ОГРАНИЧИВАЮЩИЕ ОТДЕЛЬНЫЕ ВИДЫ РИСКОВ, процент                                                                                                                                                                                                                                                                             |</w:t>
      </w:r>
    </w:p>
    <w:p w14:paraId="0A2A5DD5"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165E7771"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21  |Норматив мгновенной ликвидности Н2   |                         |          95.087                                  |         109.500                                  |          62.300                                  |          86.100                                  |          61.500                                  |</w:t>
      </w:r>
    </w:p>
    <w:p w14:paraId="4118F355"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753BD014"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12AA850E"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32BF323E"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6BF74B4A"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22  |Норматив текущей ликвидности Н3      |                         |         164.110                                  |         105.500                                  |          76.700                                  |          93.000                                  |          84.300                                  |</w:t>
      </w:r>
    </w:p>
    <w:p w14:paraId="09103CC3"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4EF7C773"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12AB72FA"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56669F62"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39FD6624"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23  |Норматив долгосрочной ликвидности Н4 |                         |                                                  |                                                  |                                                  |                                                  |                                                  |</w:t>
      </w:r>
    </w:p>
    <w:p w14:paraId="4944505D"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5CCBDF18"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143A775C"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2201BD85"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37D05A87"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24  |Норматив максимального размера риска |                         |  максимальное  |   количество   |  длительность  |  максимальное  |   количество   |  длительность  |  максимальное  |   количество   |  длительность  |  максимальное  |   количество   |  длительность  |  максимальное  |   количество   |  длительность  |</w:t>
      </w:r>
    </w:p>
    <w:p w14:paraId="4F2DC442"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|на одного заемщика или группу        |                         |    значение    |   нарушений    |                |    значение    |   нарушений    |                |    значение    |   нарушений    |                |    значение    |   нарушений    |                |    значение    |   нарушений    |                |</w:t>
      </w:r>
    </w:p>
    <w:p w14:paraId="29CF024D"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|связанных заемщиков Н6 (Н21)         |                         +----------------+----------------+----------------+----------------+----------------+----------------+----------------+----------------+----------------+----------------+----------------+----------------+----------------+----------------+----------------+</w:t>
      </w:r>
    </w:p>
    <w:p w14:paraId="05981426"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15.3|                |                |            19.1|                |                |            12.1|                |                |            18.3|                |                |            19.7|                |                |</w:t>
      </w:r>
    </w:p>
    <w:p w14:paraId="3649B6EB"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44FB294A"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25  |Норматив максимального размера       |                         |         124.261                                  |         116.400                                  |         115.600                                  |         198.600                                  |         187.900                                  |</w:t>
      </w:r>
    </w:p>
    <w:p w14:paraId="726BE681"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|крупных кредитных рисков Н7 (Р22)    |                         |                                                  |                                                  |                                                  |                                                  |                                                  |</w:t>
      </w:r>
    </w:p>
    <w:p w14:paraId="3076CEE9"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58EC97C9"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0787DD61"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0244802C"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26  |Норматив совокупной величины риска по|                         |                                                  |                                                  |                                                  |                                                  |                                                  |</w:t>
      </w:r>
    </w:p>
    <w:p w14:paraId="18F5D8BA"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|инсайдерам Н10.1                     |                         |                                                  |                                                  |                                                  |                                                  |                                                  |</w:t>
      </w:r>
    </w:p>
    <w:p w14:paraId="2A8808A7"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3FC0B82C"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5F665117"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7341C8C7"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27  |Норматив использования собственных   |                         |                                                  |                                                  |                                                  |                                                  |                                                  |</w:t>
      </w:r>
    </w:p>
    <w:p w14:paraId="3DC069F0"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|средств (капитала) для приобретения  |                         |                                                  |                                                  |                                                  |                                                  |                                                  |</w:t>
      </w:r>
    </w:p>
    <w:p w14:paraId="19ACE88B"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|акций (долей) других юридических лиц |                         |                                                  |                                                  |                                                  |                                                  |                                                  |</w:t>
      </w:r>
    </w:p>
    <w:p w14:paraId="1961D37F"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|Н12 (Н23)                            |                         |                                                  |                                                  |                                                  |                                                  |                                                  |</w:t>
      </w:r>
    </w:p>
    <w:p w14:paraId="58FB6F0D"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40E01D3D"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28  |Норматив максимального размера риска |                         |  максимальное  |   количество   |  длительность  |  максимальное  |   количество   |  длительность  |  максимальное  |   количество   |  длительность  |  максимальное  |   количество   |  длительность  |  максимальное  |   количество   |  длительность  |</w:t>
      </w:r>
    </w:p>
    <w:p w14:paraId="70CE8CFE"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|на связанное с банком лицо           |                         |    значение    |   нарушений    |                |    значение    |   нарушений    |                |    значение    |   нарушений    |                |    значение    |   нарушений    |                |    значение    |   нарушений    |                |</w:t>
      </w:r>
    </w:p>
    <w:p w14:paraId="3F03D253"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|(группу связанных с банком лиц) Н25  |                         +----------------+----------------+----------------+----------------+----------------+----------------+----------------+----------------+----------------+----------------+----------------+----------------+----------------+----------------+----------------+</w:t>
      </w:r>
    </w:p>
    <w:p w14:paraId="10A8A348"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                |                |                |                |                |                |                |                |                |                |</w:t>
      </w:r>
    </w:p>
    <w:p w14:paraId="308CAE90"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2011A700"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29  |Норматив достаточности совокупных    |                         |                                                  |                                                  |                                                  |                                                  |                                                  |</w:t>
      </w:r>
    </w:p>
    <w:p w14:paraId="604078EC"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|ресурсов центрального контрагента    |                         |                                                  |                                                  |                                                  |                                                  |                                                  |</w:t>
      </w:r>
    </w:p>
    <w:p w14:paraId="246BF258"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|Н2цк                                 |                         |                                                  |                                                  |                                                  |                                                  |                                                  |</w:t>
      </w:r>
    </w:p>
    <w:p w14:paraId="5C3CD011"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2406FB90"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3AED7F8E"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30  |Норматив достаточности индивидуаль-  |                         |                                                  |                                                  |                                                  |                                                  |                                                  |</w:t>
      </w:r>
    </w:p>
    <w:p w14:paraId="444345EC"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|ного клирингового обеспечения        |                         |                                                  |                                                  |                                                  |                                                  |                                                  |</w:t>
      </w:r>
    </w:p>
    <w:p w14:paraId="63DE58AE"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|центрального контрагента Н3цк        |                         |                                                  |                                                  |                                                  |                                                  |                                                  |</w:t>
      </w:r>
    </w:p>
    <w:p w14:paraId="63FD0544"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7CBFFDC8"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6C77DA10"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31  |Норматив ликвидности центрального    |                         |                                                  |                                                  |                                                  |                                                  |                                                  |</w:t>
      </w:r>
    </w:p>
    <w:p w14:paraId="4CF5941E"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|контрагента Н4цк                     |                         |                                                  |                                                  |                                                  |                                                  |                                                  |</w:t>
      </w:r>
    </w:p>
    <w:p w14:paraId="044029EE"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2C953992"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73CE7306"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521F96FA"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32  |Норматив максимального размера риска |                         |                                                  |                                                  |                                                  |                                                  |                                                  |</w:t>
      </w:r>
    </w:p>
    <w:p w14:paraId="20EFE0F2"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|концентрации Н5цк                    |                         |                                                  |                                                  |                                                  |                                                  |                                                  |</w:t>
      </w:r>
    </w:p>
    <w:p w14:paraId="2D955B83"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55E481E3"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                                     |                         |                                                  |                                                  |                                                  |                                                  |                                                  |</w:t>
      </w:r>
    </w:p>
    <w:p w14:paraId="3A57BE60"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532F4BB4"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33  |Норматив ликвидности небанковской    |                         |                                                  |                                                  |                                                  |                                                  |                                                  |</w:t>
      </w:r>
    </w:p>
    <w:p w14:paraId="587828A2"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|кредитной организации, имеющей право |                         |                                                  |                                                  |                                                  |                                                  |                                                  |</w:t>
      </w:r>
    </w:p>
    <w:p w14:paraId="14BBAC71"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|на осуществление переводов денежных  |                         |                                                  |                                                  |                                                  |                                                  |                                                  |</w:t>
      </w:r>
    </w:p>
    <w:p w14:paraId="7ED31981"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|средств без открытия банковских      |                         |                                                  |                                                  |                                                  |                                                  |                                                  |</w:t>
      </w:r>
    </w:p>
    <w:p w14:paraId="03865B62"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|счетов и связанных с ними иных       |                         |                                                  |                                                  |                                                  |                                                  |                                                  |</w:t>
      </w:r>
    </w:p>
    <w:p w14:paraId="546C7945"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|банковских операций Н15.1            |                         |                                                  |                                                  |                                                  |                                                  |                                                  |</w:t>
      </w:r>
    </w:p>
    <w:p w14:paraId="60752E85"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0A869816"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34  |Норматив максимальной совокупной     |                         |                                                  |                                                  |                                                  |                                                  |                                                  |</w:t>
      </w:r>
    </w:p>
    <w:p w14:paraId="68852974"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|величины кредитов клиентам - участни-|                         |                                                  |                                                  |                                                  |                                                  |                                                  |</w:t>
      </w:r>
    </w:p>
    <w:p w14:paraId="57944073"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|кам расчетов на завершение расчетов  |                         |                                                  |                                                  |                                                  |                                                  |                                                  |</w:t>
      </w:r>
    </w:p>
    <w:p w14:paraId="6D795889"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|Н16                                  |                         |                                                  |                                                  |                                                  |                                                  |                                                  |</w:t>
      </w:r>
    </w:p>
    <w:p w14:paraId="63467B06"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21EA8DBE"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35  |Норматив предоставления РНКО от      |                         |                                                  |                                                  |                                                  |                                                  |                                                  |</w:t>
      </w:r>
    </w:p>
    <w:p w14:paraId="3E4C6F77"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|своего имени и за свой счет кредитов |                         |                                                  |                                                  |                                                  |                                                  |                                                  |</w:t>
      </w:r>
    </w:p>
    <w:p w14:paraId="155CFFF9"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|заемщикам, кроме клиентов - участни- |                         |                                                  |                                                  |                                                  |                                                  |                                                  |</w:t>
      </w:r>
    </w:p>
    <w:p w14:paraId="2BD4C1D5"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|ков расчетов Н16.1                   |                         |                                                  |                                                  |                                                  |                                                  |                                                  |</w:t>
      </w:r>
    </w:p>
    <w:p w14:paraId="1C1CE212"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1B199047"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36  |Норматив максимального размера       |                         |                                                  |                                                  |                                                  |                                                  |                                                  |</w:t>
      </w:r>
    </w:p>
    <w:p w14:paraId="3EC0AF10"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|вексельных обязательств расчетных    |                         |                                                  |                                                  |                                                  |                                                  |                                                  |</w:t>
      </w:r>
    </w:p>
    <w:p w14:paraId="0108C64B"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|небанквских кредитных организаций    |                         |                                                  |                                                  |                                                  |                                                  |                                                  |</w:t>
      </w:r>
    </w:p>
    <w:p w14:paraId="48ABD7AE"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|Н16.2                                |                         |                                                  |                                                  |                                                  |                                                  |                                                  |</w:t>
      </w:r>
    </w:p>
    <w:p w14:paraId="037DFD0A"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13612ADF"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37  |Норматив минимального соотношения    |                         |                                                  |                                                  |                                                  |                                                  |                                                  |</w:t>
      </w:r>
    </w:p>
    <w:p w14:paraId="11B6765F"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|размера ипотечного покрытия и объема |                         |                                                  |                                                  |                                                  |                                                  |                                                  |</w:t>
      </w:r>
    </w:p>
    <w:p w14:paraId="1FE7C752"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|эмиссии облигаций с ипотечным покры- |                         |                                                  |                                                  |                                                  |                                                  |                                                  |</w:t>
      </w:r>
    </w:p>
    <w:p w14:paraId="19D66018"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      |тием Н18                             |                         |                                                  |                                                  |                                                  |                                                  |                                                  |</w:t>
      </w:r>
    </w:p>
    <w:p w14:paraId="50314140"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w:t>
      </w:r>
    </w:p>
    <w:p w14:paraId="0CA10780" w14:textId="77777777" w:rsidR="004542B3" w:rsidRPr="00AE63A5" w:rsidRDefault="004542B3" w:rsidP="004542B3">
      <w:pPr>
        <w:pStyle w:val="PlainText"/>
        <w:rPr>
          <w:rFonts w:ascii="Courier New" w:hAnsi="Courier New" w:cs="Courier New"/>
          <w:sz w:val="8"/>
          <w:szCs w:val="8"/>
        </w:rPr>
      </w:pPr>
    </w:p>
    <w:p w14:paraId="18A96569" w14:textId="77777777" w:rsidR="004542B3" w:rsidRPr="00AE63A5" w:rsidRDefault="004542B3" w:rsidP="004542B3">
      <w:pPr>
        <w:pStyle w:val="PlainText"/>
        <w:rPr>
          <w:rFonts w:ascii="Courier New" w:hAnsi="Courier New" w:cs="Courier New"/>
          <w:sz w:val="8"/>
          <w:szCs w:val="8"/>
        </w:rPr>
      </w:pPr>
    </w:p>
    <w:p w14:paraId="35A4318E"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Раздел 2. Информация о расчете норматива финансового рычага (Н1.4)</w:t>
      </w:r>
    </w:p>
    <w:p w14:paraId="770DE834" w14:textId="77777777" w:rsidR="004542B3" w:rsidRPr="00AE63A5" w:rsidRDefault="004542B3" w:rsidP="004542B3">
      <w:pPr>
        <w:pStyle w:val="PlainText"/>
        <w:rPr>
          <w:rFonts w:ascii="Courier New" w:hAnsi="Courier New" w:cs="Courier New"/>
          <w:sz w:val="12"/>
          <w:szCs w:val="12"/>
        </w:rPr>
      </w:pPr>
    </w:p>
    <w:p w14:paraId="6B920800"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Подраздел 2.1 Расчет размера балансовых активов и внебалансовых требований</w:t>
      </w:r>
    </w:p>
    <w:p w14:paraId="5C49E49B"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xml:space="preserve">              под риском для расчета норматива финансового рычага (Н1.4)</w:t>
      </w:r>
    </w:p>
    <w:p w14:paraId="19D3EAD9"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71E546D1"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|Номер |            Наименование показателя              |               Номер          |     Сумма,    |</w:t>
      </w:r>
    </w:p>
    <w:p w14:paraId="03DAC4C7"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|строки|                                                 |             пояснения        |    тыс. руб.  |</w:t>
      </w:r>
    </w:p>
    <w:p w14:paraId="7ABBBBB7"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0F1D48E1"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1    |                          2                      |               3              |       4       |</w:t>
      </w:r>
    </w:p>
    <w:p w14:paraId="71819AB4"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1418E9B9"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1   |Размер активов в соответствии с бухгалтерским    |                              |        2643486|</w:t>
      </w:r>
    </w:p>
    <w:p w14:paraId="1ACB1B47"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|балансом (публикуемая форма), всего              |                              |               |</w:t>
      </w:r>
    </w:p>
    <w:p w14:paraId="7CE227B0"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0B199449"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2   |Поправка  в части вложений в капитал кредитных,  |                              |Неприменимо    |</w:t>
      </w:r>
    </w:p>
    <w:p w14:paraId="6F5A660B"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|финансовых, страховых или иных организаций,      |                              |для отчетности |</w:t>
      </w:r>
    </w:p>
    <w:p w14:paraId="7A09B6AB"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|отчетные данные которых включаются в консоли-    |                              |кредитной      |</w:t>
      </w:r>
    </w:p>
    <w:p w14:paraId="61B1B5EE"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|дированную финансовую отчетность, но не          |                              |организации как|</w:t>
      </w:r>
    </w:p>
    <w:p w14:paraId="799D5661"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|включаются в расчет величины собственных средств |                              |юридического   |</w:t>
      </w:r>
    </w:p>
    <w:p w14:paraId="2407CF29"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|(капитала), обязательных нормативов и размеров   |                              |лица           |</w:t>
      </w:r>
    </w:p>
    <w:p w14:paraId="5AA31E8D"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|(лимитов) открытых валютных позиций банковской   |                              |               |</w:t>
      </w:r>
    </w:p>
    <w:p w14:paraId="3ED7EC14"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|группы                                           |                              |               |</w:t>
      </w:r>
    </w:p>
    <w:p w14:paraId="7C888178"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1BDBE05E"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3   |Поправка в части фидуциарных активов, отражаемых |                              |              0|</w:t>
      </w:r>
    </w:p>
    <w:p w14:paraId="5D3B2EB8"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|в соответствии с правилами бухгалтерского учета, |                              |               |</w:t>
      </w:r>
    </w:p>
    <w:p w14:paraId="427C2801"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|но не включаемых в расчет норматива финансового  |                              |               |</w:t>
      </w:r>
    </w:p>
    <w:p w14:paraId="30177C11"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|рычага                                           |                              |               |</w:t>
      </w:r>
    </w:p>
    <w:p w14:paraId="0FFF5984"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5219DF6A"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4   |Поправка в части производных финансовых          |                              |              0|</w:t>
      </w:r>
    </w:p>
    <w:p w14:paraId="459CC3C5"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|инструментов (ПФИ)                               |                              |               |</w:t>
      </w:r>
    </w:p>
    <w:p w14:paraId="2A0F2360"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21CCE64E"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5   |Поправка в части операций кредитования           |                              |              0|</w:t>
      </w:r>
    </w:p>
    <w:p w14:paraId="4CABFC4D"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|ценными бумагами                                 |                              |               |</w:t>
      </w:r>
    </w:p>
    <w:p w14:paraId="7CFAF820"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430DE1E1"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6   |Поправка в части привидения к кредитному         |                              |         371650|</w:t>
      </w:r>
    </w:p>
    <w:p w14:paraId="069F5121"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|эквиваленту условных обязательств кредитного     |                              |               |</w:t>
      </w:r>
    </w:p>
    <w:p w14:paraId="28F8110B"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|характера                                        |                              |               |</w:t>
      </w:r>
    </w:p>
    <w:p w14:paraId="4FB2935C"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10CC0B63"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7   |Прочие поправки                                  |                              |          82499|</w:t>
      </w:r>
    </w:p>
    <w:p w14:paraId="7EDD9C11"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16B946D8"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8   |Величина балансовых активов и внебалансовых      |                              |        2932637|</w:t>
      </w:r>
    </w:p>
    <w:p w14:paraId="5CDF79F3"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|требований под риском с учетом поправок для      |                              |               |</w:t>
      </w:r>
    </w:p>
    <w:p w14:paraId="045642F0"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|расчета норматива финансового рычага, итого      |                              |               |</w:t>
      </w:r>
    </w:p>
    <w:p w14:paraId="7C5294A0"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071CBB1C" w14:textId="77777777" w:rsidR="004542B3" w:rsidRPr="00AE63A5" w:rsidRDefault="004542B3" w:rsidP="004542B3">
      <w:pPr>
        <w:pStyle w:val="PlainText"/>
        <w:rPr>
          <w:rFonts w:ascii="Courier New" w:hAnsi="Courier New" w:cs="Courier New"/>
          <w:sz w:val="12"/>
          <w:szCs w:val="12"/>
        </w:rPr>
      </w:pPr>
    </w:p>
    <w:p w14:paraId="7442D3BF" w14:textId="77777777" w:rsidR="004542B3" w:rsidRPr="00AE63A5" w:rsidRDefault="004542B3" w:rsidP="004542B3">
      <w:pPr>
        <w:pStyle w:val="PlainText"/>
        <w:rPr>
          <w:rFonts w:ascii="Courier New" w:hAnsi="Courier New" w:cs="Courier New"/>
          <w:sz w:val="12"/>
          <w:szCs w:val="12"/>
        </w:rPr>
      </w:pPr>
    </w:p>
    <w:p w14:paraId="42C23787" w14:textId="77777777" w:rsidR="004542B3" w:rsidRPr="00AE63A5" w:rsidRDefault="004542B3" w:rsidP="004542B3">
      <w:pPr>
        <w:pStyle w:val="PlainText"/>
        <w:rPr>
          <w:rFonts w:ascii="Courier New" w:hAnsi="Courier New" w:cs="Courier New"/>
          <w:sz w:val="12"/>
          <w:szCs w:val="12"/>
        </w:rPr>
      </w:pPr>
    </w:p>
    <w:p w14:paraId="2FD91AAC"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Раздел 2.2 Расчет норматива финансового рычага (Н1.4)</w:t>
      </w:r>
    </w:p>
    <w:p w14:paraId="36E11027"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73356F92"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|Номер |            Наименование показателя              |               Номер          |     Сумма,    |</w:t>
      </w:r>
    </w:p>
    <w:p w14:paraId="64063836"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|строки|                                                 |             пояснения        |    тыс. руб.  |</w:t>
      </w:r>
    </w:p>
    <w:p w14:paraId="5DA75957"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781B43C1"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1    |                          2                      |               3              |       4       |</w:t>
      </w:r>
    </w:p>
    <w:p w14:paraId="49034B8F"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1E767DF3"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Риск по балансовым активам                                                                           |</w:t>
      </w:r>
    </w:p>
    <w:p w14:paraId="42CA9451"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70A8B460"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1   |Величина балансовых активов, всего               |                              |     2799472.00|</w:t>
      </w:r>
    </w:p>
    <w:p w14:paraId="131CB59F"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                                                 |                              |               |</w:t>
      </w:r>
    </w:p>
    <w:p w14:paraId="4F705A38"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2441FECC"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2   |Уменьшающая поправка на сумму показателей,       |                              |       22443.00|</w:t>
      </w:r>
    </w:p>
    <w:p w14:paraId="12D89388"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|принимаемых в уменьшение величины источников     |                              |               |</w:t>
      </w:r>
    </w:p>
    <w:p w14:paraId="19A07D75"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|основного капитала                               |                              |               |</w:t>
      </w:r>
    </w:p>
    <w:p w14:paraId="3CF9BC0F"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53B05B06"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3   |Величина балансовых активов под риском с         |                              |     2777029.00|</w:t>
      </w:r>
    </w:p>
    <w:p w14:paraId="2FA0CB46"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|учетом поправки (разность строк 1 и 2), всего    |                              |               |</w:t>
      </w:r>
    </w:p>
    <w:p w14:paraId="46A30AF4"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77E81A43"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Риск по операциям с ПФИ                                                                              |</w:t>
      </w:r>
    </w:p>
    <w:p w14:paraId="1E448490"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459E447B"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4   |Текущий кредитный риск по операциям с ПФИ (за    |                              |           0.00|</w:t>
      </w:r>
    </w:p>
    <w:p w14:paraId="63B5F70D"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|вычетом полученной вариационной маржи и (или) с  |                              |               |</w:t>
      </w:r>
    </w:p>
    <w:p w14:paraId="56D39BCB"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|учетом неттинга позиций, если применимо), всего  |                              |               |</w:t>
      </w:r>
    </w:p>
    <w:p w14:paraId="0F0C8E12"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6FB2FB6A"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5   |Потенциальный кредитный риск на контрагента      |                              |           0.00|</w:t>
      </w:r>
    </w:p>
    <w:p w14:paraId="4063F829"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|по операциям с ПФИ, всего                        |                              |               |</w:t>
      </w:r>
    </w:p>
    <w:p w14:paraId="5634110A"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267E85CD"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6   |Поправка на размер номинальной суммы             |                              |  неприменимо  |</w:t>
      </w:r>
    </w:p>
    <w:p w14:paraId="5EDFC2CB"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|предоставленного обеспечения по операциям с      |                              |               |</w:t>
      </w:r>
    </w:p>
    <w:p w14:paraId="4940BDDD"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|ПФИ, подлежащей списанию с баланса               |                              |               |</w:t>
      </w:r>
    </w:p>
    <w:p w14:paraId="53C09223"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1DB3342A"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7   |Уменьшающая поправка на сумму перечисленной      |                              |           0.00|</w:t>
      </w:r>
    </w:p>
    <w:p w14:paraId="7EE4F4DD"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|вариационной маржи в установленных случаях       |                              |               |</w:t>
      </w:r>
    </w:p>
    <w:p w14:paraId="3092B8AC"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07C37807"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8   |Поправка в части требований банка - участника    |                              |           0.00|</w:t>
      </w:r>
    </w:p>
    <w:p w14:paraId="70E05A57"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|клиринга к центральному контрагенту по исполнению|                              |               |</w:t>
      </w:r>
    </w:p>
    <w:p w14:paraId="69F6A57A"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|сделок клиентов                                  |                              |               |</w:t>
      </w:r>
    </w:p>
    <w:p w14:paraId="36372C7C"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7DB271DA"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9   |Поправка для учета кредитного риска в отношении  |                              |           0.00|</w:t>
      </w:r>
    </w:p>
    <w:p w14:paraId="41C6AC1C"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|базисного актива по выпущенным кредитным ПФИ     |                              |               |</w:t>
      </w:r>
    </w:p>
    <w:p w14:paraId="7DC58802"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1DFFACC4"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10  |Уменьшающая поправка в части выпущенных          |                              |           0.00|</w:t>
      </w:r>
    </w:p>
    <w:p w14:paraId="74938E60"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|кредитных ПФИ                                    |                              |               |</w:t>
      </w:r>
    </w:p>
    <w:p w14:paraId="5BC9FB66"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6EBE6213"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11  |Величина риска по ПФИ с учетом поправок, итого   |                              |           0.00|</w:t>
      </w:r>
    </w:p>
    <w:p w14:paraId="18C573EE"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|(сумма строк 4, 5, 9 за вычетом строк 7, 8, 10)  |                              |               |</w:t>
      </w:r>
    </w:p>
    <w:p w14:paraId="69FD4335"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3408289D"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Риск по операциям кредитования ценными бумагами                                                      |</w:t>
      </w:r>
    </w:p>
    <w:p w14:paraId="380AD924"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13390635"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12  |Требования по операциям кредитования ценными     |                              |           0.00|</w:t>
      </w:r>
    </w:p>
    <w:p w14:paraId="0DAFE7B7"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|бумагами (без учета неттинга), всего             |                              |               |</w:t>
      </w:r>
    </w:p>
    <w:p w14:paraId="3058FD65"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60FDE215"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13  |Поправка на величину неттинга денежной части     |                              |           0.00|</w:t>
      </w:r>
    </w:p>
    <w:p w14:paraId="06D72A08"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|(требований и обязательств) по операциям         |                              |               |</w:t>
      </w:r>
    </w:p>
    <w:p w14:paraId="077425B0"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|кредитования ценными бумагами                    |                              |               |</w:t>
      </w:r>
    </w:p>
    <w:p w14:paraId="0DD68DEF"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7B0FB7C1"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14  |Величина кредитного риска на контрагента по      |                              |           0.00|</w:t>
      </w:r>
    </w:p>
    <w:p w14:paraId="25094E37"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|операциям кредитования ценными бумагами          |                              |               |</w:t>
      </w:r>
    </w:p>
    <w:p w14:paraId="710A6B6B"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37C7E71A"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15  |Величина риска по гарантийным операциям          |                              |           0.00|</w:t>
      </w:r>
    </w:p>
    <w:p w14:paraId="0AF99469"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|кредитования ценными бумагами                    |                              |               |</w:t>
      </w:r>
    </w:p>
    <w:p w14:paraId="23BF29F5"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77B95D1D"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16  |Требования по операциям кредитования ценными     |                              |           0.00|</w:t>
      </w:r>
    </w:p>
    <w:p w14:paraId="1D361BD2"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|бумагами с учетом поправок, итого                |                              |               |</w:t>
      </w:r>
    </w:p>
    <w:p w14:paraId="3FD60B8D"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|(сумма строк 12, 14, 15 за вычетом строки 13)    |                              |               |</w:t>
      </w:r>
    </w:p>
    <w:p w14:paraId="1185E5E9"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58D1CC46"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Риск по условным обязательствам кредитного характера (КРВ')                                          |</w:t>
      </w:r>
    </w:p>
    <w:p w14:paraId="03966EDA"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3D27575E"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17  |Номинальная величина риска по условным           |                              |     2880078.00|</w:t>
      </w:r>
    </w:p>
    <w:p w14:paraId="294F9781"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|обязательствам кредитного характера,             |                              |               |</w:t>
      </w:r>
    </w:p>
    <w:p w14:paraId="6D73E7FB"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|всего                                            |                              |               |</w:t>
      </w:r>
    </w:p>
    <w:p w14:paraId="12978A43"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5A9FEC67"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18  |Поправка в части применения коэффициентов        |                              |     2508428.00|</w:t>
      </w:r>
    </w:p>
    <w:p w14:paraId="443D10DF"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|кредитного эквивалента                           |                              |               |</w:t>
      </w:r>
    </w:p>
    <w:p w14:paraId="75BD129A"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717F84BF"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19  |Величина риска по условным обязательствам        |                              |      371650.00|</w:t>
      </w:r>
    </w:p>
    <w:p w14:paraId="44147551"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|кредитного характера с учетом поправок, итого    |                              |               |</w:t>
      </w:r>
    </w:p>
    <w:p w14:paraId="5FE58DD9"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|(разность строк 17 и 18)                         |                              |               |</w:t>
      </w:r>
    </w:p>
    <w:p w14:paraId="047FAD7B"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312EED86"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Капитал и риски                                                                                      |</w:t>
      </w:r>
    </w:p>
    <w:p w14:paraId="705AFD1A"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6DACBCF6"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20  |Основной капитал                                 |                              |     1090751.00|</w:t>
      </w:r>
    </w:p>
    <w:p w14:paraId="16DA2693"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4A069CF5"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21  |Величина балансовых активов и внебалансовых      |                              |     3148679.00|</w:t>
      </w:r>
    </w:p>
    <w:p w14:paraId="7AC04EBF"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|требований под риском для расчета норматива      |                              |               |</w:t>
      </w:r>
    </w:p>
    <w:p w14:paraId="3E99FD3B"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|финансового рычага, всего                        |                              |               |</w:t>
      </w:r>
    </w:p>
    <w:p w14:paraId="3494A669"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|(сумма строк 3, 11, 16, 19)                      |                              |               |</w:t>
      </w:r>
    </w:p>
    <w:p w14:paraId="45C0EC27"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15305E20"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Норматив финансового рычага                                                                          |</w:t>
      </w:r>
    </w:p>
    <w:p w14:paraId="7B97AFD0"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0540B5A1"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22  |Норматив финансового рычага банка (Н1.4),        |                              |          34.64|</w:t>
      </w:r>
    </w:p>
    <w:p w14:paraId="1E8486BB"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|банковской группы (Н20.4), процент               |                              |               |</w:t>
      </w:r>
    </w:p>
    <w:p w14:paraId="5D3171F9"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|(строка 20 : строка 21)                          |                              |               |</w:t>
      </w:r>
    </w:p>
    <w:p w14:paraId="4CEE4695"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6C1695E5" w14:textId="77777777" w:rsidR="004542B3" w:rsidRPr="00AE63A5" w:rsidRDefault="004542B3" w:rsidP="004542B3">
      <w:pPr>
        <w:pStyle w:val="PlainText"/>
        <w:rPr>
          <w:rFonts w:ascii="Courier New" w:hAnsi="Courier New" w:cs="Courier New"/>
          <w:sz w:val="12"/>
          <w:szCs w:val="12"/>
        </w:rPr>
      </w:pPr>
    </w:p>
    <w:p w14:paraId="3981753E"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Раздел 3. Информация о расчете норматива краткосрочной ликвидности</w:t>
      </w:r>
    </w:p>
    <w:p w14:paraId="367B9986"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3EBD86E4"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|Номер  |         Наименование показателя                |          Номер             |    Данные на 01.04.2019         |</w:t>
      </w:r>
    </w:p>
    <w:p w14:paraId="07ECB12C"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|строки |                                                |        пояснения           |----------------+----------------|</w:t>
      </w:r>
    </w:p>
    <w:p w14:paraId="1E559E62"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                                                |                            |   величина     |  взвешенная    |</w:t>
      </w:r>
    </w:p>
    <w:p w14:paraId="55A9CE52"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                                                |                            |  требований    |   величина     |</w:t>
      </w:r>
    </w:p>
    <w:p w14:paraId="6E5D0CE2"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                                                |                            | (обязательств),|  требований    |</w:t>
      </w:r>
    </w:p>
    <w:p w14:paraId="02C425ED"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xml:space="preserve">|       |              </w:t>
      </w:r>
      <w:r w:rsidRPr="00AE63A5">
        <w:rPr>
          <w:rFonts w:ascii="Courier New" w:hAnsi="Courier New" w:cs="Courier New"/>
          <w:sz w:val="12"/>
          <w:szCs w:val="12"/>
        </w:rPr>
        <w:tab/>
      </w:r>
      <w:r>
        <w:rPr>
          <w:rFonts w:ascii="Courier New" w:hAnsi="Courier New" w:cs="Courier New"/>
          <w:sz w:val="12"/>
          <w:szCs w:val="12"/>
        </w:rPr>
        <w:t xml:space="preserve">    </w:t>
      </w:r>
      <w:r w:rsidRPr="00AE63A5">
        <w:rPr>
          <w:rFonts w:ascii="Courier New" w:hAnsi="Courier New" w:cs="Courier New"/>
          <w:sz w:val="12"/>
          <w:szCs w:val="12"/>
        </w:rPr>
        <w:t xml:space="preserve">                        |                            |    тыс. руб.   | (обязательств),|</w:t>
      </w:r>
    </w:p>
    <w:p w14:paraId="39EFB743"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                                                |                            |                |    тыс. руб.   |</w:t>
      </w:r>
    </w:p>
    <w:p w14:paraId="3C5647BB"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550A98DD"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1   |                        2                       |             3              |        4       |        5       |</w:t>
      </w:r>
    </w:p>
    <w:p w14:paraId="12973E83"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4F45F477"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ВЫСОКОКАЧЕСТВЕННЫЕ ЛИКВИДНЫЕ АКТИВЫ                                                                                |</w:t>
      </w:r>
    </w:p>
    <w:p w14:paraId="49C06102"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74565327"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1   |Высоколиквидные активы (ВЛА)  с учетом дополни- |                            |        Х       |                |</w:t>
      </w:r>
    </w:p>
    <w:p w14:paraId="2EC0FFAC"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|тельных требований (активов), включенных в      |                            |                |                |</w:t>
      </w:r>
    </w:p>
    <w:p w14:paraId="3D1D30BE"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|числитель Н26 (Н27)                             |                            |                |                |</w:t>
      </w:r>
    </w:p>
    <w:p w14:paraId="23E3B8E6"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72391B28"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ОЖИДАЕМЫЕ ОТТОКИ ДЕНЕЖНЫХ СРЕДСТВ                                                                                  |</w:t>
      </w:r>
    </w:p>
    <w:p w14:paraId="13D3B1F0"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3B5E06F3"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2   |Денежные средства физических лиц, всего,        |                            |                |                |</w:t>
      </w:r>
    </w:p>
    <w:p w14:paraId="213D6C0D"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|в том числе:                                    |                            |                |                |</w:t>
      </w:r>
    </w:p>
    <w:p w14:paraId="4C66E50C"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226DCB49"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3   |стабильные средства                             |                            |                |                |</w:t>
      </w:r>
    </w:p>
    <w:p w14:paraId="691C85C3"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0644664E"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4   |нестабильные средства                           |                            |                |                |</w:t>
      </w:r>
    </w:p>
    <w:p w14:paraId="0915775C"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1790C0AB"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5   |Денежные средства клиентов, привлеченные без    |                            |                |                |</w:t>
      </w:r>
    </w:p>
    <w:p w14:paraId="273C1519"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|обеспечения, всего, в том числе:                |                            |                |                |</w:t>
      </w:r>
    </w:p>
    <w:p w14:paraId="470223AB"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381F2AD1"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6   |операционные депозиты                           |                            |                |                |</w:t>
      </w:r>
    </w:p>
    <w:p w14:paraId="1EBA69A5"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7073B0FC"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7   |депозиты, не относящиеся к операционным         |                            |                |                |</w:t>
      </w:r>
    </w:p>
    <w:p w14:paraId="2159AFC8"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|(прочие депозиты)                               |                            |                |                |</w:t>
      </w:r>
    </w:p>
    <w:p w14:paraId="08B9456E"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46A94229"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8   |необеспеченные долговые обязательства           |                            |                |                |</w:t>
      </w:r>
    </w:p>
    <w:p w14:paraId="665BF762"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712E584B"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9   |Денежные средства клиентов, привлеченные под    |                            |        Х       |                |</w:t>
      </w:r>
    </w:p>
    <w:p w14:paraId="19FE3274"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|обеспечение                                     |                            |                |                |</w:t>
      </w:r>
    </w:p>
    <w:p w14:paraId="47E253B2"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50B1BF69"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10   |Дополнительно ожидаемые оттоки денежных средств,|                            |                |                |</w:t>
      </w:r>
    </w:p>
    <w:p w14:paraId="4E0900A0"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|всего, в том числе:                             |                            |                |                |</w:t>
      </w:r>
    </w:p>
    <w:p w14:paraId="4A69E007"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5AC44794"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11   |по производным финансовым инструментам и в связи|                            |                |                |</w:t>
      </w:r>
    </w:p>
    <w:p w14:paraId="36FAED34"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|с потенциальной потребностью во внесении        |                            |                |                |</w:t>
      </w:r>
    </w:p>
    <w:p w14:paraId="536AC812"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|дополнительного обеспечения                     |                            |                |                |</w:t>
      </w:r>
    </w:p>
    <w:p w14:paraId="428A2EC2"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4A30A89C"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12   |связанные с потерей фондирования по обеспеченным|                            |                |                |</w:t>
      </w:r>
    </w:p>
    <w:p w14:paraId="47C1443C"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|долговым инструментам                           |                            |                |                |</w:t>
      </w:r>
    </w:p>
    <w:p w14:paraId="5C638A49"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71BD0036"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13   |по обязательствам банка по неиспользованным     |                            |                |                |</w:t>
      </w:r>
    </w:p>
    <w:p w14:paraId="7ABE14D2"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|безотзывным и условно отзывным кредитным линиям |                            |                |                |</w:t>
      </w:r>
    </w:p>
    <w:p w14:paraId="6931AA35"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|и линиям ликвидности                            |                            |                |                |</w:t>
      </w:r>
    </w:p>
    <w:p w14:paraId="315B9F14"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22F2845B"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14   |Дополнительно ожидаемые оттоки денежных средств |                            |                |                |</w:t>
      </w:r>
    </w:p>
    <w:p w14:paraId="4CCC527A"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|по прочим договорным обязательствам             |                            |                |                |</w:t>
      </w:r>
    </w:p>
    <w:p w14:paraId="5584EDBB"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67A10FD9"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15   |Дополнительно ожидаемые оттоки денежных средств |                            |                |                |</w:t>
      </w:r>
    </w:p>
    <w:p w14:paraId="28E9EDC5"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|по прочим условным обязательствам               |                            |                |                |</w:t>
      </w:r>
    </w:p>
    <w:p w14:paraId="315374A9"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69AF45EB"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16   |Суммарный отток денежных средств, итого         |                            |        Х       |                |</w:t>
      </w:r>
    </w:p>
    <w:p w14:paraId="041A3000"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|(строка 2 + строка 5 + строка 9 + строка 10 +   |                            |                |                |</w:t>
      </w:r>
    </w:p>
    <w:p w14:paraId="7BB02B7D"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|строка 14 + строка 15)                          |                            |                |                |</w:t>
      </w:r>
    </w:p>
    <w:p w14:paraId="30816328"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6EC5BC09"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ОЖИДАЕМЫЕ ПРИТОКИ ДЕНЕЖНЫХ СРЕДСТВ                                                                                 |</w:t>
      </w:r>
    </w:p>
    <w:p w14:paraId="32CBA28D"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4927C9AC"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17   |По операциям предоставления денежных средств под|                            |                |                |</w:t>
      </w:r>
    </w:p>
    <w:p w14:paraId="1670AC25"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|обеспечение ценными бумагами, включая операции  |                            |                |                |</w:t>
      </w:r>
    </w:p>
    <w:p w14:paraId="7B88C70D"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|обратного репо                                  |                            |                |                |</w:t>
      </w:r>
    </w:p>
    <w:p w14:paraId="49494618"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1B12D0AD"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18   |По договорам без нарушения контрактных сроков   |                            |                |                |</w:t>
      </w:r>
    </w:p>
    <w:p w14:paraId="3BDC3B0A"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|исполнения обязательств                         |                            |                |                |</w:t>
      </w:r>
    </w:p>
    <w:p w14:paraId="0AD1BF56"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2BA5EB68"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19   |Прочие притоки                                  |                            |                |                |</w:t>
      </w:r>
    </w:p>
    <w:p w14:paraId="1744D238"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4641753A"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20   |Суммарный приток денежных средств, итого        |                            |                |                |</w:t>
      </w:r>
    </w:p>
    <w:p w14:paraId="583B0577"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|(строка 17 + строка 18 + строка 19)             |                            |                |                |</w:t>
      </w:r>
    </w:p>
    <w:p w14:paraId="6B4D8670"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182B5939"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СУММАРНАЯ СКОРРЕКТИРОВАННАЯ СТОИМОСТЬ                                                                              |</w:t>
      </w:r>
    </w:p>
    <w:p w14:paraId="520A8DCA"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79EE4D0E"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21   |ВЛА за вычетом корректировок, рассчитанных с    |                            |        Х       |                |</w:t>
      </w:r>
    </w:p>
    <w:p w14:paraId="460F07A6"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|учетом ограничений на максимальную величину     |                            |                |                |</w:t>
      </w:r>
    </w:p>
    <w:p w14:paraId="49A544FE"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|ВЛА-2Б и ВЛА-2                                  |                            |                |                |</w:t>
      </w:r>
    </w:p>
    <w:p w14:paraId="6454AE5F"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1FB25425"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22   |Чистый ожидаемый отток денежных средств         |                            |        Х       |                |</w:t>
      </w:r>
    </w:p>
    <w:p w14:paraId="1752DCEC"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60F1F62A"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23   |Норматив краткосрочной ликвидности банковской   |                            |        Х       |                |</w:t>
      </w:r>
    </w:p>
    <w:p w14:paraId="3D7D9E72"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|группы (Н26), кредитной организации (Н27),      |                            |                |                |</w:t>
      </w:r>
    </w:p>
    <w:p w14:paraId="1734588E"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       |процент                                         |                            |                |                |</w:t>
      </w:r>
    </w:p>
    <w:p w14:paraId="4E35EA98" w14:textId="77777777" w:rsidR="004542B3" w:rsidRPr="00AE63A5" w:rsidRDefault="004542B3" w:rsidP="004542B3">
      <w:pPr>
        <w:pStyle w:val="PlainText"/>
        <w:rPr>
          <w:rFonts w:ascii="Courier New" w:hAnsi="Courier New" w:cs="Courier New"/>
          <w:sz w:val="12"/>
          <w:szCs w:val="12"/>
        </w:rPr>
      </w:pPr>
      <w:r w:rsidRPr="00AE63A5">
        <w:rPr>
          <w:rFonts w:ascii="Courier New" w:hAnsi="Courier New" w:cs="Courier New"/>
          <w:sz w:val="12"/>
          <w:szCs w:val="12"/>
        </w:rPr>
        <w:t>+-------+------------------------------------------------+----------------------------+----------------+----------------+</w:t>
      </w:r>
    </w:p>
    <w:p w14:paraId="0575AD1A" w14:textId="77777777" w:rsidR="004542B3" w:rsidRPr="00AE63A5" w:rsidRDefault="004542B3" w:rsidP="004542B3">
      <w:pPr>
        <w:pStyle w:val="PlainText"/>
        <w:rPr>
          <w:rFonts w:ascii="Courier New" w:hAnsi="Courier New" w:cs="Courier New"/>
          <w:sz w:val="12"/>
          <w:szCs w:val="12"/>
        </w:rPr>
      </w:pPr>
    </w:p>
    <w:p w14:paraId="0E7E76CB" w14:textId="77777777" w:rsidR="004542B3" w:rsidRPr="00AE63A5" w:rsidRDefault="004542B3" w:rsidP="004542B3">
      <w:pPr>
        <w:pStyle w:val="PlainText"/>
        <w:rPr>
          <w:rFonts w:ascii="Courier New" w:hAnsi="Courier New" w:cs="Courier New"/>
          <w:sz w:val="8"/>
          <w:szCs w:val="8"/>
        </w:rPr>
      </w:pPr>
    </w:p>
    <w:p w14:paraId="24A01401" w14:textId="77777777" w:rsidR="004542B3" w:rsidRPr="00AE63A5" w:rsidRDefault="004542B3" w:rsidP="004542B3">
      <w:pPr>
        <w:pStyle w:val="PlainText"/>
        <w:rPr>
          <w:rFonts w:ascii="Courier New" w:hAnsi="Courier New" w:cs="Courier New"/>
          <w:sz w:val="8"/>
          <w:szCs w:val="8"/>
        </w:rPr>
      </w:pPr>
    </w:p>
    <w:p w14:paraId="2C2C1E11" w14:textId="77777777" w:rsidR="004542B3" w:rsidRPr="00AE63A5" w:rsidRDefault="004542B3" w:rsidP="004542B3">
      <w:pPr>
        <w:pStyle w:val="PlainText"/>
        <w:rPr>
          <w:rFonts w:ascii="Courier New" w:hAnsi="Courier New" w:cs="Courier New"/>
          <w:sz w:val="8"/>
          <w:szCs w:val="8"/>
        </w:rPr>
      </w:pPr>
    </w:p>
    <w:p w14:paraId="338A3264"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Заместитель Председателя Правления                          Казенас С.Е.</w:t>
      </w:r>
    </w:p>
    <w:p w14:paraId="57BBF35A" w14:textId="77777777" w:rsidR="004542B3" w:rsidRPr="00AE63A5" w:rsidRDefault="004542B3" w:rsidP="004542B3">
      <w:pPr>
        <w:pStyle w:val="PlainText"/>
        <w:rPr>
          <w:rFonts w:ascii="Courier New" w:hAnsi="Courier New" w:cs="Courier New"/>
          <w:sz w:val="8"/>
          <w:szCs w:val="8"/>
        </w:rPr>
      </w:pPr>
    </w:p>
    <w:p w14:paraId="6073B968" w14:textId="77777777" w:rsidR="004542B3" w:rsidRPr="00AE63A5" w:rsidRDefault="004542B3" w:rsidP="004542B3">
      <w:pPr>
        <w:pStyle w:val="PlainText"/>
        <w:rPr>
          <w:rFonts w:ascii="Courier New" w:hAnsi="Courier New" w:cs="Courier New"/>
          <w:sz w:val="8"/>
          <w:szCs w:val="8"/>
        </w:rPr>
      </w:pPr>
    </w:p>
    <w:p w14:paraId="529CB255" w14:textId="77777777" w:rsidR="004542B3" w:rsidRPr="00AE63A5" w:rsidRDefault="004542B3" w:rsidP="004542B3">
      <w:pPr>
        <w:pStyle w:val="PlainText"/>
        <w:rPr>
          <w:rFonts w:ascii="Courier New" w:hAnsi="Courier New" w:cs="Courier New"/>
          <w:sz w:val="8"/>
          <w:szCs w:val="8"/>
        </w:rPr>
      </w:pPr>
      <w:r w:rsidRPr="00AE63A5">
        <w:rPr>
          <w:rFonts w:ascii="Courier New" w:hAnsi="Courier New" w:cs="Courier New"/>
          <w:sz w:val="8"/>
          <w:szCs w:val="8"/>
        </w:rPr>
        <w:t>Главный бухгалтер                                           Артамонова Е.В.</w:t>
      </w:r>
    </w:p>
    <w:p w14:paraId="607241C4" w14:textId="77777777" w:rsidR="004542B3" w:rsidRDefault="004542B3" w:rsidP="00C708E0">
      <w:pPr>
        <w:pStyle w:val="PlainText"/>
        <w:rPr>
          <w:rFonts w:ascii="Courier New" w:hAnsi="Courier New" w:cs="Courier New"/>
          <w:sz w:val="11"/>
          <w:szCs w:val="11"/>
        </w:rPr>
      </w:pPr>
    </w:p>
    <w:p w14:paraId="1A51E2B5" w14:textId="77777777" w:rsidR="004542B3" w:rsidRDefault="004542B3" w:rsidP="00C708E0">
      <w:pPr>
        <w:pStyle w:val="PlainText"/>
        <w:rPr>
          <w:rFonts w:ascii="Courier New" w:hAnsi="Courier New" w:cs="Courier New"/>
          <w:sz w:val="11"/>
          <w:szCs w:val="11"/>
        </w:rPr>
      </w:pPr>
    </w:p>
    <w:p w14:paraId="5272FFD0" w14:textId="77777777" w:rsidR="004542B3" w:rsidRPr="00CB4471" w:rsidRDefault="004542B3" w:rsidP="004542B3">
      <w:pPr>
        <w:pStyle w:val="PlainText"/>
        <w:rPr>
          <w:rFonts w:ascii="Courier New" w:hAnsi="Courier New" w:cs="Courier New"/>
          <w:sz w:val="12"/>
          <w:szCs w:val="12"/>
        </w:rPr>
      </w:pPr>
    </w:p>
    <w:p w14:paraId="20CCA209"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xml:space="preserve">                                                        </w:t>
      </w:r>
      <w:r w:rsidRPr="00CB4471">
        <w:rPr>
          <w:rFonts w:ascii="Courier New" w:hAnsi="Courier New" w:cs="Courier New"/>
          <w:sz w:val="12"/>
          <w:szCs w:val="12"/>
        </w:rPr>
        <w:tab/>
        <w:t xml:space="preserve">           </w:t>
      </w:r>
      <w:r w:rsidRPr="00CB4471">
        <w:rPr>
          <w:rFonts w:ascii="Courier New" w:hAnsi="Courier New" w:cs="Courier New"/>
          <w:sz w:val="12"/>
          <w:szCs w:val="12"/>
        </w:rPr>
        <w:tab/>
        <w:t xml:space="preserve">   Банковская отчетность</w:t>
      </w:r>
    </w:p>
    <w:p w14:paraId="6570F415"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xml:space="preserve">                                                   </w:t>
      </w:r>
      <w:r w:rsidR="00230413">
        <w:rPr>
          <w:rFonts w:ascii="Courier New" w:hAnsi="Courier New" w:cs="Courier New"/>
          <w:sz w:val="12"/>
          <w:szCs w:val="12"/>
        </w:rPr>
        <w:t xml:space="preserve">  </w:t>
      </w:r>
      <w:r w:rsidRPr="00CB4471">
        <w:rPr>
          <w:rFonts w:ascii="Courier New" w:hAnsi="Courier New" w:cs="Courier New"/>
          <w:sz w:val="12"/>
          <w:szCs w:val="12"/>
        </w:rPr>
        <w:t xml:space="preserve">  +--------------+--------------------------------------+</w:t>
      </w:r>
    </w:p>
    <w:p w14:paraId="3950A80A"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ab/>
        <w:t xml:space="preserve">                                             |Код территории|Код кредитной организации (филиала)   |</w:t>
      </w:r>
    </w:p>
    <w:p w14:paraId="664B5C60"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ab/>
        <w:t xml:space="preserve">                                             |  по ОКАТО    +----------------+---------------------+</w:t>
      </w:r>
    </w:p>
    <w:p w14:paraId="7423B96C"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ab/>
        <w:t xml:space="preserve">                                             |              |    по ОКПО     |   регистрационный   |</w:t>
      </w:r>
    </w:p>
    <w:p w14:paraId="198D4951"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ab/>
        <w:t xml:space="preserve">                                             |              |                |       номер         |</w:t>
      </w:r>
    </w:p>
    <w:p w14:paraId="5C425D40"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ab/>
        <w:t xml:space="preserve">                                             |              |                |(/порядковый номер)  |</w:t>
      </w:r>
    </w:p>
    <w:p w14:paraId="79003C42"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ab/>
        <w:t xml:space="preserve">                                             +--------------+----------------+---------------------+</w:t>
      </w:r>
    </w:p>
    <w:p w14:paraId="1914B248"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ab/>
        <w:t xml:space="preserve">                                             |45            |93316747        |      3460           |</w:t>
      </w:r>
    </w:p>
    <w:p w14:paraId="4A0822D6"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ab/>
        <w:t xml:space="preserve">                                             +--------------+----------------+---------------------+</w:t>
      </w:r>
    </w:p>
    <w:p w14:paraId="352D4BCD"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ab/>
      </w:r>
      <w:r w:rsidRPr="00CB4471">
        <w:rPr>
          <w:rFonts w:ascii="Courier New" w:hAnsi="Courier New" w:cs="Courier New"/>
          <w:sz w:val="12"/>
          <w:szCs w:val="12"/>
        </w:rPr>
        <w:tab/>
      </w:r>
    </w:p>
    <w:p w14:paraId="25C1CC12" w14:textId="77777777" w:rsidR="004542B3" w:rsidRPr="00CB4471" w:rsidRDefault="004542B3" w:rsidP="004542B3">
      <w:pPr>
        <w:pStyle w:val="PlainText"/>
        <w:rPr>
          <w:rFonts w:ascii="Courier New" w:hAnsi="Courier New" w:cs="Courier New"/>
          <w:sz w:val="12"/>
          <w:szCs w:val="12"/>
        </w:rPr>
      </w:pPr>
    </w:p>
    <w:p w14:paraId="16BE84CA"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ab/>
      </w:r>
      <w:r w:rsidRPr="00CB4471">
        <w:rPr>
          <w:rFonts w:ascii="Courier New" w:hAnsi="Courier New" w:cs="Courier New"/>
          <w:sz w:val="12"/>
          <w:szCs w:val="12"/>
        </w:rPr>
        <w:tab/>
      </w:r>
      <w:r w:rsidRPr="00CB4471">
        <w:rPr>
          <w:rFonts w:ascii="Courier New" w:hAnsi="Courier New" w:cs="Courier New"/>
          <w:sz w:val="12"/>
          <w:szCs w:val="12"/>
        </w:rPr>
        <w:tab/>
      </w:r>
      <w:r w:rsidRPr="00CB4471">
        <w:rPr>
          <w:rFonts w:ascii="Courier New" w:hAnsi="Courier New" w:cs="Courier New"/>
          <w:sz w:val="12"/>
          <w:szCs w:val="12"/>
        </w:rPr>
        <w:tab/>
      </w:r>
    </w:p>
    <w:p w14:paraId="25F90058" w14:textId="77777777" w:rsidR="004542B3" w:rsidRPr="00CB4471" w:rsidRDefault="004542B3" w:rsidP="004542B3">
      <w:pPr>
        <w:pStyle w:val="PlainText"/>
        <w:rPr>
          <w:rFonts w:ascii="Courier New" w:hAnsi="Courier New" w:cs="Courier New"/>
          <w:sz w:val="12"/>
          <w:szCs w:val="12"/>
        </w:rPr>
      </w:pPr>
    </w:p>
    <w:p w14:paraId="5C8EE3F8" w14:textId="77777777" w:rsidR="004542B3" w:rsidRPr="00CB4471" w:rsidRDefault="004542B3" w:rsidP="004542B3">
      <w:pPr>
        <w:pStyle w:val="PlainText"/>
        <w:rPr>
          <w:rFonts w:ascii="Courier New" w:hAnsi="Courier New" w:cs="Courier New"/>
          <w:sz w:val="12"/>
          <w:szCs w:val="12"/>
        </w:rPr>
      </w:pPr>
    </w:p>
    <w:p w14:paraId="70CC7D2E"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ab/>
      </w:r>
      <w:r w:rsidRPr="00CB4471">
        <w:rPr>
          <w:rFonts w:ascii="Courier New" w:hAnsi="Courier New" w:cs="Courier New"/>
          <w:sz w:val="12"/>
          <w:szCs w:val="12"/>
        </w:rPr>
        <w:tab/>
      </w:r>
      <w:r w:rsidRPr="00CB4471">
        <w:rPr>
          <w:rFonts w:ascii="Courier New" w:hAnsi="Courier New" w:cs="Courier New"/>
          <w:sz w:val="12"/>
          <w:szCs w:val="12"/>
        </w:rPr>
        <w:tab/>
        <w:t>ОТЧЕТ О ДВИЖЕНИИ ДЕНЕЖНЫХ СРЕДСТВ</w:t>
      </w:r>
    </w:p>
    <w:p w14:paraId="6FEB309D"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ab/>
      </w:r>
      <w:r w:rsidRPr="00CB4471">
        <w:rPr>
          <w:rFonts w:ascii="Courier New" w:hAnsi="Courier New" w:cs="Courier New"/>
          <w:sz w:val="12"/>
          <w:szCs w:val="12"/>
        </w:rPr>
        <w:tab/>
      </w:r>
      <w:r w:rsidRPr="00CB4471">
        <w:rPr>
          <w:rFonts w:ascii="Courier New" w:hAnsi="Courier New" w:cs="Courier New"/>
          <w:sz w:val="12"/>
          <w:szCs w:val="12"/>
        </w:rPr>
        <w:tab/>
      </w:r>
      <w:r w:rsidRPr="00CB4471">
        <w:rPr>
          <w:rFonts w:ascii="Courier New" w:hAnsi="Courier New" w:cs="Courier New"/>
          <w:sz w:val="12"/>
          <w:szCs w:val="12"/>
        </w:rPr>
        <w:tab/>
        <w:t>(публикуемая форма)</w:t>
      </w:r>
    </w:p>
    <w:p w14:paraId="2CB4EE3F"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xml:space="preserve">                                на  01.04.2019 года</w:t>
      </w:r>
    </w:p>
    <w:p w14:paraId="3424C06D"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xml:space="preserve">        </w:t>
      </w:r>
      <w:r w:rsidRPr="00CB4471">
        <w:rPr>
          <w:rFonts w:ascii="Courier New" w:hAnsi="Courier New" w:cs="Courier New"/>
          <w:sz w:val="12"/>
          <w:szCs w:val="12"/>
        </w:rPr>
        <w:tab/>
      </w:r>
    </w:p>
    <w:p w14:paraId="00F6F1C3"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Полное или сокращенное фирменное наименование кредитной организации</w:t>
      </w:r>
    </w:p>
    <w:p w14:paraId="1CA5895A"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xml:space="preserve">  Общество с ограниченной ответственностью Америкэн Экспресс Банк</w:t>
      </w:r>
    </w:p>
    <w:p w14:paraId="15930E6D"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ООО Америкэн Экспресс Банк</w:t>
      </w:r>
    </w:p>
    <w:p w14:paraId="459D2A93" w14:textId="77777777" w:rsidR="004542B3" w:rsidRPr="00CB4471" w:rsidRDefault="004542B3" w:rsidP="004542B3">
      <w:pPr>
        <w:pStyle w:val="PlainText"/>
        <w:rPr>
          <w:rFonts w:ascii="Courier New" w:hAnsi="Courier New" w:cs="Courier New"/>
          <w:sz w:val="12"/>
          <w:szCs w:val="12"/>
        </w:rPr>
      </w:pPr>
    </w:p>
    <w:p w14:paraId="397729B9"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Адрес (место нахождения) кредитной организации     119048 г.Москва, ул.Усачева д.33, стр 1</w:t>
      </w:r>
    </w:p>
    <w:p w14:paraId="2B8877F9" w14:textId="77777777" w:rsidR="004542B3" w:rsidRPr="00CB4471" w:rsidRDefault="004542B3" w:rsidP="004542B3">
      <w:pPr>
        <w:pStyle w:val="PlainText"/>
        <w:rPr>
          <w:rFonts w:ascii="Courier New" w:hAnsi="Courier New" w:cs="Courier New"/>
          <w:sz w:val="12"/>
          <w:szCs w:val="12"/>
        </w:rPr>
      </w:pPr>
    </w:p>
    <w:p w14:paraId="2D6F5629"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ab/>
      </w:r>
      <w:r w:rsidRPr="00CB4471">
        <w:rPr>
          <w:rFonts w:ascii="Courier New" w:hAnsi="Courier New" w:cs="Courier New"/>
          <w:sz w:val="12"/>
          <w:szCs w:val="12"/>
        </w:rPr>
        <w:tab/>
      </w:r>
      <w:r w:rsidRPr="00CB4471">
        <w:rPr>
          <w:rFonts w:ascii="Courier New" w:hAnsi="Courier New" w:cs="Courier New"/>
          <w:sz w:val="12"/>
          <w:szCs w:val="12"/>
        </w:rPr>
        <w:tab/>
      </w:r>
      <w:r w:rsidRPr="00CB4471">
        <w:rPr>
          <w:rFonts w:ascii="Courier New" w:hAnsi="Courier New" w:cs="Courier New"/>
          <w:sz w:val="12"/>
          <w:szCs w:val="12"/>
        </w:rPr>
        <w:tab/>
      </w:r>
      <w:r w:rsidRPr="00CB4471">
        <w:rPr>
          <w:rFonts w:ascii="Courier New" w:hAnsi="Courier New" w:cs="Courier New"/>
          <w:sz w:val="12"/>
          <w:szCs w:val="12"/>
        </w:rPr>
        <w:tab/>
      </w:r>
      <w:r w:rsidRPr="00CB4471">
        <w:rPr>
          <w:rFonts w:ascii="Courier New" w:hAnsi="Courier New" w:cs="Courier New"/>
          <w:sz w:val="12"/>
          <w:szCs w:val="12"/>
        </w:rPr>
        <w:tab/>
      </w:r>
      <w:r w:rsidRPr="00CB4471">
        <w:rPr>
          <w:rFonts w:ascii="Courier New" w:hAnsi="Courier New" w:cs="Courier New"/>
          <w:sz w:val="12"/>
          <w:szCs w:val="12"/>
        </w:rPr>
        <w:tab/>
        <w:t xml:space="preserve">                                   Код формы по ОКУД 0409814</w:t>
      </w:r>
    </w:p>
    <w:p w14:paraId="23494068"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ab/>
      </w:r>
      <w:r w:rsidRPr="00CB4471">
        <w:rPr>
          <w:rFonts w:ascii="Courier New" w:hAnsi="Courier New" w:cs="Courier New"/>
          <w:sz w:val="12"/>
          <w:szCs w:val="12"/>
        </w:rPr>
        <w:tab/>
      </w:r>
      <w:r w:rsidRPr="00CB4471">
        <w:rPr>
          <w:rFonts w:ascii="Courier New" w:hAnsi="Courier New" w:cs="Courier New"/>
          <w:sz w:val="12"/>
          <w:szCs w:val="12"/>
        </w:rPr>
        <w:tab/>
      </w:r>
      <w:r w:rsidRPr="00CB4471">
        <w:rPr>
          <w:rFonts w:ascii="Courier New" w:hAnsi="Courier New" w:cs="Courier New"/>
          <w:sz w:val="12"/>
          <w:szCs w:val="12"/>
        </w:rPr>
        <w:tab/>
      </w:r>
      <w:r w:rsidRPr="00CB4471">
        <w:rPr>
          <w:rFonts w:ascii="Courier New" w:hAnsi="Courier New" w:cs="Courier New"/>
          <w:sz w:val="12"/>
          <w:szCs w:val="12"/>
        </w:rPr>
        <w:tab/>
      </w:r>
      <w:r w:rsidRPr="00CB4471">
        <w:rPr>
          <w:rFonts w:ascii="Courier New" w:hAnsi="Courier New" w:cs="Courier New"/>
          <w:sz w:val="12"/>
          <w:szCs w:val="12"/>
        </w:rPr>
        <w:tab/>
      </w:r>
      <w:r w:rsidRPr="00CB4471">
        <w:rPr>
          <w:rFonts w:ascii="Courier New" w:hAnsi="Courier New" w:cs="Courier New"/>
          <w:sz w:val="12"/>
          <w:szCs w:val="12"/>
        </w:rPr>
        <w:tab/>
      </w:r>
      <w:r w:rsidRPr="00CB4471">
        <w:rPr>
          <w:rFonts w:ascii="Courier New" w:hAnsi="Courier New" w:cs="Courier New"/>
          <w:sz w:val="12"/>
          <w:szCs w:val="12"/>
        </w:rPr>
        <w:tab/>
      </w:r>
      <w:r w:rsidRPr="00CB4471">
        <w:rPr>
          <w:rFonts w:ascii="Courier New" w:hAnsi="Courier New" w:cs="Courier New"/>
          <w:sz w:val="12"/>
          <w:szCs w:val="12"/>
        </w:rPr>
        <w:tab/>
      </w:r>
      <w:r w:rsidRPr="00CB4471">
        <w:rPr>
          <w:rFonts w:ascii="Courier New" w:hAnsi="Courier New" w:cs="Courier New"/>
          <w:sz w:val="12"/>
          <w:szCs w:val="12"/>
        </w:rPr>
        <w:tab/>
        <w:t xml:space="preserve">            Квартальная(Годовая)</w:t>
      </w:r>
    </w:p>
    <w:p w14:paraId="4C38A3A2"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33EA4D20"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|Номер |                    Наименования статей                     |           Номер              |  Денежные потоки   |  Денежные потоки    |</w:t>
      </w:r>
    </w:p>
    <w:p w14:paraId="3E9DA535"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                                                            |          пояснения           | за отчетный период,| за соответствующий  |</w:t>
      </w:r>
    </w:p>
    <w:p w14:paraId="40D7C143"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|строки|                                                            |                              |     тыс. руб.      |   отчетный период   |</w:t>
      </w:r>
    </w:p>
    <w:p w14:paraId="301E0D78"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                                                            |                              |                    |года, предшествующего|</w:t>
      </w:r>
    </w:p>
    <w:p w14:paraId="0BF77E2D"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                                                            |                              |                    |  отчетному году,    |</w:t>
      </w:r>
    </w:p>
    <w:p w14:paraId="30B04610"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                                                            |                              |                    |      тыс. руб.      |</w:t>
      </w:r>
    </w:p>
    <w:p w14:paraId="757C92C0"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4716BFC5"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1   |                              2                             |               3              |          4         |          5          |</w:t>
      </w:r>
    </w:p>
    <w:p w14:paraId="4EC7B152"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5DEA7EF0"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|1     |Чистые денежные средства, полученные от (использованные в) операционной деятельности                                                  |</w:t>
      </w:r>
    </w:p>
    <w:p w14:paraId="0814A976"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1BB5D967"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|1.1   |Денежные средства, полученные от (использованные в)         |                              |                    |                     |</w:t>
      </w:r>
    </w:p>
    <w:p w14:paraId="2A620D7A"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|операционной деятельности до изменений в операционных       |                              |                    |                     |</w:t>
      </w:r>
    </w:p>
    <w:p w14:paraId="0EABB89F"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|активах и обязательствах, всего,                            |                              |               78749|               -43750|</w:t>
      </w:r>
    </w:p>
    <w:p w14:paraId="6CD6612F"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|в том числе:                                                |                              |                    |                     |</w:t>
      </w:r>
    </w:p>
    <w:p w14:paraId="775B3577"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011F1DEE"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|1.1.1 |проценты полученные                                         |                              |               12725|                11292|</w:t>
      </w:r>
    </w:p>
    <w:p w14:paraId="21CBE524"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262259F7"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|1.1.2 |проценты уплаченные                                         |                              |              -11561|                -8438|</w:t>
      </w:r>
    </w:p>
    <w:p w14:paraId="0EE22D71"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15F5F593"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|1.1.3 |комиссии полученные                                         |                              |               82368|                78023|</w:t>
      </w:r>
    </w:p>
    <w:p w14:paraId="17DAB600"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3C84D290"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|1.1.4 |комиссии уплаченные                                         |                              |              -21756|               -16908|</w:t>
      </w:r>
    </w:p>
    <w:p w14:paraId="4E8EB51E"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53C7171D"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|1.1.5 |доходы за вычетом расходов по операциям с финансовыми       |                              |                    |                     |</w:t>
      </w:r>
    </w:p>
    <w:p w14:paraId="17CE9DDC"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|активами, оцениваемыми по справедливой стоимости через      |                              |                    |                     |</w:t>
      </w:r>
    </w:p>
    <w:p w14:paraId="6C8AD118"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|прибыль или убыток, через прочий совокупный доход           |                              |                   0|                -5422|</w:t>
      </w:r>
    </w:p>
    <w:p w14:paraId="24846D32"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075DEB2A"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|1.1.6 |доходы за вычетом расходов по операциям с ценными           |                              |                    |                     |</w:t>
      </w:r>
    </w:p>
    <w:p w14:paraId="39134F20"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|бумагами, оцениваемыми по амортизированной стоимости        |                              |                   0|                    0|</w:t>
      </w:r>
    </w:p>
    <w:p w14:paraId="34CF4030"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0DDE48CF"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|1.1.7 |доходы за вычетом расходов по операциям с иностранной       |                              |                    |                     |</w:t>
      </w:r>
    </w:p>
    <w:p w14:paraId="239BD8BC"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|валютой                                                     |                              |                   0|                  -12|</w:t>
      </w:r>
    </w:p>
    <w:p w14:paraId="2CD66C3B"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3902D54C"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|1.1.8 |прочие операционные доходы                                  |                              |               45544|                34940|</w:t>
      </w:r>
    </w:p>
    <w:p w14:paraId="3CBD917D"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4F8329D2"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|1.1.9 |операционные расходы                                        |                              |              -19005|              -130420|</w:t>
      </w:r>
    </w:p>
    <w:p w14:paraId="75E84D14"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6BE1F8C4"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|1.1.10|расход (возмещение) по налогам                              |                              |               -9566|                -6805|</w:t>
      </w:r>
    </w:p>
    <w:p w14:paraId="571164D2"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5155C29A"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|1.2   |Прирост (снижение) чистых денежных средств от операционных  |                              |                    |                     |</w:t>
      </w:r>
    </w:p>
    <w:p w14:paraId="62176084"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|активов и обязательств, всего,                              |                              |               81250|              -163621|</w:t>
      </w:r>
    </w:p>
    <w:p w14:paraId="35DE883D"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|в том числе:                                                |                              |                    |                     |</w:t>
      </w:r>
    </w:p>
    <w:p w14:paraId="351D4F4C"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4077E6DC"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|1.2.1 |чистый прирост (снижение) по обязательным резервам          |                              |                    |                     |</w:t>
      </w:r>
    </w:p>
    <w:p w14:paraId="52E04E01"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|на счетах в Банке России                                    |                              |               12533|                -3667|</w:t>
      </w:r>
    </w:p>
    <w:p w14:paraId="021D4C2B"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38FFABE5"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|1.2.2 |чистый прирост (снижение) по финансовым активам,            |                              |                    |                     |</w:t>
      </w:r>
    </w:p>
    <w:p w14:paraId="4372325B"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|оцениваемым по справедливой стоимости через прибыль         |                              |                    |                     |</w:t>
      </w:r>
    </w:p>
    <w:p w14:paraId="0F02A674"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|или убыток                                                  |                              |                   0|                     |</w:t>
      </w:r>
    </w:p>
    <w:p w14:paraId="73B85800"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0214EA1F"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|1.2.3 |чистый прирост (снижение) по ссудной задолженности          |                              |              164669|              -263493|</w:t>
      </w:r>
    </w:p>
    <w:p w14:paraId="77664CF3"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2AA2EE22"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|1.2.4 |чистый прирост (снижение) по прочим активам                 |                              |              -12295|                -9514|</w:t>
      </w:r>
    </w:p>
    <w:p w14:paraId="47964F77"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6C735C26"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|1.2.5 |чистый прирост (снижение) по кредитам, депозитам и прочим   |                              |                    |                     |</w:t>
      </w:r>
    </w:p>
    <w:p w14:paraId="20A3086E"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|средствам Банка России                                      |                              |                   0|                    0|</w:t>
      </w:r>
    </w:p>
    <w:p w14:paraId="298729B9"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415855CE"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|1.2.6 |чистый прирост (снижение) по средствам других кредитных     |                              |                    |                     |</w:t>
      </w:r>
    </w:p>
    <w:p w14:paraId="74E09121"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|организаций                                                 |                              |               10205|                33084|</w:t>
      </w:r>
    </w:p>
    <w:p w14:paraId="662CA243"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5959C72B"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|1.2.7 |чистый прирост (снижение) по средствам клиентов, не являю-  |                              |                    |                     |</w:t>
      </w:r>
    </w:p>
    <w:p w14:paraId="643AACDD"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|щихся кредитными организациями                              |                              |             -134795|              -142834|</w:t>
      </w:r>
    </w:p>
    <w:p w14:paraId="3A0677DF"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25317AD5"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|1.2.8 |чистый прирост (снижение) по финансовым обязательствам,     |                              |                    |                     |</w:t>
      </w:r>
    </w:p>
    <w:p w14:paraId="76420887"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|оцениваемым по справедливой стоимости через прибыль         |                              |                    |                     |</w:t>
      </w:r>
    </w:p>
    <w:p w14:paraId="5E4E2A5D"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|или убыток                                                  |                              |                   0|               -10796|</w:t>
      </w:r>
    </w:p>
    <w:p w14:paraId="77BC0D6B"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045BC7B2"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|1.2.9 |чистый прирост (снижение) по выпущенным долговым            |                              |                    |                     |</w:t>
      </w:r>
    </w:p>
    <w:p w14:paraId="5008BB06"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|обязательствам                                              |                              |                   0|                    0|</w:t>
      </w:r>
    </w:p>
    <w:p w14:paraId="79FBBA54"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492830F6"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|1.2.10|чистый прирост (снижение) по прочим обязательствам          |                              |               40933|               233599|</w:t>
      </w:r>
    </w:p>
    <w:p w14:paraId="25EB1E5E"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47F8BD30"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|1.3   |Итого (сумма строк 1.1 и 1.2)                               |                              |              159999|              -207371|</w:t>
      </w:r>
    </w:p>
    <w:p w14:paraId="2C7EA764"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11E86FB6"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|2     |Чистые денежные средства, полученные от (использованные в) инвестиционной деятельности                                                |</w:t>
      </w:r>
    </w:p>
    <w:p w14:paraId="1D125E6E"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64BD561C"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|2.1   |Приобретение финансовых активов, оцениваемых по справеливой |                              |                    |                     |</w:t>
      </w:r>
    </w:p>
    <w:p w14:paraId="4E9D5A32"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|стоимости через прочий совокупный доход                     |                              |                   0|                    0|</w:t>
      </w:r>
    </w:p>
    <w:p w14:paraId="059A0AD5"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019E389E"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|2.2   |Выручка от реализации и погашения финансовых активов,       |                              |                    |                     |</w:t>
      </w:r>
    </w:p>
    <w:p w14:paraId="2DEEB175"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|оцениваемых по справедливой стоимости через прочий          |                              |                    |                     |</w:t>
      </w:r>
    </w:p>
    <w:p w14:paraId="391AA7DA"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|совокупный доход                                            |                              |                   0|                    0|</w:t>
      </w:r>
    </w:p>
    <w:p w14:paraId="4EA62D13"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581C1003"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|2.3   |Приобретение ценных бумаг, оцениваемых по амортизированной  |                              |                    |                     |</w:t>
      </w:r>
    </w:p>
    <w:p w14:paraId="479F2253"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|стоимости                                                   |                              |                   0|                    0|</w:t>
      </w:r>
    </w:p>
    <w:p w14:paraId="3EF49ED2"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497DC1DE"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|2.4   |Выручка от погашения ценных бумаг, оцениваемых по           |                              |                    |                     |</w:t>
      </w:r>
    </w:p>
    <w:p w14:paraId="78834AD8"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|амортизированной стоимости                                  |                              |                   0|                    0|</w:t>
      </w:r>
    </w:p>
    <w:p w14:paraId="5FDB4192"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796F56AD"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|2.5   |Приобретение основных средств, нематериальных активов       |                              |                    |                     |</w:t>
      </w:r>
    </w:p>
    <w:p w14:paraId="3F5D267B"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|и материальных запасов                                      |                              |               -5282|                 -438|</w:t>
      </w:r>
    </w:p>
    <w:p w14:paraId="739A0B6E"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77B5777D"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|2.6   |Выручка от реализации основных средств, нематериальных      |                              |                    |                     |</w:t>
      </w:r>
    </w:p>
    <w:p w14:paraId="07B5F26C"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|активов и материальных запасов                              |                              |                   0|                   72|</w:t>
      </w:r>
    </w:p>
    <w:p w14:paraId="6A21BE06"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2B83CD23"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|2.7   |Дивиденды полученные                                        |                              |                   0|                    0|</w:t>
      </w:r>
    </w:p>
    <w:p w14:paraId="7A619333"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0C59036B"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|2.8   |Итого (сумма строк с 2.1 по 2.7)                            |                              |               -5282|                 -366|</w:t>
      </w:r>
    </w:p>
    <w:p w14:paraId="4DE4C4F6"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5C64E7D5"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|3     |Чистые денежные средства, полученные от (использованные в) финансовой деятельности                                                    |</w:t>
      </w:r>
    </w:p>
    <w:p w14:paraId="261EC7BF"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05E1BD69"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|3.1   |Взносы акционеров (участников) в уставный капитал           |                              |                   0|                    0|</w:t>
      </w:r>
    </w:p>
    <w:p w14:paraId="402C2283"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7834CC5C"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|3.2   |Приобретение собственных акций (долей), выкупленных         |                              |                    |                     |</w:t>
      </w:r>
    </w:p>
    <w:p w14:paraId="1C90DE49"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|у акционеров (участников)                                   |                              |                   0|                    0|</w:t>
      </w:r>
    </w:p>
    <w:p w14:paraId="7CAC498B"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788E4E15"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|3.3   |Продажа собственных акций (долей), выкупленных              |                              |                    |                     |</w:t>
      </w:r>
    </w:p>
    <w:p w14:paraId="06566DC0"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|у акционеров (участников)                                   |                              |                   0|                    0|</w:t>
      </w:r>
    </w:p>
    <w:p w14:paraId="3CBD0471"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3A60248A"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|3.4   |Выплаченные дивиденды                                       |                              |                   0|                    0|</w:t>
      </w:r>
    </w:p>
    <w:p w14:paraId="15669289"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1B10416D"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|3.5   |Итого (сумма строк с 3.1 по 3.4)                            |                              |                   0|                    0|</w:t>
      </w:r>
    </w:p>
    <w:p w14:paraId="59AABA27"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05B455EB"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|4     |Влияние изменений курсов иностранных валют, установленных   |                              |                    |                     |</w:t>
      </w:r>
    </w:p>
    <w:p w14:paraId="7250D37D"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|Банком России, на денежные средства и их эквиваленты        |                              |               -1139|                  798|</w:t>
      </w:r>
    </w:p>
    <w:p w14:paraId="21CE4851"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01B9001B"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|5     |Прирост (использование) денежных средств и их эквивалентов  |                              |              153578|              -206939|</w:t>
      </w:r>
    </w:p>
    <w:p w14:paraId="3145B386"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5A04D97F"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|5.1   |Денежные средства и их эквиваленты на начало отчетного      |                              |               53584|               371396|</w:t>
      </w:r>
    </w:p>
    <w:p w14:paraId="0718C85D"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|года                                                        |                              |                    |                     |</w:t>
      </w:r>
    </w:p>
    <w:p w14:paraId="5CCB487D"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7DA8BFCB"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|5.2   |Денежные средства и их эквиваленты на конец отчетного       |                              |              207162|               164458|</w:t>
      </w:r>
    </w:p>
    <w:p w14:paraId="4DD2CD86"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      |периода                                                     |                              |                    |                     |</w:t>
      </w:r>
    </w:p>
    <w:p w14:paraId="2B237468"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w:t>
      </w:r>
    </w:p>
    <w:p w14:paraId="0A3594BF" w14:textId="77777777" w:rsidR="004542B3" w:rsidRPr="00CB4471" w:rsidRDefault="004542B3" w:rsidP="004542B3">
      <w:pPr>
        <w:pStyle w:val="PlainText"/>
        <w:rPr>
          <w:rFonts w:ascii="Courier New" w:hAnsi="Courier New" w:cs="Courier New"/>
          <w:sz w:val="12"/>
          <w:szCs w:val="12"/>
        </w:rPr>
      </w:pPr>
    </w:p>
    <w:p w14:paraId="44982A7E"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Заместитель Председателя Правления                          Казенас С.Е.</w:t>
      </w:r>
    </w:p>
    <w:p w14:paraId="1CA30C13" w14:textId="77777777" w:rsidR="004542B3" w:rsidRPr="00CB4471" w:rsidRDefault="004542B3" w:rsidP="004542B3">
      <w:pPr>
        <w:pStyle w:val="PlainText"/>
        <w:rPr>
          <w:rFonts w:ascii="Courier New" w:hAnsi="Courier New" w:cs="Courier New"/>
          <w:sz w:val="12"/>
          <w:szCs w:val="12"/>
        </w:rPr>
      </w:pPr>
    </w:p>
    <w:p w14:paraId="361308BF" w14:textId="77777777" w:rsidR="004542B3" w:rsidRPr="00CB4471" w:rsidRDefault="004542B3" w:rsidP="004542B3">
      <w:pPr>
        <w:pStyle w:val="PlainText"/>
        <w:rPr>
          <w:rFonts w:ascii="Courier New" w:hAnsi="Courier New" w:cs="Courier New"/>
          <w:sz w:val="12"/>
          <w:szCs w:val="12"/>
        </w:rPr>
      </w:pPr>
    </w:p>
    <w:p w14:paraId="13436B0B" w14:textId="77777777" w:rsidR="004542B3" w:rsidRPr="00CB4471" w:rsidRDefault="004542B3" w:rsidP="004542B3">
      <w:pPr>
        <w:pStyle w:val="PlainText"/>
        <w:rPr>
          <w:rFonts w:ascii="Courier New" w:hAnsi="Courier New" w:cs="Courier New"/>
          <w:sz w:val="12"/>
          <w:szCs w:val="12"/>
        </w:rPr>
      </w:pPr>
      <w:r w:rsidRPr="00CB4471">
        <w:rPr>
          <w:rFonts w:ascii="Courier New" w:hAnsi="Courier New" w:cs="Courier New"/>
          <w:sz w:val="12"/>
          <w:szCs w:val="12"/>
        </w:rPr>
        <w:t>Главный бухгалтер                                           Артамонова Е.В.</w:t>
      </w:r>
    </w:p>
    <w:p w14:paraId="1C6E4ECE" w14:textId="77777777" w:rsidR="004542B3" w:rsidRDefault="004542B3" w:rsidP="00C708E0">
      <w:pPr>
        <w:pStyle w:val="PlainText"/>
        <w:rPr>
          <w:rFonts w:ascii="Courier New" w:hAnsi="Courier New" w:cs="Courier New"/>
          <w:sz w:val="11"/>
          <w:szCs w:val="11"/>
        </w:rPr>
      </w:pPr>
    </w:p>
    <w:p w14:paraId="4ED1E517" w14:textId="77777777" w:rsidR="006F0424" w:rsidRPr="001413B7" w:rsidRDefault="006F0424" w:rsidP="006F0424">
      <w:pPr>
        <w:spacing w:after="0" w:line="240" w:lineRule="auto"/>
        <w:ind w:left="1560"/>
        <w:rPr>
          <w:rFonts w:ascii="Times New Roman" w:hAnsi="Times New Roman" w:cs="Times New Roman"/>
          <w:b/>
          <w:sz w:val="40"/>
          <w:szCs w:val="40"/>
        </w:rPr>
      </w:pPr>
    </w:p>
    <w:p w14:paraId="654E7C4B" w14:textId="77777777" w:rsidR="006F0424" w:rsidRPr="001413B7" w:rsidRDefault="006F0424" w:rsidP="006F0424">
      <w:pPr>
        <w:spacing w:after="0" w:line="240" w:lineRule="auto"/>
        <w:ind w:left="1560"/>
        <w:rPr>
          <w:rFonts w:ascii="Times New Roman" w:hAnsi="Times New Roman" w:cs="Times New Roman"/>
          <w:b/>
          <w:sz w:val="40"/>
          <w:szCs w:val="40"/>
        </w:rPr>
      </w:pPr>
    </w:p>
    <w:p w14:paraId="0F033A64" w14:textId="77777777" w:rsidR="006F0424" w:rsidRPr="001413B7" w:rsidRDefault="006F0424" w:rsidP="006F0424">
      <w:pPr>
        <w:spacing w:after="0" w:line="240" w:lineRule="auto"/>
        <w:ind w:left="1560"/>
        <w:rPr>
          <w:rFonts w:ascii="Times New Roman" w:hAnsi="Times New Roman" w:cs="Times New Roman"/>
          <w:b/>
          <w:sz w:val="40"/>
          <w:szCs w:val="40"/>
        </w:rPr>
      </w:pPr>
    </w:p>
    <w:p w14:paraId="09E3CC73" w14:textId="77777777" w:rsidR="006F0424" w:rsidRPr="001413B7" w:rsidRDefault="006F0424" w:rsidP="006F0424">
      <w:pPr>
        <w:spacing w:after="0" w:line="240" w:lineRule="auto"/>
        <w:ind w:left="1560"/>
        <w:rPr>
          <w:rFonts w:ascii="Times New Roman" w:hAnsi="Times New Roman" w:cs="Times New Roman"/>
          <w:b/>
          <w:sz w:val="40"/>
          <w:szCs w:val="40"/>
        </w:rPr>
      </w:pPr>
    </w:p>
    <w:p w14:paraId="0326FB26" w14:textId="77777777" w:rsidR="006F0424" w:rsidRPr="001413B7" w:rsidRDefault="006F0424" w:rsidP="006F0424">
      <w:pPr>
        <w:spacing w:after="0" w:line="240" w:lineRule="auto"/>
        <w:ind w:left="1560"/>
        <w:rPr>
          <w:rFonts w:ascii="Times New Roman" w:hAnsi="Times New Roman" w:cs="Times New Roman"/>
          <w:b/>
          <w:sz w:val="40"/>
          <w:szCs w:val="40"/>
        </w:rPr>
      </w:pPr>
    </w:p>
    <w:p w14:paraId="097D8A18" w14:textId="77777777" w:rsidR="006F0424" w:rsidRPr="001413B7" w:rsidRDefault="006F0424" w:rsidP="006F0424">
      <w:pPr>
        <w:spacing w:after="0" w:line="240" w:lineRule="auto"/>
        <w:ind w:left="1560"/>
        <w:rPr>
          <w:rFonts w:ascii="Times New Roman" w:hAnsi="Times New Roman" w:cs="Times New Roman"/>
          <w:b/>
          <w:sz w:val="40"/>
          <w:szCs w:val="40"/>
        </w:rPr>
      </w:pPr>
    </w:p>
    <w:p w14:paraId="3027716C" w14:textId="77777777" w:rsidR="006F0424" w:rsidRPr="0008455D" w:rsidRDefault="006F0424" w:rsidP="006F0424">
      <w:pPr>
        <w:spacing w:after="0" w:line="240" w:lineRule="auto"/>
        <w:ind w:left="709"/>
        <w:rPr>
          <w:rFonts w:ascii="Times New Roman" w:hAnsi="Times New Roman" w:cs="Times New Roman"/>
          <w:sz w:val="40"/>
          <w:szCs w:val="40"/>
        </w:rPr>
      </w:pPr>
      <w:r w:rsidRPr="0008455D">
        <w:rPr>
          <w:rFonts w:ascii="Times New Roman" w:hAnsi="Times New Roman" w:cs="Times New Roman"/>
          <w:sz w:val="40"/>
          <w:szCs w:val="40"/>
        </w:rPr>
        <w:t xml:space="preserve">ПОЯСНИТЕЛЬНАЯ ИНФОРМАЦИЯ </w:t>
      </w:r>
    </w:p>
    <w:p w14:paraId="7436F744" w14:textId="77777777" w:rsidR="006F0424" w:rsidRPr="0008455D" w:rsidRDefault="006F0424" w:rsidP="006F0424">
      <w:pPr>
        <w:spacing w:after="0" w:line="240" w:lineRule="auto"/>
        <w:ind w:left="709"/>
        <w:rPr>
          <w:rFonts w:ascii="Times New Roman" w:hAnsi="Times New Roman" w:cs="Times New Roman"/>
          <w:sz w:val="28"/>
          <w:szCs w:val="28"/>
        </w:rPr>
      </w:pPr>
      <w:r w:rsidRPr="0008455D">
        <w:rPr>
          <w:rFonts w:ascii="Times New Roman" w:hAnsi="Times New Roman" w:cs="Times New Roman"/>
          <w:sz w:val="28"/>
          <w:szCs w:val="28"/>
        </w:rPr>
        <w:t>К БУХГАЛТЕРСКОЙ (ФИНАНСОВОЙ)</w:t>
      </w:r>
    </w:p>
    <w:p w14:paraId="7BB8E1C0" w14:textId="77777777" w:rsidR="006F0424" w:rsidRPr="0008455D" w:rsidRDefault="006F0424" w:rsidP="006F0424">
      <w:pPr>
        <w:spacing w:after="0" w:line="240" w:lineRule="auto"/>
        <w:ind w:left="709"/>
        <w:rPr>
          <w:rFonts w:ascii="Times New Roman" w:hAnsi="Times New Roman" w:cs="Times New Roman"/>
          <w:sz w:val="28"/>
          <w:szCs w:val="28"/>
        </w:rPr>
      </w:pPr>
      <w:r w:rsidRPr="0008455D">
        <w:rPr>
          <w:rFonts w:ascii="Times New Roman" w:hAnsi="Times New Roman" w:cs="Times New Roman"/>
          <w:sz w:val="28"/>
          <w:szCs w:val="28"/>
        </w:rPr>
        <w:t>ОТЧЕТНОСТИ ООО «АМЕРИКЭН ЭКСПРЕСС БАНК»</w:t>
      </w:r>
    </w:p>
    <w:p w14:paraId="7EB97683" w14:textId="77777777" w:rsidR="006F0424" w:rsidRPr="0008455D" w:rsidRDefault="006F0424" w:rsidP="006F0424">
      <w:pPr>
        <w:spacing w:after="0" w:line="240" w:lineRule="auto"/>
        <w:ind w:left="709"/>
        <w:rPr>
          <w:rFonts w:ascii="Times New Roman" w:hAnsi="Times New Roman" w:cs="Times New Roman"/>
          <w:sz w:val="28"/>
          <w:szCs w:val="28"/>
        </w:rPr>
      </w:pPr>
      <w:r w:rsidRPr="0008455D">
        <w:rPr>
          <w:rFonts w:ascii="Times New Roman" w:hAnsi="Times New Roman" w:cs="Times New Roman"/>
          <w:sz w:val="28"/>
          <w:szCs w:val="28"/>
        </w:rPr>
        <w:t xml:space="preserve">ЗА </w:t>
      </w:r>
      <w:r w:rsidRPr="002E2D3E">
        <w:rPr>
          <w:rFonts w:ascii="Times New Roman" w:hAnsi="Times New Roman" w:cs="Times New Roman"/>
          <w:sz w:val="28"/>
          <w:szCs w:val="28"/>
        </w:rPr>
        <w:t xml:space="preserve">1 </w:t>
      </w:r>
      <w:r>
        <w:rPr>
          <w:rFonts w:ascii="Times New Roman" w:hAnsi="Times New Roman" w:cs="Times New Roman"/>
          <w:sz w:val="28"/>
          <w:szCs w:val="28"/>
        </w:rPr>
        <w:t xml:space="preserve">КВАРТАЛ </w:t>
      </w:r>
      <w:r w:rsidRPr="0008455D">
        <w:rPr>
          <w:rFonts w:ascii="Times New Roman" w:hAnsi="Times New Roman" w:cs="Times New Roman"/>
          <w:sz w:val="28"/>
          <w:szCs w:val="28"/>
        </w:rPr>
        <w:t>201</w:t>
      </w:r>
      <w:r>
        <w:rPr>
          <w:rFonts w:ascii="Times New Roman" w:hAnsi="Times New Roman" w:cs="Times New Roman"/>
          <w:sz w:val="28"/>
          <w:szCs w:val="28"/>
        </w:rPr>
        <w:t>9</w:t>
      </w:r>
      <w:r w:rsidRPr="0008455D">
        <w:rPr>
          <w:rFonts w:ascii="Times New Roman" w:hAnsi="Times New Roman" w:cs="Times New Roman"/>
          <w:sz w:val="28"/>
          <w:szCs w:val="28"/>
        </w:rPr>
        <w:t xml:space="preserve"> ГОД</w:t>
      </w:r>
      <w:r>
        <w:rPr>
          <w:rFonts w:ascii="Times New Roman" w:hAnsi="Times New Roman" w:cs="Times New Roman"/>
          <w:sz w:val="28"/>
          <w:szCs w:val="28"/>
        </w:rPr>
        <w:t>А</w:t>
      </w:r>
    </w:p>
    <w:p w14:paraId="2C0471DB" w14:textId="77777777" w:rsidR="006F0424" w:rsidRPr="0008455D" w:rsidRDefault="006F0424" w:rsidP="006F0424">
      <w:pPr>
        <w:spacing w:line="240" w:lineRule="auto"/>
        <w:rPr>
          <w:rFonts w:ascii="Times New Roman" w:hAnsi="Times New Roman" w:cs="Times New Roman"/>
        </w:rPr>
      </w:pPr>
    </w:p>
    <w:p w14:paraId="4190B88C" w14:textId="77777777" w:rsidR="006F0424" w:rsidRPr="0008455D" w:rsidRDefault="006F0424" w:rsidP="006F0424">
      <w:pPr>
        <w:pageBreakBefore/>
        <w:spacing w:line="240" w:lineRule="auto"/>
        <w:rPr>
          <w:rFonts w:ascii="Times New Roman" w:hAnsi="Times New Roman" w:cs="Times New Roman"/>
        </w:rPr>
      </w:pPr>
      <w:r w:rsidRPr="0008455D">
        <w:rPr>
          <w:rFonts w:ascii="Times New Roman" w:hAnsi="Times New Roman" w:cs="Times New Roman"/>
        </w:rPr>
        <w:t>СОДЕРЖАНИЕ ПОЯСНИТЕЛЬНОЙ ИНФОРМАЦИИ</w:t>
      </w:r>
    </w:p>
    <w:sdt>
      <w:sdtPr>
        <w:rPr>
          <w:rFonts w:ascii="Arial" w:eastAsiaTheme="minorHAnsi" w:hAnsi="Arial" w:cs="Arial"/>
          <w:color w:val="auto"/>
          <w:sz w:val="20"/>
          <w:szCs w:val="20"/>
          <w:lang w:val="pl-PL"/>
        </w:rPr>
        <w:id w:val="939801563"/>
        <w:docPartObj>
          <w:docPartGallery w:val="Table of Contents"/>
          <w:docPartUnique/>
        </w:docPartObj>
      </w:sdtPr>
      <w:sdtEndPr>
        <w:rPr>
          <w:rFonts w:asciiTheme="minorHAnsi" w:hAnsiTheme="minorHAnsi" w:cstheme="minorBidi"/>
          <w:b/>
          <w:bCs/>
          <w:noProof/>
          <w:sz w:val="22"/>
          <w:szCs w:val="22"/>
          <w:lang w:val="ru-RU"/>
        </w:rPr>
      </w:sdtEndPr>
      <w:sdtContent>
        <w:p w14:paraId="6804B277" w14:textId="77777777" w:rsidR="006F0424" w:rsidRPr="0008455D" w:rsidRDefault="006F0424" w:rsidP="006F0424">
          <w:pPr>
            <w:pStyle w:val="TOCHeading"/>
          </w:pPr>
        </w:p>
        <w:p w14:paraId="173F76BE" w14:textId="77777777" w:rsidR="006F0424" w:rsidRDefault="006F0424" w:rsidP="006F0424">
          <w:pPr>
            <w:pStyle w:val="TOC1"/>
            <w:rPr>
              <w:rFonts w:asciiTheme="minorHAnsi" w:eastAsiaTheme="minorEastAsia" w:hAnsiTheme="minorHAnsi" w:cstheme="minorBidi"/>
              <w:noProof/>
              <w:sz w:val="22"/>
              <w:szCs w:val="22"/>
              <w:lang w:eastAsia="ru-RU"/>
            </w:rPr>
          </w:pPr>
          <w:r w:rsidRPr="00824223">
            <w:fldChar w:fldCharType="begin"/>
          </w:r>
          <w:r w:rsidRPr="0008455D">
            <w:instrText xml:space="preserve"> TOC \o "1-3" \h \z \u </w:instrText>
          </w:r>
          <w:r w:rsidRPr="00824223">
            <w:fldChar w:fldCharType="separate"/>
          </w:r>
          <w:hyperlink w:anchor="_Toc8731170" w:history="1">
            <w:r w:rsidRPr="00C222D2">
              <w:rPr>
                <w:rStyle w:val="Hyperlink"/>
                <w:noProof/>
              </w:rPr>
              <w:t>1.1</w:t>
            </w:r>
            <w:r>
              <w:rPr>
                <w:rFonts w:asciiTheme="minorHAnsi" w:eastAsiaTheme="minorEastAsia" w:hAnsiTheme="minorHAnsi" w:cstheme="minorBidi"/>
                <w:noProof/>
                <w:sz w:val="22"/>
                <w:szCs w:val="22"/>
                <w:lang w:eastAsia="ru-RU"/>
              </w:rPr>
              <w:tab/>
            </w:r>
            <w:r w:rsidRPr="00C222D2">
              <w:rPr>
                <w:rStyle w:val="Hyperlink"/>
                <w:noProof/>
              </w:rPr>
              <w:t>Существенная информация о кредитной организации</w:t>
            </w:r>
            <w:r>
              <w:rPr>
                <w:noProof/>
                <w:webHidden/>
              </w:rPr>
              <w:tab/>
            </w:r>
            <w:r>
              <w:rPr>
                <w:noProof/>
                <w:webHidden/>
              </w:rPr>
              <w:fldChar w:fldCharType="begin"/>
            </w:r>
            <w:r>
              <w:rPr>
                <w:noProof/>
                <w:webHidden/>
              </w:rPr>
              <w:instrText xml:space="preserve"> PAGEREF _Toc8731170 \h </w:instrText>
            </w:r>
            <w:r>
              <w:rPr>
                <w:noProof/>
                <w:webHidden/>
              </w:rPr>
            </w:r>
            <w:r>
              <w:rPr>
                <w:noProof/>
                <w:webHidden/>
              </w:rPr>
              <w:fldChar w:fldCharType="separate"/>
            </w:r>
            <w:r>
              <w:rPr>
                <w:noProof/>
                <w:webHidden/>
              </w:rPr>
              <w:t>3</w:t>
            </w:r>
            <w:r>
              <w:rPr>
                <w:noProof/>
                <w:webHidden/>
              </w:rPr>
              <w:fldChar w:fldCharType="end"/>
            </w:r>
          </w:hyperlink>
        </w:p>
        <w:p w14:paraId="78BB25FF"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171" w:history="1">
            <w:r w:rsidRPr="00C222D2">
              <w:rPr>
                <w:rStyle w:val="Hyperlink"/>
                <w:noProof/>
              </w:rPr>
              <w:t>1.2</w:t>
            </w:r>
            <w:r>
              <w:rPr>
                <w:rFonts w:asciiTheme="minorHAnsi" w:eastAsiaTheme="minorEastAsia" w:hAnsiTheme="minorHAnsi" w:cstheme="minorBidi"/>
                <w:noProof/>
                <w:sz w:val="22"/>
                <w:szCs w:val="22"/>
                <w:lang w:eastAsia="ru-RU"/>
              </w:rPr>
              <w:tab/>
            </w:r>
            <w:r w:rsidRPr="00C222D2">
              <w:rPr>
                <w:rStyle w:val="Hyperlink"/>
                <w:noProof/>
              </w:rPr>
              <w:t>Краткая характеристика деятельности кредитной организации</w:t>
            </w:r>
            <w:r>
              <w:rPr>
                <w:noProof/>
                <w:webHidden/>
              </w:rPr>
              <w:tab/>
            </w:r>
            <w:r>
              <w:rPr>
                <w:noProof/>
                <w:webHidden/>
              </w:rPr>
              <w:fldChar w:fldCharType="begin"/>
            </w:r>
            <w:r>
              <w:rPr>
                <w:noProof/>
                <w:webHidden/>
              </w:rPr>
              <w:instrText xml:space="preserve"> PAGEREF _Toc8731171 \h </w:instrText>
            </w:r>
            <w:r>
              <w:rPr>
                <w:noProof/>
                <w:webHidden/>
              </w:rPr>
            </w:r>
            <w:r>
              <w:rPr>
                <w:noProof/>
                <w:webHidden/>
              </w:rPr>
              <w:fldChar w:fldCharType="separate"/>
            </w:r>
            <w:r>
              <w:rPr>
                <w:noProof/>
                <w:webHidden/>
              </w:rPr>
              <w:t>3</w:t>
            </w:r>
            <w:r>
              <w:rPr>
                <w:noProof/>
                <w:webHidden/>
              </w:rPr>
              <w:fldChar w:fldCharType="end"/>
            </w:r>
          </w:hyperlink>
        </w:p>
        <w:p w14:paraId="3EAD92B6"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172" w:history="1">
            <w:r w:rsidRPr="00C222D2">
              <w:rPr>
                <w:rStyle w:val="Hyperlink"/>
                <w:rFonts w:ascii="Times New Roman" w:hAnsi="Times New Roman"/>
                <w:noProof/>
              </w:rPr>
              <w:t>1.3</w:t>
            </w:r>
            <w:r>
              <w:rPr>
                <w:rFonts w:asciiTheme="minorHAnsi" w:eastAsiaTheme="minorEastAsia" w:hAnsiTheme="minorHAnsi" w:cstheme="minorBidi"/>
                <w:noProof/>
                <w:sz w:val="22"/>
                <w:szCs w:val="22"/>
                <w:lang w:eastAsia="ru-RU"/>
              </w:rPr>
              <w:tab/>
            </w:r>
            <w:r w:rsidRPr="00C222D2">
              <w:rPr>
                <w:rStyle w:val="Hyperlink"/>
                <w:rFonts w:ascii="Times New Roman" w:hAnsi="Times New Roman"/>
                <w:noProof/>
              </w:rPr>
              <w:t>Краткий обзор основ подготовки отчетности и основных положений учетной политики</w:t>
            </w:r>
            <w:r>
              <w:rPr>
                <w:noProof/>
                <w:webHidden/>
              </w:rPr>
              <w:tab/>
            </w:r>
            <w:r>
              <w:rPr>
                <w:noProof/>
                <w:webHidden/>
              </w:rPr>
              <w:fldChar w:fldCharType="begin"/>
            </w:r>
            <w:r>
              <w:rPr>
                <w:noProof/>
                <w:webHidden/>
              </w:rPr>
              <w:instrText xml:space="preserve"> PAGEREF _Toc8731172 \h </w:instrText>
            </w:r>
            <w:r>
              <w:rPr>
                <w:noProof/>
                <w:webHidden/>
              </w:rPr>
            </w:r>
            <w:r>
              <w:rPr>
                <w:noProof/>
                <w:webHidden/>
              </w:rPr>
              <w:fldChar w:fldCharType="separate"/>
            </w:r>
            <w:r>
              <w:rPr>
                <w:noProof/>
                <w:webHidden/>
              </w:rPr>
              <w:t>4</w:t>
            </w:r>
            <w:r>
              <w:rPr>
                <w:noProof/>
                <w:webHidden/>
              </w:rPr>
              <w:fldChar w:fldCharType="end"/>
            </w:r>
          </w:hyperlink>
        </w:p>
        <w:p w14:paraId="23E21953"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173" w:history="1">
            <w:r w:rsidRPr="00C222D2">
              <w:rPr>
                <w:rStyle w:val="Hyperlink"/>
                <w:rFonts w:ascii="Times New Roman" w:hAnsi="Times New Roman"/>
                <w:noProof/>
              </w:rPr>
              <w:t>1.4</w:t>
            </w:r>
            <w:r>
              <w:rPr>
                <w:rFonts w:asciiTheme="minorHAnsi" w:eastAsiaTheme="minorEastAsia" w:hAnsiTheme="minorHAnsi" w:cstheme="minorBidi"/>
                <w:noProof/>
                <w:sz w:val="22"/>
                <w:szCs w:val="22"/>
                <w:lang w:eastAsia="ru-RU"/>
              </w:rPr>
              <w:tab/>
            </w:r>
            <w:r w:rsidRPr="00C222D2">
              <w:rPr>
                <w:rStyle w:val="Hyperlink"/>
                <w:rFonts w:ascii="Times New Roman" w:hAnsi="Times New Roman"/>
                <w:noProof/>
              </w:rPr>
              <w:t>Сопроводительная информация к формам бухгалтерской отчетности</w:t>
            </w:r>
            <w:r>
              <w:rPr>
                <w:noProof/>
                <w:webHidden/>
              </w:rPr>
              <w:tab/>
            </w:r>
            <w:r>
              <w:rPr>
                <w:noProof/>
                <w:webHidden/>
              </w:rPr>
              <w:fldChar w:fldCharType="begin"/>
            </w:r>
            <w:r>
              <w:rPr>
                <w:noProof/>
                <w:webHidden/>
              </w:rPr>
              <w:instrText xml:space="preserve"> PAGEREF _Toc8731173 \h </w:instrText>
            </w:r>
            <w:r>
              <w:rPr>
                <w:noProof/>
                <w:webHidden/>
              </w:rPr>
            </w:r>
            <w:r>
              <w:rPr>
                <w:noProof/>
                <w:webHidden/>
              </w:rPr>
              <w:fldChar w:fldCharType="separate"/>
            </w:r>
            <w:r>
              <w:rPr>
                <w:noProof/>
                <w:webHidden/>
              </w:rPr>
              <w:t>12</w:t>
            </w:r>
            <w:r>
              <w:rPr>
                <w:noProof/>
                <w:webHidden/>
              </w:rPr>
              <w:fldChar w:fldCharType="end"/>
            </w:r>
          </w:hyperlink>
        </w:p>
        <w:p w14:paraId="33F24A63"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174" w:history="1">
            <w:r w:rsidRPr="00C222D2">
              <w:rPr>
                <w:rStyle w:val="Hyperlink"/>
                <w:rFonts w:ascii="Times New Roman" w:hAnsi="Times New Roman"/>
                <w:noProof/>
              </w:rPr>
              <w:t>1.4.1</w:t>
            </w:r>
            <w:r>
              <w:rPr>
                <w:rFonts w:asciiTheme="minorHAnsi" w:eastAsiaTheme="minorEastAsia" w:hAnsiTheme="minorHAnsi" w:cstheme="minorBidi"/>
                <w:noProof/>
                <w:sz w:val="22"/>
                <w:szCs w:val="22"/>
                <w:lang w:eastAsia="ru-RU"/>
              </w:rPr>
              <w:tab/>
            </w:r>
            <w:r w:rsidRPr="00C222D2">
              <w:rPr>
                <w:rStyle w:val="Hyperlink"/>
                <w:rFonts w:ascii="Times New Roman" w:hAnsi="Times New Roman"/>
                <w:noProof/>
              </w:rPr>
              <w:t>Сопроводительная информация к бухгалтерскому балансу</w:t>
            </w:r>
            <w:r>
              <w:rPr>
                <w:noProof/>
                <w:webHidden/>
              </w:rPr>
              <w:tab/>
            </w:r>
            <w:r>
              <w:rPr>
                <w:noProof/>
                <w:webHidden/>
              </w:rPr>
              <w:fldChar w:fldCharType="begin"/>
            </w:r>
            <w:r>
              <w:rPr>
                <w:noProof/>
                <w:webHidden/>
              </w:rPr>
              <w:instrText xml:space="preserve"> PAGEREF _Toc8731174 \h </w:instrText>
            </w:r>
            <w:r>
              <w:rPr>
                <w:noProof/>
                <w:webHidden/>
              </w:rPr>
            </w:r>
            <w:r>
              <w:rPr>
                <w:noProof/>
                <w:webHidden/>
              </w:rPr>
              <w:fldChar w:fldCharType="separate"/>
            </w:r>
            <w:r>
              <w:rPr>
                <w:noProof/>
                <w:webHidden/>
              </w:rPr>
              <w:t>12</w:t>
            </w:r>
            <w:r>
              <w:rPr>
                <w:noProof/>
                <w:webHidden/>
              </w:rPr>
              <w:fldChar w:fldCharType="end"/>
            </w:r>
          </w:hyperlink>
        </w:p>
        <w:p w14:paraId="711C8B82"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175" w:history="1">
            <w:r w:rsidRPr="00C222D2">
              <w:rPr>
                <w:rStyle w:val="Hyperlink"/>
                <w:rFonts w:ascii="Times New Roman" w:hAnsi="Times New Roman"/>
                <w:noProof/>
              </w:rPr>
              <w:t>1.4.1.2</w:t>
            </w:r>
            <w:r>
              <w:rPr>
                <w:rFonts w:asciiTheme="minorHAnsi" w:eastAsiaTheme="minorEastAsia" w:hAnsiTheme="minorHAnsi" w:cstheme="minorBidi"/>
                <w:noProof/>
                <w:sz w:val="22"/>
                <w:szCs w:val="22"/>
                <w:lang w:eastAsia="ru-RU"/>
              </w:rPr>
              <w:tab/>
            </w:r>
            <w:r w:rsidRPr="00C222D2">
              <w:rPr>
                <w:rStyle w:val="Hyperlink"/>
                <w:rFonts w:ascii="Times New Roman" w:hAnsi="Times New Roman"/>
                <w:noProof/>
              </w:rPr>
              <w:t>Финансовые активы и финансовые обязательства, оцениваемые по справедливой стоимости через прибыль и убыток</w:t>
            </w:r>
            <w:r>
              <w:rPr>
                <w:noProof/>
                <w:webHidden/>
              </w:rPr>
              <w:tab/>
            </w:r>
            <w:r>
              <w:rPr>
                <w:noProof/>
                <w:webHidden/>
              </w:rPr>
              <w:fldChar w:fldCharType="begin"/>
            </w:r>
            <w:r>
              <w:rPr>
                <w:noProof/>
                <w:webHidden/>
              </w:rPr>
              <w:instrText xml:space="preserve"> PAGEREF _Toc8731175 \h </w:instrText>
            </w:r>
            <w:r>
              <w:rPr>
                <w:noProof/>
                <w:webHidden/>
              </w:rPr>
            </w:r>
            <w:r>
              <w:rPr>
                <w:noProof/>
                <w:webHidden/>
              </w:rPr>
              <w:fldChar w:fldCharType="separate"/>
            </w:r>
            <w:r>
              <w:rPr>
                <w:noProof/>
                <w:webHidden/>
              </w:rPr>
              <w:t>12</w:t>
            </w:r>
            <w:r>
              <w:rPr>
                <w:noProof/>
                <w:webHidden/>
              </w:rPr>
              <w:fldChar w:fldCharType="end"/>
            </w:r>
          </w:hyperlink>
        </w:p>
        <w:p w14:paraId="6F20E85E"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176" w:history="1">
            <w:r w:rsidRPr="00C222D2">
              <w:rPr>
                <w:rStyle w:val="Hyperlink"/>
                <w:rFonts w:ascii="Times New Roman" w:hAnsi="Times New Roman"/>
                <w:noProof/>
              </w:rPr>
              <w:t>1.4.1.3</w:t>
            </w:r>
            <w:r>
              <w:rPr>
                <w:rFonts w:asciiTheme="minorHAnsi" w:eastAsiaTheme="minorEastAsia" w:hAnsiTheme="minorHAnsi" w:cstheme="minorBidi"/>
                <w:noProof/>
                <w:sz w:val="22"/>
                <w:szCs w:val="22"/>
                <w:lang w:eastAsia="ru-RU"/>
              </w:rPr>
              <w:tab/>
            </w:r>
            <w:r w:rsidRPr="00C222D2">
              <w:rPr>
                <w:rStyle w:val="Hyperlink"/>
                <w:rFonts w:ascii="Times New Roman" w:hAnsi="Times New Roman"/>
                <w:noProof/>
              </w:rPr>
              <w:t>Чистая ссудная задолженность</w:t>
            </w:r>
            <w:r>
              <w:rPr>
                <w:noProof/>
                <w:webHidden/>
              </w:rPr>
              <w:tab/>
            </w:r>
            <w:r>
              <w:rPr>
                <w:noProof/>
                <w:webHidden/>
              </w:rPr>
              <w:fldChar w:fldCharType="begin"/>
            </w:r>
            <w:r>
              <w:rPr>
                <w:noProof/>
                <w:webHidden/>
              </w:rPr>
              <w:instrText xml:space="preserve"> PAGEREF _Toc8731176 \h </w:instrText>
            </w:r>
            <w:r>
              <w:rPr>
                <w:noProof/>
                <w:webHidden/>
              </w:rPr>
            </w:r>
            <w:r>
              <w:rPr>
                <w:noProof/>
                <w:webHidden/>
              </w:rPr>
              <w:fldChar w:fldCharType="separate"/>
            </w:r>
            <w:r>
              <w:rPr>
                <w:noProof/>
                <w:webHidden/>
              </w:rPr>
              <w:t>13</w:t>
            </w:r>
            <w:r>
              <w:rPr>
                <w:noProof/>
                <w:webHidden/>
              </w:rPr>
              <w:fldChar w:fldCharType="end"/>
            </w:r>
          </w:hyperlink>
        </w:p>
        <w:p w14:paraId="5C7F5EF3"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177" w:history="1">
            <w:r w:rsidRPr="00C222D2">
              <w:rPr>
                <w:rStyle w:val="Hyperlink"/>
                <w:rFonts w:ascii="Times New Roman" w:hAnsi="Times New Roman"/>
                <w:noProof/>
              </w:rPr>
              <w:t>1.4.1.4</w:t>
            </w:r>
            <w:r>
              <w:rPr>
                <w:rFonts w:asciiTheme="minorHAnsi" w:eastAsiaTheme="minorEastAsia" w:hAnsiTheme="minorHAnsi" w:cstheme="minorBidi"/>
                <w:noProof/>
                <w:sz w:val="22"/>
                <w:szCs w:val="22"/>
                <w:lang w:eastAsia="ru-RU"/>
              </w:rPr>
              <w:tab/>
            </w:r>
            <w:r w:rsidRPr="00C222D2">
              <w:rPr>
                <w:rStyle w:val="Hyperlink"/>
                <w:rFonts w:ascii="Times New Roman" w:hAnsi="Times New Roman"/>
                <w:noProof/>
              </w:rPr>
              <w:t>Основные средства, нематериальные активы и материальные запасы</w:t>
            </w:r>
            <w:r>
              <w:rPr>
                <w:noProof/>
                <w:webHidden/>
              </w:rPr>
              <w:tab/>
            </w:r>
            <w:r>
              <w:rPr>
                <w:noProof/>
                <w:webHidden/>
              </w:rPr>
              <w:fldChar w:fldCharType="begin"/>
            </w:r>
            <w:r>
              <w:rPr>
                <w:noProof/>
                <w:webHidden/>
              </w:rPr>
              <w:instrText xml:space="preserve"> PAGEREF _Toc8731177 \h </w:instrText>
            </w:r>
            <w:r>
              <w:rPr>
                <w:noProof/>
                <w:webHidden/>
              </w:rPr>
            </w:r>
            <w:r>
              <w:rPr>
                <w:noProof/>
                <w:webHidden/>
              </w:rPr>
              <w:fldChar w:fldCharType="separate"/>
            </w:r>
            <w:r>
              <w:rPr>
                <w:noProof/>
                <w:webHidden/>
              </w:rPr>
              <w:t>14</w:t>
            </w:r>
            <w:r>
              <w:rPr>
                <w:noProof/>
                <w:webHidden/>
              </w:rPr>
              <w:fldChar w:fldCharType="end"/>
            </w:r>
          </w:hyperlink>
        </w:p>
        <w:p w14:paraId="1D6A7369"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178" w:history="1">
            <w:r w:rsidRPr="00C222D2">
              <w:rPr>
                <w:rStyle w:val="Hyperlink"/>
                <w:rFonts w:ascii="Times New Roman" w:hAnsi="Times New Roman"/>
                <w:noProof/>
              </w:rPr>
              <w:t>1.4.1.5</w:t>
            </w:r>
            <w:r>
              <w:rPr>
                <w:rFonts w:asciiTheme="minorHAnsi" w:eastAsiaTheme="minorEastAsia" w:hAnsiTheme="minorHAnsi" w:cstheme="minorBidi"/>
                <w:noProof/>
                <w:sz w:val="22"/>
                <w:szCs w:val="22"/>
                <w:lang w:eastAsia="ru-RU"/>
              </w:rPr>
              <w:tab/>
            </w:r>
            <w:r w:rsidRPr="00C222D2">
              <w:rPr>
                <w:rStyle w:val="Hyperlink"/>
                <w:rFonts w:ascii="Times New Roman" w:hAnsi="Times New Roman"/>
                <w:noProof/>
              </w:rPr>
              <w:t>Прочие активы</w:t>
            </w:r>
            <w:r>
              <w:rPr>
                <w:noProof/>
                <w:webHidden/>
              </w:rPr>
              <w:tab/>
            </w:r>
            <w:r>
              <w:rPr>
                <w:noProof/>
                <w:webHidden/>
              </w:rPr>
              <w:fldChar w:fldCharType="begin"/>
            </w:r>
            <w:r>
              <w:rPr>
                <w:noProof/>
                <w:webHidden/>
              </w:rPr>
              <w:instrText xml:space="preserve"> PAGEREF _Toc8731178 \h </w:instrText>
            </w:r>
            <w:r>
              <w:rPr>
                <w:noProof/>
                <w:webHidden/>
              </w:rPr>
            </w:r>
            <w:r>
              <w:rPr>
                <w:noProof/>
                <w:webHidden/>
              </w:rPr>
              <w:fldChar w:fldCharType="separate"/>
            </w:r>
            <w:r>
              <w:rPr>
                <w:noProof/>
                <w:webHidden/>
              </w:rPr>
              <w:t>17</w:t>
            </w:r>
            <w:r>
              <w:rPr>
                <w:noProof/>
                <w:webHidden/>
              </w:rPr>
              <w:fldChar w:fldCharType="end"/>
            </w:r>
          </w:hyperlink>
        </w:p>
        <w:p w14:paraId="17DA4289"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179" w:history="1">
            <w:r w:rsidRPr="00C222D2">
              <w:rPr>
                <w:rStyle w:val="Hyperlink"/>
                <w:rFonts w:ascii="Times New Roman" w:hAnsi="Times New Roman"/>
                <w:noProof/>
              </w:rPr>
              <w:t>1.4.1.6</w:t>
            </w:r>
            <w:r>
              <w:rPr>
                <w:rFonts w:asciiTheme="minorHAnsi" w:eastAsiaTheme="minorEastAsia" w:hAnsiTheme="minorHAnsi" w:cstheme="minorBidi"/>
                <w:noProof/>
                <w:sz w:val="22"/>
                <w:szCs w:val="22"/>
                <w:lang w:eastAsia="ru-RU"/>
              </w:rPr>
              <w:tab/>
            </w:r>
            <w:r w:rsidRPr="00C222D2">
              <w:rPr>
                <w:rStyle w:val="Hyperlink"/>
                <w:rFonts w:ascii="Times New Roman" w:hAnsi="Times New Roman"/>
                <w:noProof/>
              </w:rPr>
              <w:t>Остатки средств на счетах кредитных организаций</w:t>
            </w:r>
            <w:r>
              <w:rPr>
                <w:noProof/>
                <w:webHidden/>
              </w:rPr>
              <w:tab/>
            </w:r>
            <w:r>
              <w:rPr>
                <w:noProof/>
                <w:webHidden/>
              </w:rPr>
              <w:fldChar w:fldCharType="begin"/>
            </w:r>
            <w:r>
              <w:rPr>
                <w:noProof/>
                <w:webHidden/>
              </w:rPr>
              <w:instrText xml:space="preserve"> PAGEREF _Toc8731179 \h </w:instrText>
            </w:r>
            <w:r>
              <w:rPr>
                <w:noProof/>
                <w:webHidden/>
              </w:rPr>
            </w:r>
            <w:r>
              <w:rPr>
                <w:noProof/>
                <w:webHidden/>
              </w:rPr>
              <w:fldChar w:fldCharType="separate"/>
            </w:r>
            <w:r>
              <w:rPr>
                <w:noProof/>
                <w:webHidden/>
              </w:rPr>
              <w:t>17</w:t>
            </w:r>
            <w:r>
              <w:rPr>
                <w:noProof/>
                <w:webHidden/>
              </w:rPr>
              <w:fldChar w:fldCharType="end"/>
            </w:r>
          </w:hyperlink>
        </w:p>
        <w:p w14:paraId="2B374EDF"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180" w:history="1">
            <w:r w:rsidRPr="00C222D2">
              <w:rPr>
                <w:rStyle w:val="Hyperlink"/>
                <w:rFonts w:ascii="Times New Roman" w:hAnsi="Times New Roman"/>
                <w:noProof/>
              </w:rPr>
              <w:t>1.4.1.7</w:t>
            </w:r>
            <w:r>
              <w:rPr>
                <w:rFonts w:asciiTheme="minorHAnsi" w:eastAsiaTheme="minorEastAsia" w:hAnsiTheme="minorHAnsi" w:cstheme="minorBidi"/>
                <w:noProof/>
                <w:sz w:val="22"/>
                <w:szCs w:val="22"/>
                <w:lang w:eastAsia="ru-RU"/>
              </w:rPr>
              <w:tab/>
            </w:r>
            <w:r w:rsidRPr="00C222D2">
              <w:rPr>
                <w:rStyle w:val="Hyperlink"/>
                <w:rFonts w:ascii="Times New Roman" w:hAnsi="Times New Roman"/>
                <w:noProof/>
              </w:rPr>
              <w:t>Средства клиентов, не являющихся кредитными организациями</w:t>
            </w:r>
            <w:r>
              <w:rPr>
                <w:noProof/>
                <w:webHidden/>
              </w:rPr>
              <w:tab/>
            </w:r>
            <w:r>
              <w:rPr>
                <w:noProof/>
                <w:webHidden/>
              </w:rPr>
              <w:fldChar w:fldCharType="begin"/>
            </w:r>
            <w:r>
              <w:rPr>
                <w:noProof/>
                <w:webHidden/>
              </w:rPr>
              <w:instrText xml:space="preserve"> PAGEREF _Toc8731180 \h </w:instrText>
            </w:r>
            <w:r>
              <w:rPr>
                <w:noProof/>
                <w:webHidden/>
              </w:rPr>
            </w:r>
            <w:r>
              <w:rPr>
                <w:noProof/>
                <w:webHidden/>
              </w:rPr>
              <w:fldChar w:fldCharType="separate"/>
            </w:r>
            <w:r>
              <w:rPr>
                <w:noProof/>
                <w:webHidden/>
              </w:rPr>
              <w:t>17</w:t>
            </w:r>
            <w:r>
              <w:rPr>
                <w:noProof/>
                <w:webHidden/>
              </w:rPr>
              <w:fldChar w:fldCharType="end"/>
            </w:r>
          </w:hyperlink>
        </w:p>
        <w:p w14:paraId="03D99755"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181" w:history="1">
            <w:r w:rsidRPr="00C222D2">
              <w:rPr>
                <w:rStyle w:val="Hyperlink"/>
                <w:rFonts w:ascii="Times New Roman" w:hAnsi="Times New Roman"/>
                <w:noProof/>
              </w:rPr>
              <w:t>1.4.1.8</w:t>
            </w:r>
            <w:r>
              <w:rPr>
                <w:rFonts w:asciiTheme="minorHAnsi" w:eastAsiaTheme="minorEastAsia" w:hAnsiTheme="minorHAnsi" w:cstheme="minorBidi"/>
                <w:noProof/>
                <w:sz w:val="22"/>
                <w:szCs w:val="22"/>
                <w:lang w:eastAsia="ru-RU"/>
              </w:rPr>
              <w:tab/>
            </w:r>
            <w:r w:rsidRPr="00C222D2">
              <w:rPr>
                <w:rStyle w:val="Hyperlink"/>
                <w:rFonts w:ascii="Times New Roman" w:hAnsi="Times New Roman"/>
                <w:noProof/>
              </w:rPr>
              <w:t>Прочие обязательства</w:t>
            </w:r>
            <w:r>
              <w:rPr>
                <w:noProof/>
                <w:webHidden/>
              </w:rPr>
              <w:tab/>
            </w:r>
            <w:r>
              <w:rPr>
                <w:noProof/>
                <w:webHidden/>
              </w:rPr>
              <w:fldChar w:fldCharType="begin"/>
            </w:r>
            <w:r>
              <w:rPr>
                <w:noProof/>
                <w:webHidden/>
              </w:rPr>
              <w:instrText xml:space="preserve"> PAGEREF _Toc8731181 \h </w:instrText>
            </w:r>
            <w:r>
              <w:rPr>
                <w:noProof/>
                <w:webHidden/>
              </w:rPr>
            </w:r>
            <w:r>
              <w:rPr>
                <w:noProof/>
                <w:webHidden/>
              </w:rPr>
              <w:fldChar w:fldCharType="separate"/>
            </w:r>
            <w:r>
              <w:rPr>
                <w:noProof/>
                <w:webHidden/>
              </w:rPr>
              <w:t>19</w:t>
            </w:r>
            <w:r>
              <w:rPr>
                <w:noProof/>
                <w:webHidden/>
              </w:rPr>
              <w:fldChar w:fldCharType="end"/>
            </w:r>
          </w:hyperlink>
        </w:p>
        <w:p w14:paraId="4D8F54F2"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182" w:history="1">
            <w:r w:rsidRPr="00C222D2">
              <w:rPr>
                <w:rStyle w:val="Hyperlink"/>
                <w:rFonts w:ascii="Times New Roman" w:hAnsi="Times New Roman"/>
                <w:noProof/>
              </w:rPr>
              <w:t>1.4.1.9</w:t>
            </w:r>
            <w:r>
              <w:rPr>
                <w:rFonts w:asciiTheme="minorHAnsi" w:eastAsiaTheme="minorEastAsia" w:hAnsiTheme="minorHAnsi" w:cstheme="minorBidi"/>
                <w:noProof/>
                <w:sz w:val="22"/>
                <w:szCs w:val="22"/>
                <w:lang w:eastAsia="ru-RU"/>
              </w:rPr>
              <w:tab/>
            </w:r>
            <w:r w:rsidRPr="00C222D2">
              <w:rPr>
                <w:rStyle w:val="Hyperlink"/>
                <w:rFonts w:ascii="Times New Roman" w:hAnsi="Times New Roman"/>
                <w:noProof/>
              </w:rPr>
              <w:t>Собственные средства</w:t>
            </w:r>
            <w:r>
              <w:rPr>
                <w:noProof/>
                <w:webHidden/>
              </w:rPr>
              <w:tab/>
            </w:r>
            <w:r>
              <w:rPr>
                <w:noProof/>
                <w:webHidden/>
              </w:rPr>
              <w:fldChar w:fldCharType="begin"/>
            </w:r>
            <w:r>
              <w:rPr>
                <w:noProof/>
                <w:webHidden/>
              </w:rPr>
              <w:instrText xml:space="preserve"> PAGEREF _Toc8731182 \h </w:instrText>
            </w:r>
            <w:r>
              <w:rPr>
                <w:noProof/>
                <w:webHidden/>
              </w:rPr>
            </w:r>
            <w:r>
              <w:rPr>
                <w:noProof/>
                <w:webHidden/>
              </w:rPr>
              <w:fldChar w:fldCharType="separate"/>
            </w:r>
            <w:r>
              <w:rPr>
                <w:noProof/>
                <w:webHidden/>
              </w:rPr>
              <w:t>19</w:t>
            </w:r>
            <w:r>
              <w:rPr>
                <w:noProof/>
                <w:webHidden/>
              </w:rPr>
              <w:fldChar w:fldCharType="end"/>
            </w:r>
          </w:hyperlink>
        </w:p>
        <w:p w14:paraId="0EBAA32E"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183" w:history="1">
            <w:r w:rsidRPr="00C222D2">
              <w:rPr>
                <w:rStyle w:val="Hyperlink"/>
                <w:rFonts w:ascii="Times New Roman" w:hAnsi="Times New Roman"/>
                <w:noProof/>
              </w:rPr>
              <w:t>1.4.1.10</w:t>
            </w:r>
            <w:r>
              <w:rPr>
                <w:rFonts w:asciiTheme="minorHAnsi" w:eastAsiaTheme="minorEastAsia" w:hAnsiTheme="minorHAnsi" w:cstheme="minorBidi"/>
                <w:noProof/>
                <w:sz w:val="22"/>
                <w:szCs w:val="22"/>
                <w:lang w:eastAsia="ru-RU"/>
              </w:rPr>
              <w:tab/>
            </w:r>
            <w:r w:rsidRPr="00C222D2">
              <w:rPr>
                <w:rStyle w:val="Hyperlink"/>
                <w:rFonts w:ascii="Times New Roman" w:hAnsi="Times New Roman"/>
                <w:noProof/>
              </w:rPr>
              <w:t>Внебалансовые обязательства кредитной организации:</w:t>
            </w:r>
            <w:r>
              <w:rPr>
                <w:noProof/>
                <w:webHidden/>
              </w:rPr>
              <w:tab/>
            </w:r>
            <w:r>
              <w:rPr>
                <w:noProof/>
                <w:webHidden/>
              </w:rPr>
              <w:fldChar w:fldCharType="begin"/>
            </w:r>
            <w:r>
              <w:rPr>
                <w:noProof/>
                <w:webHidden/>
              </w:rPr>
              <w:instrText xml:space="preserve"> PAGEREF _Toc8731183 \h </w:instrText>
            </w:r>
            <w:r>
              <w:rPr>
                <w:noProof/>
                <w:webHidden/>
              </w:rPr>
            </w:r>
            <w:r>
              <w:rPr>
                <w:noProof/>
                <w:webHidden/>
              </w:rPr>
              <w:fldChar w:fldCharType="separate"/>
            </w:r>
            <w:r>
              <w:rPr>
                <w:noProof/>
                <w:webHidden/>
              </w:rPr>
              <w:t>20</w:t>
            </w:r>
            <w:r>
              <w:rPr>
                <w:noProof/>
                <w:webHidden/>
              </w:rPr>
              <w:fldChar w:fldCharType="end"/>
            </w:r>
          </w:hyperlink>
        </w:p>
        <w:p w14:paraId="2912D854"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184" w:history="1">
            <w:r w:rsidRPr="00C222D2">
              <w:rPr>
                <w:rStyle w:val="Hyperlink"/>
                <w:rFonts w:ascii="Times New Roman" w:hAnsi="Times New Roman"/>
                <w:noProof/>
              </w:rPr>
              <w:t>1.4.2</w:t>
            </w:r>
            <w:r>
              <w:rPr>
                <w:rFonts w:asciiTheme="minorHAnsi" w:eastAsiaTheme="minorEastAsia" w:hAnsiTheme="minorHAnsi" w:cstheme="minorBidi"/>
                <w:noProof/>
                <w:sz w:val="22"/>
                <w:szCs w:val="22"/>
                <w:lang w:eastAsia="ru-RU"/>
              </w:rPr>
              <w:tab/>
            </w:r>
            <w:r w:rsidRPr="00C222D2">
              <w:rPr>
                <w:rStyle w:val="Hyperlink"/>
                <w:rFonts w:ascii="Times New Roman" w:hAnsi="Times New Roman"/>
                <w:noProof/>
              </w:rPr>
              <w:t>Сопроводительная информация к отчету о финансовых результатах</w:t>
            </w:r>
            <w:r>
              <w:rPr>
                <w:noProof/>
                <w:webHidden/>
              </w:rPr>
              <w:tab/>
            </w:r>
            <w:r>
              <w:rPr>
                <w:noProof/>
                <w:webHidden/>
              </w:rPr>
              <w:fldChar w:fldCharType="begin"/>
            </w:r>
            <w:r>
              <w:rPr>
                <w:noProof/>
                <w:webHidden/>
              </w:rPr>
              <w:instrText xml:space="preserve"> PAGEREF _Toc8731184 \h </w:instrText>
            </w:r>
            <w:r>
              <w:rPr>
                <w:noProof/>
                <w:webHidden/>
              </w:rPr>
            </w:r>
            <w:r>
              <w:rPr>
                <w:noProof/>
                <w:webHidden/>
              </w:rPr>
              <w:fldChar w:fldCharType="separate"/>
            </w:r>
            <w:r>
              <w:rPr>
                <w:noProof/>
                <w:webHidden/>
              </w:rPr>
              <w:t>20</w:t>
            </w:r>
            <w:r>
              <w:rPr>
                <w:noProof/>
                <w:webHidden/>
              </w:rPr>
              <w:fldChar w:fldCharType="end"/>
            </w:r>
          </w:hyperlink>
        </w:p>
        <w:p w14:paraId="5301E655"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185" w:history="1">
            <w:r w:rsidRPr="00C222D2">
              <w:rPr>
                <w:rStyle w:val="Hyperlink"/>
                <w:rFonts w:ascii="Times New Roman" w:hAnsi="Times New Roman"/>
                <w:noProof/>
              </w:rPr>
              <w:t>1.4.2.1</w:t>
            </w:r>
            <w:r>
              <w:rPr>
                <w:rFonts w:asciiTheme="minorHAnsi" w:eastAsiaTheme="minorEastAsia" w:hAnsiTheme="minorHAnsi" w:cstheme="minorBidi"/>
                <w:noProof/>
                <w:sz w:val="22"/>
                <w:szCs w:val="22"/>
                <w:lang w:eastAsia="ru-RU"/>
              </w:rPr>
              <w:tab/>
            </w:r>
            <w:r w:rsidRPr="00C222D2">
              <w:rPr>
                <w:rStyle w:val="Hyperlink"/>
                <w:rFonts w:ascii="Times New Roman" w:hAnsi="Times New Roman"/>
                <w:noProof/>
              </w:rPr>
              <w:t>Комиссионные доходы и расходы</w:t>
            </w:r>
            <w:r>
              <w:rPr>
                <w:noProof/>
                <w:webHidden/>
              </w:rPr>
              <w:tab/>
            </w:r>
            <w:r>
              <w:rPr>
                <w:noProof/>
                <w:webHidden/>
              </w:rPr>
              <w:fldChar w:fldCharType="begin"/>
            </w:r>
            <w:r>
              <w:rPr>
                <w:noProof/>
                <w:webHidden/>
              </w:rPr>
              <w:instrText xml:space="preserve"> PAGEREF _Toc8731185 \h </w:instrText>
            </w:r>
            <w:r>
              <w:rPr>
                <w:noProof/>
                <w:webHidden/>
              </w:rPr>
            </w:r>
            <w:r>
              <w:rPr>
                <w:noProof/>
                <w:webHidden/>
              </w:rPr>
              <w:fldChar w:fldCharType="separate"/>
            </w:r>
            <w:r>
              <w:rPr>
                <w:noProof/>
                <w:webHidden/>
              </w:rPr>
              <w:t>20</w:t>
            </w:r>
            <w:r>
              <w:rPr>
                <w:noProof/>
                <w:webHidden/>
              </w:rPr>
              <w:fldChar w:fldCharType="end"/>
            </w:r>
          </w:hyperlink>
        </w:p>
        <w:p w14:paraId="0AEE203A"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186" w:history="1">
            <w:r w:rsidRPr="00C222D2">
              <w:rPr>
                <w:rStyle w:val="Hyperlink"/>
                <w:rFonts w:ascii="Times New Roman" w:hAnsi="Times New Roman"/>
                <w:noProof/>
              </w:rPr>
              <w:t>1.4.2.2</w:t>
            </w:r>
            <w:r>
              <w:rPr>
                <w:rFonts w:asciiTheme="minorHAnsi" w:eastAsiaTheme="minorEastAsia" w:hAnsiTheme="minorHAnsi" w:cstheme="minorBidi"/>
                <w:noProof/>
                <w:sz w:val="22"/>
                <w:szCs w:val="22"/>
                <w:lang w:eastAsia="ru-RU"/>
              </w:rPr>
              <w:tab/>
            </w:r>
            <w:r w:rsidRPr="00C222D2">
              <w:rPr>
                <w:rStyle w:val="Hyperlink"/>
                <w:rFonts w:ascii="Times New Roman" w:hAnsi="Times New Roman"/>
                <w:noProof/>
              </w:rPr>
              <w:t>Процентные доходы, расходы</w:t>
            </w:r>
            <w:r>
              <w:rPr>
                <w:noProof/>
                <w:webHidden/>
              </w:rPr>
              <w:tab/>
            </w:r>
            <w:r>
              <w:rPr>
                <w:noProof/>
                <w:webHidden/>
              </w:rPr>
              <w:fldChar w:fldCharType="begin"/>
            </w:r>
            <w:r>
              <w:rPr>
                <w:noProof/>
                <w:webHidden/>
              </w:rPr>
              <w:instrText xml:space="preserve"> PAGEREF _Toc8731186 \h </w:instrText>
            </w:r>
            <w:r>
              <w:rPr>
                <w:noProof/>
                <w:webHidden/>
              </w:rPr>
            </w:r>
            <w:r>
              <w:rPr>
                <w:noProof/>
                <w:webHidden/>
              </w:rPr>
              <w:fldChar w:fldCharType="separate"/>
            </w:r>
            <w:r>
              <w:rPr>
                <w:noProof/>
                <w:webHidden/>
              </w:rPr>
              <w:t>22</w:t>
            </w:r>
            <w:r>
              <w:rPr>
                <w:noProof/>
                <w:webHidden/>
              </w:rPr>
              <w:fldChar w:fldCharType="end"/>
            </w:r>
          </w:hyperlink>
        </w:p>
        <w:p w14:paraId="6C570046"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187" w:history="1">
            <w:r w:rsidRPr="00C222D2">
              <w:rPr>
                <w:rStyle w:val="Hyperlink"/>
                <w:rFonts w:ascii="Times New Roman" w:hAnsi="Times New Roman"/>
                <w:noProof/>
              </w:rPr>
              <w:t>1.4.2.3</w:t>
            </w:r>
            <w:r>
              <w:rPr>
                <w:rFonts w:asciiTheme="minorHAnsi" w:eastAsiaTheme="minorEastAsia" w:hAnsiTheme="minorHAnsi" w:cstheme="minorBidi"/>
                <w:noProof/>
                <w:sz w:val="22"/>
                <w:szCs w:val="22"/>
                <w:lang w:eastAsia="ru-RU"/>
              </w:rPr>
              <w:tab/>
            </w:r>
            <w:r w:rsidRPr="00C222D2">
              <w:rPr>
                <w:rStyle w:val="Hyperlink"/>
                <w:rFonts w:ascii="Times New Roman" w:hAnsi="Times New Roman"/>
                <w:noProof/>
              </w:rPr>
              <w:t>Прочие операционные доходы</w:t>
            </w:r>
            <w:r>
              <w:rPr>
                <w:noProof/>
                <w:webHidden/>
              </w:rPr>
              <w:tab/>
            </w:r>
            <w:r>
              <w:rPr>
                <w:noProof/>
                <w:webHidden/>
              </w:rPr>
              <w:fldChar w:fldCharType="begin"/>
            </w:r>
            <w:r>
              <w:rPr>
                <w:noProof/>
                <w:webHidden/>
              </w:rPr>
              <w:instrText xml:space="preserve"> PAGEREF _Toc8731187 \h </w:instrText>
            </w:r>
            <w:r>
              <w:rPr>
                <w:noProof/>
                <w:webHidden/>
              </w:rPr>
            </w:r>
            <w:r>
              <w:rPr>
                <w:noProof/>
                <w:webHidden/>
              </w:rPr>
              <w:fldChar w:fldCharType="separate"/>
            </w:r>
            <w:r>
              <w:rPr>
                <w:noProof/>
                <w:webHidden/>
              </w:rPr>
              <w:t>24</w:t>
            </w:r>
            <w:r>
              <w:rPr>
                <w:noProof/>
                <w:webHidden/>
              </w:rPr>
              <w:fldChar w:fldCharType="end"/>
            </w:r>
          </w:hyperlink>
        </w:p>
        <w:p w14:paraId="60B267E7"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188" w:history="1">
            <w:r w:rsidRPr="00C222D2">
              <w:rPr>
                <w:rStyle w:val="Hyperlink"/>
                <w:rFonts w:ascii="Times New Roman" w:hAnsi="Times New Roman"/>
                <w:noProof/>
              </w:rPr>
              <w:t>1.4.2.4</w:t>
            </w:r>
            <w:r>
              <w:rPr>
                <w:rFonts w:asciiTheme="minorHAnsi" w:eastAsiaTheme="minorEastAsia" w:hAnsiTheme="minorHAnsi" w:cstheme="minorBidi"/>
                <w:noProof/>
                <w:sz w:val="22"/>
                <w:szCs w:val="22"/>
                <w:lang w:eastAsia="ru-RU"/>
              </w:rPr>
              <w:tab/>
            </w:r>
            <w:r w:rsidRPr="00C222D2">
              <w:rPr>
                <w:rStyle w:val="Hyperlink"/>
                <w:rFonts w:ascii="Times New Roman" w:hAnsi="Times New Roman"/>
                <w:noProof/>
              </w:rPr>
              <w:t>Чистые расходы от переоценки иностранной валюты</w:t>
            </w:r>
            <w:r>
              <w:rPr>
                <w:noProof/>
                <w:webHidden/>
              </w:rPr>
              <w:tab/>
            </w:r>
            <w:r>
              <w:rPr>
                <w:noProof/>
                <w:webHidden/>
              </w:rPr>
              <w:fldChar w:fldCharType="begin"/>
            </w:r>
            <w:r>
              <w:rPr>
                <w:noProof/>
                <w:webHidden/>
              </w:rPr>
              <w:instrText xml:space="preserve"> PAGEREF _Toc8731188 \h </w:instrText>
            </w:r>
            <w:r>
              <w:rPr>
                <w:noProof/>
                <w:webHidden/>
              </w:rPr>
            </w:r>
            <w:r>
              <w:rPr>
                <w:noProof/>
                <w:webHidden/>
              </w:rPr>
              <w:fldChar w:fldCharType="separate"/>
            </w:r>
            <w:r>
              <w:rPr>
                <w:noProof/>
                <w:webHidden/>
              </w:rPr>
              <w:t>24</w:t>
            </w:r>
            <w:r>
              <w:rPr>
                <w:noProof/>
                <w:webHidden/>
              </w:rPr>
              <w:fldChar w:fldCharType="end"/>
            </w:r>
          </w:hyperlink>
        </w:p>
        <w:p w14:paraId="3748E71B"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189" w:history="1">
            <w:r w:rsidRPr="00C222D2">
              <w:rPr>
                <w:rStyle w:val="Hyperlink"/>
                <w:rFonts w:ascii="Times New Roman" w:hAnsi="Times New Roman"/>
                <w:noProof/>
              </w:rPr>
              <w:t>1.4.2.5</w:t>
            </w:r>
            <w:r>
              <w:rPr>
                <w:rFonts w:asciiTheme="minorHAnsi" w:eastAsiaTheme="minorEastAsia" w:hAnsiTheme="minorHAnsi" w:cstheme="minorBidi"/>
                <w:noProof/>
                <w:sz w:val="22"/>
                <w:szCs w:val="22"/>
                <w:lang w:eastAsia="ru-RU"/>
              </w:rPr>
              <w:tab/>
            </w:r>
            <w:r w:rsidRPr="00C222D2">
              <w:rPr>
                <w:rStyle w:val="Hyperlink"/>
                <w:rFonts w:ascii="Times New Roman" w:hAnsi="Times New Roman"/>
                <w:noProof/>
              </w:rPr>
              <w:t>Расходы по налогу на прибыль</w:t>
            </w:r>
            <w:r>
              <w:rPr>
                <w:noProof/>
                <w:webHidden/>
              </w:rPr>
              <w:tab/>
            </w:r>
            <w:r>
              <w:rPr>
                <w:noProof/>
                <w:webHidden/>
              </w:rPr>
              <w:fldChar w:fldCharType="begin"/>
            </w:r>
            <w:r>
              <w:rPr>
                <w:noProof/>
                <w:webHidden/>
              </w:rPr>
              <w:instrText xml:space="preserve"> PAGEREF _Toc8731189 \h </w:instrText>
            </w:r>
            <w:r>
              <w:rPr>
                <w:noProof/>
                <w:webHidden/>
              </w:rPr>
            </w:r>
            <w:r>
              <w:rPr>
                <w:noProof/>
                <w:webHidden/>
              </w:rPr>
              <w:fldChar w:fldCharType="separate"/>
            </w:r>
            <w:r>
              <w:rPr>
                <w:noProof/>
                <w:webHidden/>
              </w:rPr>
              <w:t>24</w:t>
            </w:r>
            <w:r>
              <w:rPr>
                <w:noProof/>
                <w:webHidden/>
              </w:rPr>
              <w:fldChar w:fldCharType="end"/>
            </w:r>
          </w:hyperlink>
        </w:p>
        <w:p w14:paraId="02D6B6A7"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190" w:history="1">
            <w:r w:rsidRPr="00C222D2">
              <w:rPr>
                <w:rStyle w:val="Hyperlink"/>
                <w:rFonts w:ascii="Times New Roman" w:hAnsi="Times New Roman"/>
                <w:noProof/>
              </w:rPr>
              <w:t>1.4.2.6</w:t>
            </w:r>
            <w:r>
              <w:rPr>
                <w:rFonts w:asciiTheme="minorHAnsi" w:eastAsiaTheme="minorEastAsia" w:hAnsiTheme="minorHAnsi" w:cstheme="minorBidi"/>
                <w:noProof/>
                <w:sz w:val="22"/>
                <w:szCs w:val="22"/>
                <w:lang w:eastAsia="ru-RU"/>
              </w:rPr>
              <w:tab/>
            </w:r>
            <w:r w:rsidRPr="00C222D2">
              <w:rPr>
                <w:rStyle w:val="Hyperlink"/>
                <w:rFonts w:ascii="Times New Roman" w:hAnsi="Times New Roman"/>
                <w:noProof/>
              </w:rPr>
              <w:t>Информация об основных компонентах расхода (дохода) по налогу</w:t>
            </w:r>
            <w:r>
              <w:rPr>
                <w:noProof/>
                <w:webHidden/>
              </w:rPr>
              <w:tab/>
            </w:r>
            <w:r>
              <w:rPr>
                <w:noProof/>
                <w:webHidden/>
              </w:rPr>
              <w:fldChar w:fldCharType="begin"/>
            </w:r>
            <w:r>
              <w:rPr>
                <w:noProof/>
                <w:webHidden/>
              </w:rPr>
              <w:instrText xml:space="preserve"> PAGEREF _Toc8731190 \h </w:instrText>
            </w:r>
            <w:r>
              <w:rPr>
                <w:noProof/>
                <w:webHidden/>
              </w:rPr>
            </w:r>
            <w:r>
              <w:rPr>
                <w:noProof/>
                <w:webHidden/>
              </w:rPr>
              <w:fldChar w:fldCharType="separate"/>
            </w:r>
            <w:r>
              <w:rPr>
                <w:noProof/>
                <w:webHidden/>
              </w:rPr>
              <w:t>24</w:t>
            </w:r>
            <w:r>
              <w:rPr>
                <w:noProof/>
                <w:webHidden/>
              </w:rPr>
              <w:fldChar w:fldCharType="end"/>
            </w:r>
          </w:hyperlink>
        </w:p>
        <w:p w14:paraId="0229CEDB"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191" w:history="1">
            <w:r w:rsidRPr="00C222D2">
              <w:rPr>
                <w:rStyle w:val="Hyperlink"/>
                <w:rFonts w:ascii="Times New Roman" w:hAnsi="Times New Roman"/>
                <w:noProof/>
              </w:rPr>
              <w:t>1.4.3</w:t>
            </w:r>
            <w:r>
              <w:rPr>
                <w:rFonts w:asciiTheme="minorHAnsi" w:eastAsiaTheme="minorEastAsia" w:hAnsiTheme="minorHAnsi" w:cstheme="minorBidi"/>
                <w:noProof/>
                <w:sz w:val="22"/>
                <w:szCs w:val="22"/>
                <w:lang w:eastAsia="ru-RU"/>
              </w:rPr>
              <w:tab/>
            </w:r>
            <w:r w:rsidRPr="00C222D2">
              <w:rPr>
                <w:rStyle w:val="Hyperlink"/>
                <w:rFonts w:ascii="Times New Roman" w:hAnsi="Times New Roman"/>
                <w:noProof/>
              </w:rPr>
              <w:t>Сопроводительная информация к отчету об уровне достаточности капитала</w:t>
            </w:r>
            <w:r>
              <w:rPr>
                <w:noProof/>
                <w:webHidden/>
              </w:rPr>
              <w:tab/>
            </w:r>
            <w:r>
              <w:rPr>
                <w:noProof/>
                <w:webHidden/>
              </w:rPr>
              <w:fldChar w:fldCharType="begin"/>
            </w:r>
            <w:r>
              <w:rPr>
                <w:noProof/>
                <w:webHidden/>
              </w:rPr>
              <w:instrText xml:space="preserve"> PAGEREF _Toc8731191 \h </w:instrText>
            </w:r>
            <w:r>
              <w:rPr>
                <w:noProof/>
                <w:webHidden/>
              </w:rPr>
            </w:r>
            <w:r>
              <w:rPr>
                <w:noProof/>
                <w:webHidden/>
              </w:rPr>
              <w:fldChar w:fldCharType="separate"/>
            </w:r>
            <w:r>
              <w:rPr>
                <w:noProof/>
                <w:webHidden/>
              </w:rPr>
              <w:t>25</w:t>
            </w:r>
            <w:r>
              <w:rPr>
                <w:noProof/>
                <w:webHidden/>
              </w:rPr>
              <w:fldChar w:fldCharType="end"/>
            </w:r>
          </w:hyperlink>
        </w:p>
        <w:p w14:paraId="18F16528"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192" w:history="1">
            <w:r w:rsidRPr="00C222D2">
              <w:rPr>
                <w:rStyle w:val="Hyperlink"/>
                <w:rFonts w:ascii="Times New Roman" w:hAnsi="Times New Roman"/>
                <w:noProof/>
              </w:rPr>
              <w:t>1.4.4</w:t>
            </w:r>
            <w:r>
              <w:rPr>
                <w:rFonts w:asciiTheme="minorHAnsi" w:eastAsiaTheme="minorEastAsia" w:hAnsiTheme="minorHAnsi" w:cstheme="minorBidi"/>
                <w:noProof/>
                <w:sz w:val="22"/>
                <w:szCs w:val="22"/>
                <w:lang w:eastAsia="ru-RU"/>
              </w:rPr>
              <w:tab/>
            </w:r>
            <w:r w:rsidRPr="00C222D2">
              <w:rPr>
                <w:rStyle w:val="Hyperlink"/>
                <w:rFonts w:ascii="Times New Roman" w:hAnsi="Times New Roman"/>
                <w:noProof/>
              </w:rPr>
              <w:t>Сопроводительная информация к отчету об уровне достаточности капитала</w:t>
            </w:r>
            <w:r>
              <w:rPr>
                <w:noProof/>
                <w:webHidden/>
              </w:rPr>
              <w:tab/>
            </w:r>
            <w:r>
              <w:rPr>
                <w:noProof/>
                <w:webHidden/>
              </w:rPr>
              <w:fldChar w:fldCharType="begin"/>
            </w:r>
            <w:r>
              <w:rPr>
                <w:noProof/>
                <w:webHidden/>
              </w:rPr>
              <w:instrText xml:space="preserve"> PAGEREF _Toc8731192 \h </w:instrText>
            </w:r>
            <w:r>
              <w:rPr>
                <w:noProof/>
                <w:webHidden/>
              </w:rPr>
            </w:r>
            <w:r>
              <w:rPr>
                <w:noProof/>
                <w:webHidden/>
              </w:rPr>
              <w:fldChar w:fldCharType="separate"/>
            </w:r>
            <w:r>
              <w:rPr>
                <w:noProof/>
                <w:webHidden/>
              </w:rPr>
              <w:t>29</w:t>
            </w:r>
            <w:r>
              <w:rPr>
                <w:noProof/>
                <w:webHidden/>
              </w:rPr>
              <w:fldChar w:fldCharType="end"/>
            </w:r>
          </w:hyperlink>
        </w:p>
        <w:p w14:paraId="7FC25F7A"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193" w:history="1">
            <w:r w:rsidRPr="00C222D2">
              <w:rPr>
                <w:rStyle w:val="Hyperlink"/>
                <w:rFonts w:ascii="Times New Roman" w:hAnsi="Times New Roman"/>
                <w:noProof/>
              </w:rPr>
              <w:t>1.4.5</w:t>
            </w:r>
            <w:r>
              <w:rPr>
                <w:rFonts w:asciiTheme="minorHAnsi" w:eastAsiaTheme="minorEastAsia" w:hAnsiTheme="minorHAnsi" w:cstheme="minorBidi"/>
                <w:noProof/>
                <w:sz w:val="22"/>
                <w:szCs w:val="22"/>
                <w:lang w:eastAsia="ru-RU"/>
              </w:rPr>
              <w:tab/>
            </w:r>
            <w:r w:rsidRPr="00C222D2">
              <w:rPr>
                <w:rStyle w:val="Hyperlink"/>
                <w:rFonts w:ascii="Times New Roman" w:hAnsi="Times New Roman"/>
                <w:noProof/>
              </w:rPr>
              <w:t>Сопроводительная информация к отчету о движении денежных средств</w:t>
            </w:r>
            <w:r>
              <w:rPr>
                <w:noProof/>
                <w:webHidden/>
              </w:rPr>
              <w:tab/>
            </w:r>
            <w:r>
              <w:rPr>
                <w:noProof/>
                <w:webHidden/>
              </w:rPr>
              <w:fldChar w:fldCharType="begin"/>
            </w:r>
            <w:r>
              <w:rPr>
                <w:noProof/>
                <w:webHidden/>
              </w:rPr>
              <w:instrText xml:space="preserve"> PAGEREF _Toc8731193 \h </w:instrText>
            </w:r>
            <w:r>
              <w:rPr>
                <w:noProof/>
                <w:webHidden/>
              </w:rPr>
            </w:r>
            <w:r>
              <w:rPr>
                <w:noProof/>
                <w:webHidden/>
              </w:rPr>
              <w:fldChar w:fldCharType="separate"/>
            </w:r>
            <w:r>
              <w:rPr>
                <w:noProof/>
                <w:webHidden/>
              </w:rPr>
              <w:t>30</w:t>
            </w:r>
            <w:r>
              <w:rPr>
                <w:noProof/>
                <w:webHidden/>
              </w:rPr>
              <w:fldChar w:fldCharType="end"/>
            </w:r>
          </w:hyperlink>
        </w:p>
        <w:p w14:paraId="5ED5CD7D"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194" w:history="1">
            <w:r w:rsidRPr="00C222D2">
              <w:rPr>
                <w:rStyle w:val="Hyperlink"/>
                <w:rFonts w:ascii="Times New Roman" w:hAnsi="Times New Roman"/>
                <w:noProof/>
              </w:rPr>
              <w:t>1.4.6</w:t>
            </w:r>
            <w:r>
              <w:rPr>
                <w:rFonts w:asciiTheme="minorHAnsi" w:eastAsiaTheme="minorEastAsia" w:hAnsiTheme="minorHAnsi" w:cstheme="minorBidi"/>
                <w:noProof/>
                <w:sz w:val="22"/>
                <w:szCs w:val="22"/>
                <w:lang w:eastAsia="ru-RU"/>
              </w:rPr>
              <w:tab/>
            </w:r>
            <w:r w:rsidRPr="00C222D2">
              <w:rPr>
                <w:rStyle w:val="Hyperlink"/>
                <w:rFonts w:ascii="Times New Roman" w:hAnsi="Times New Roman"/>
                <w:noProof/>
              </w:rPr>
              <w:t>Справедливая стоимость финансовых инструментов.</w:t>
            </w:r>
            <w:r>
              <w:rPr>
                <w:noProof/>
                <w:webHidden/>
              </w:rPr>
              <w:tab/>
            </w:r>
            <w:r>
              <w:rPr>
                <w:noProof/>
                <w:webHidden/>
              </w:rPr>
              <w:fldChar w:fldCharType="begin"/>
            </w:r>
            <w:r>
              <w:rPr>
                <w:noProof/>
                <w:webHidden/>
              </w:rPr>
              <w:instrText xml:space="preserve"> PAGEREF _Toc8731194 \h </w:instrText>
            </w:r>
            <w:r>
              <w:rPr>
                <w:noProof/>
                <w:webHidden/>
              </w:rPr>
            </w:r>
            <w:r>
              <w:rPr>
                <w:noProof/>
                <w:webHidden/>
              </w:rPr>
              <w:fldChar w:fldCharType="separate"/>
            </w:r>
            <w:r>
              <w:rPr>
                <w:noProof/>
                <w:webHidden/>
              </w:rPr>
              <w:t>30</w:t>
            </w:r>
            <w:r>
              <w:rPr>
                <w:noProof/>
                <w:webHidden/>
              </w:rPr>
              <w:fldChar w:fldCharType="end"/>
            </w:r>
          </w:hyperlink>
        </w:p>
        <w:p w14:paraId="4B391A16"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195" w:history="1">
            <w:r w:rsidRPr="00C222D2">
              <w:rPr>
                <w:rStyle w:val="Hyperlink"/>
                <w:rFonts w:ascii="Times New Roman" w:hAnsi="Times New Roman"/>
                <w:noProof/>
              </w:rPr>
              <w:t>1.5</w:t>
            </w:r>
            <w:r>
              <w:rPr>
                <w:rFonts w:asciiTheme="minorHAnsi" w:eastAsiaTheme="minorEastAsia" w:hAnsiTheme="minorHAnsi" w:cstheme="minorBidi"/>
                <w:noProof/>
                <w:sz w:val="22"/>
                <w:szCs w:val="22"/>
                <w:lang w:eastAsia="ru-RU"/>
              </w:rPr>
              <w:tab/>
            </w:r>
            <w:r w:rsidRPr="00C222D2">
              <w:rPr>
                <w:rStyle w:val="Hyperlink"/>
                <w:rFonts w:ascii="Times New Roman" w:hAnsi="Times New Roman"/>
                <w:noProof/>
              </w:rPr>
              <w:t>Информация о принимаемых кредитной организацией рисках, процедурах их оценки, управления рисками и капиталом</w:t>
            </w:r>
            <w:r>
              <w:rPr>
                <w:noProof/>
                <w:webHidden/>
              </w:rPr>
              <w:tab/>
            </w:r>
            <w:r>
              <w:rPr>
                <w:noProof/>
                <w:webHidden/>
              </w:rPr>
              <w:fldChar w:fldCharType="begin"/>
            </w:r>
            <w:r>
              <w:rPr>
                <w:noProof/>
                <w:webHidden/>
              </w:rPr>
              <w:instrText xml:space="preserve"> PAGEREF _Toc8731195 \h </w:instrText>
            </w:r>
            <w:r>
              <w:rPr>
                <w:noProof/>
                <w:webHidden/>
              </w:rPr>
            </w:r>
            <w:r>
              <w:rPr>
                <w:noProof/>
                <w:webHidden/>
              </w:rPr>
              <w:fldChar w:fldCharType="separate"/>
            </w:r>
            <w:r>
              <w:rPr>
                <w:noProof/>
                <w:webHidden/>
              </w:rPr>
              <w:t>33</w:t>
            </w:r>
            <w:r>
              <w:rPr>
                <w:noProof/>
                <w:webHidden/>
              </w:rPr>
              <w:fldChar w:fldCharType="end"/>
            </w:r>
          </w:hyperlink>
        </w:p>
        <w:p w14:paraId="68AAAA7C"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196" w:history="1">
            <w:r w:rsidRPr="00C222D2">
              <w:rPr>
                <w:rStyle w:val="Hyperlink"/>
                <w:noProof/>
              </w:rPr>
              <w:t>1.5.1</w:t>
            </w:r>
            <w:r>
              <w:rPr>
                <w:rFonts w:asciiTheme="minorHAnsi" w:eastAsiaTheme="minorEastAsia" w:hAnsiTheme="minorHAnsi" w:cstheme="minorBidi"/>
                <w:noProof/>
                <w:sz w:val="22"/>
                <w:szCs w:val="22"/>
                <w:lang w:eastAsia="ru-RU"/>
              </w:rPr>
              <w:tab/>
            </w:r>
            <w:r w:rsidRPr="00C222D2">
              <w:rPr>
                <w:rStyle w:val="Hyperlink"/>
                <w:noProof/>
              </w:rPr>
              <w:t>Информация о принимаемых кредитной организацией рисках, способах их выявления, измерения, мониторинга и контроля</w:t>
            </w:r>
            <w:r>
              <w:rPr>
                <w:noProof/>
                <w:webHidden/>
              </w:rPr>
              <w:tab/>
            </w:r>
            <w:r>
              <w:rPr>
                <w:noProof/>
                <w:webHidden/>
              </w:rPr>
              <w:fldChar w:fldCharType="begin"/>
            </w:r>
            <w:r>
              <w:rPr>
                <w:noProof/>
                <w:webHidden/>
              </w:rPr>
              <w:instrText xml:space="preserve"> PAGEREF _Toc8731196 \h </w:instrText>
            </w:r>
            <w:r>
              <w:rPr>
                <w:noProof/>
                <w:webHidden/>
              </w:rPr>
            </w:r>
            <w:r>
              <w:rPr>
                <w:noProof/>
                <w:webHidden/>
              </w:rPr>
              <w:fldChar w:fldCharType="separate"/>
            </w:r>
            <w:r>
              <w:rPr>
                <w:noProof/>
                <w:webHidden/>
              </w:rPr>
              <w:t>33</w:t>
            </w:r>
            <w:r>
              <w:rPr>
                <w:noProof/>
                <w:webHidden/>
              </w:rPr>
              <w:fldChar w:fldCharType="end"/>
            </w:r>
          </w:hyperlink>
        </w:p>
        <w:p w14:paraId="765B57D8"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197" w:history="1">
            <w:r w:rsidRPr="00C222D2">
              <w:rPr>
                <w:rStyle w:val="Hyperlink"/>
                <w:rFonts w:ascii="Times New Roman" w:hAnsi="Times New Roman"/>
                <w:noProof/>
              </w:rPr>
              <w:t>1.5.2</w:t>
            </w:r>
            <w:r>
              <w:rPr>
                <w:rFonts w:asciiTheme="minorHAnsi" w:eastAsiaTheme="minorEastAsia" w:hAnsiTheme="minorHAnsi" w:cstheme="minorBidi"/>
                <w:noProof/>
                <w:sz w:val="22"/>
                <w:szCs w:val="22"/>
                <w:lang w:eastAsia="ru-RU"/>
              </w:rPr>
              <w:tab/>
            </w:r>
            <w:r w:rsidRPr="00C222D2">
              <w:rPr>
                <w:rStyle w:val="Hyperlink"/>
                <w:rFonts w:ascii="Times New Roman" w:hAnsi="Times New Roman"/>
                <w:noProof/>
              </w:rPr>
              <w:t>Краткий обзор рисков, связанных с различными банковскими операциями, характерными для данной кредитной организации</w:t>
            </w:r>
            <w:r>
              <w:rPr>
                <w:noProof/>
                <w:webHidden/>
              </w:rPr>
              <w:tab/>
            </w:r>
            <w:r>
              <w:rPr>
                <w:noProof/>
                <w:webHidden/>
              </w:rPr>
              <w:fldChar w:fldCharType="begin"/>
            </w:r>
            <w:r>
              <w:rPr>
                <w:noProof/>
                <w:webHidden/>
              </w:rPr>
              <w:instrText xml:space="preserve"> PAGEREF _Toc8731197 \h </w:instrText>
            </w:r>
            <w:r>
              <w:rPr>
                <w:noProof/>
                <w:webHidden/>
              </w:rPr>
            </w:r>
            <w:r>
              <w:rPr>
                <w:noProof/>
                <w:webHidden/>
              </w:rPr>
              <w:fldChar w:fldCharType="separate"/>
            </w:r>
            <w:r>
              <w:rPr>
                <w:noProof/>
                <w:webHidden/>
              </w:rPr>
              <w:t>37</w:t>
            </w:r>
            <w:r>
              <w:rPr>
                <w:noProof/>
                <w:webHidden/>
              </w:rPr>
              <w:fldChar w:fldCharType="end"/>
            </w:r>
          </w:hyperlink>
        </w:p>
        <w:p w14:paraId="294602E4"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198" w:history="1">
            <w:r w:rsidRPr="00C222D2">
              <w:rPr>
                <w:rStyle w:val="Hyperlink"/>
                <w:rFonts w:ascii="Times New Roman" w:hAnsi="Times New Roman"/>
                <w:b/>
                <w:noProof/>
                <w:kern w:val="28"/>
              </w:rPr>
              <w:t>1.5.2.1</w:t>
            </w:r>
            <w:r>
              <w:rPr>
                <w:rFonts w:asciiTheme="minorHAnsi" w:eastAsiaTheme="minorEastAsia" w:hAnsiTheme="minorHAnsi" w:cstheme="minorBidi"/>
                <w:noProof/>
                <w:sz w:val="22"/>
                <w:szCs w:val="22"/>
                <w:lang w:eastAsia="ru-RU"/>
              </w:rPr>
              <w:tab/>
            </w:r>
            <w:r w:rsidRPr="00C222D2">
              <w:rPr>
                <w:rStyle w:val="Hyperlink"/>
                <w:rFonts w:ascii="Times New Roman" w:hAnsi="Times New Roman"/>
                <w:b/>
                <w:noProof/>
                <w:kern w:val="28"/>
              </w:rPr>
              <w:t>Кредитный риск</w:t>
            </w:r>
            <w:r>
              <w:rPr>
                <w:noProof/>
                <w:webHidden/>
              </w:rPr>
              <w:tab/>
            </w:r>
            <w:r>
              <w:rPr>
                <w:noProof/>
                <w:webHidden/>
              </w:rPr>
              <w:fldChar w:fldCharType="begin"/>
            </w:r>
            <w:r>
              <w:rPr>
                <w:noProof/>
                <w:webHidden/>
              </w:rPr>
              <w:instrText xml:space="preserve"> PAGEREF _Toc8731198 \h </w:instrText>
            </w:r>
            <w:r>
              <w:rPr>
                <w:noProof/>
                <w:webHidden/>
              </w:rPr>
            </w:r>
            <w:r>
              <w:rPr>
                <w:noProof/>
                <w:webHidden/>
              </w:rPr>
              <w:fldChar w:fldCharType="separate"/>
            </w:r>
            <w:r>
              <w:rPr>
                <w:noProof/>
                <w:webHidden/>
              </w:rPr>
              <w:t>37</w:t>
            </w:r>
            <w:r>
              <w:rPr>
                <w:noProof/>
                <w:webHidden/>
              </w:rPr>
              <w:fldChar w:fldCharType="end"/>
            </w:r>
          </w:hyperlink>
        </w:p>
        <w:p w14:paraId="7DE99D65"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199" w:history="1">
            <w:r w:rsidRPr="00C222D2">
              <w:rPr>
                <w:rStyle w:val="Hyperlink"/>
                <w:rFonts w:ascii="Times New Roman" w:hAnsi="Times New Roman"/>
                <w:noProof/>
              </w:rPr>
              <w:t>1.5.2.2</w:t>
            </w:r>
            <w:r>
              <w:rPr>
                <w:rFonts w:asciiTheme="minorHAnsi" w:eastAsiaTheme="minorEastAsia" w:hAnsiTheme="minorHAnsi" w:cstheme="minorBidi"/>
                <w:noProof/>
                <w:sz w:val="22"/>
                <w:szCs w:val="22"/>
                <w:lang w:eastAsia="ru-RU"/>
              </w:rPr>
              <w:tab/>
            </w:r>
            <w:r w:rsidRPr="00C222D2">
              <w:rPr>
                <w:rStyle w:val="Hyperlink"/>
                <w:rFonts w:ascii="Times New Roman" w:hAnsi="Times New Roman"/>
                <w:noProof/>
              </w:rPr>
              <w:t>Рыночный риск</w:t>
            </w:r>
            <w:r>
              <w:rPr>
                <w:noProof/>
                <w:webHidden/>
              </w:rPr>
              <w:tab/>
            </w:r>
            <w:r>
              <w:rPr>
                <w:noProof/>
                <w:webHidden/>
              </w:rPr>
              <w:fldChar w:fldCharType="begin"/>
            </w:r>
            <w:r>
              <w:rPr>
                <w:noProof/>
                <w:webHidden/>
              </w:rPr>
              <w:instrText xml:space="preserve"> PAGEREF _Toc8731199 \h </w:instrText>
            </w:r>
            <w:r>
              <w:rPr>
                <w:noProof/>
                <w:webHidden/>
              </w:rPr>
            </w:r>
            <w:r>
              <w:rPr>
                <w:noProof/>
                <w:webHidden/>
              </w:rPr>
              <w:fldChar w:fldCharType="separate"/>
            </w:r>
            <w:r>
              <w:rPr>
                <w:noProof/>
                <w:webHidden/>
              </w:rPr>
              <w:t>40</w:t>
            </w:r>
            <w:r>
              <w:rPr>
                <w:noProof/>
                <w:webHidden/>
              </w:rPr>
              <w:fldChar w:fldCharType="end"/>
            </w:r>
          </w:hyperlink>
        </w:p>
        <w:p w14:paraId="06483138"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200" w:history="1">
            <w:r w:rsidRPr="00C222D2">
              <w:rPr>
                <w:rStyle w:val="Hyperlink"/>
                <w:rFonts w:ascii="Times New Roman" w:hAnsi="Times New Roman"/>
                <w:noProof/>
              </w:rPr>
              <w:t>1.5.2.3</w:t>
            </w:r>
            <w:r>
              <w:rPr>
                <w:rFonts w:asciiTheme="minorHAnsi" w:eastAsiaTheme="minorEastAsia" w:hAnsiTheme="minorHAnsi" w:cstheme="minorBidi"/>
                <w:noProof/>
                <w:sz w:val="22"/>
                <w:szCs w:val="22"/>
                <w:lang w:eastAsia="ru-RU"/>
              </w:rPr>
              <w:tab/>
            </w:r>
            <w:r w:rsidRPr="00C222D2">
              <w:rPr>
                <w:rStyle w:val="Hyperlink"/>
                <w:rFonts w:ascii="Times New Roman" w:hAnsi="Times New Roman"/>
                <w:noProof/>
              </w:rPr>
              <w:t>Правовой риск</w:t>
            </w:r>
            <w:r>
              <w:rPr>
                <w:noProof/>
                <w:webHidden/>
              </w:rPr>
              <w:tab/>
            </w:r>
            <w:r>
              <w:rPr>
                <w:noProof/>
                <w:webHidden/>
              </w:rPr>
              <w:fldChar w:fldCharType="begin"/>
            </w:r>
            <w:r>
              <w:rPr>
                <w:noProof/>
                <w:webHidden/>
              </w:rPr>
              <w:instrText xml:space="preserve"> PAGEREF _Toc8731200 \h </w:instrText>
            </w:r>
            <w:r>
              <w:rPr>
                <w:noProof/>
                <w:webHidden/>
              </w:rPr>
            </w:r>
            <w:r>
              <w:rPr>
                <w:noProof/>
                <w:webHidden/>
              </w:rPr>
              <w:fldChar w:fldCharType="separate"/>
            </w:r>
            <w:r>
              <w:rPr>
                <w:noProof/>
                <w:webHidden/>
              </w:rPr>
              <w:t>41</w:t>
            </w:r>
            <w:r>
              <w:rPr>
                <w:noProof/>
                <w:webHidden/>
              </w:rPr>
              <w:fldChar w:fldCharType="end"/>
            </w:r>
          </w:hyperlink>
        </w:p>
        <w:p w14:paraId="1A94D8D5"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201" w:history="1">
            <w:r w:rsidRPr="00C222D2">
              <w:rPr>
                <w:rStyle w:val="Hyperlink"/>
                <w:rFonts w:ascii="Times New Roman" w:hAnsi="Times New Roman"/>
                <w:noProof/>
              </w:rPr>
              <w:t>1.5.2.4</w:t>
            </w:r>
            <w:r>
              <w:rPr>
                <w:rFonts w:asciiTheme="minorHAnsi" w:eastAsiaTheme="minorEastAsia" w:hAnsiTheme="minorHAnsi" w:cstheme="minorBidi"/>
                <w:noProof/>
                <w:sz w:val="22"/>
                <w:szCs w:val="22"/>
                <w:lang w:eastAsia="ru-RU"/>
              </w:rPr>
              <w:tab/>
            </w:r>
            <w:r w:rsidRPr="00C222D2">
              <w:rPr>
                <w:rStyle w:val="Hyperlink"/>
                <w:rFonts w:ascii="Times New Roman" w:hAnsi="Times New Roman"/>
                <w:noProof/>
              </w:rPr>
              <w:t>Регуляторный риск</w:t>
            </w:r>
            <w:r>
              <w:rPr>
                <w:noProof/>
                <w:webHidden/>
              </w:rPr>
              <w:tab/>
            </w:r>
            <w:r>
              <w:rPr>
                <w:noProof/>
                <w:webHidden/>
              </w:rPr>
              <w:fldChar w:fldCharType="begin"/>
            </w:r>
            <w:r>
              <w:rPr>
                <w:noProof/>
                <w:webHidden/>
              </w:rPr>
              <w:instrText xml:space="preserve"> PAGEREF _Toc8731201 \h </w:instrText>
            </w:r>
            <w:r>
              <w:rPr>
                <w:noProof/>
                <w:webHidden/>
              </w:rPr>
            </w:r>
            <w:r>
              <w:rPr>
                <w:noProof/>
                <w:webHidden/>
              </w:rPr>
              <w:fldChar w:fldCharType="separate"/>
            </w:r>
            <w:r>
              <w:rPr>
                <w:noProof/>
                <w:webHidden/>
              </w:rPr>
              <w:t>41</w:t>
            </w:r>
            <w:r>
              <w:rPr>
                <w:noProof/>
                <w:webHidden/>
              </w:rPr>
              <w:fldChar w:fldCharType="end"/>
            </w:r>
          </w:hyperlink>
        </w:p>
        <w:p w14:paraId="5B4F32A7"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202" w:history="1">
            <w:r w:rsidRPr="00C222D2">
              <w:rPr>
                <w:rStyle w:val="Hyperlink"/>
                <w:rFonts w:ascii="Times New Roman" w:hAnsi="Times New Roman"/>
                <w:noProof/>
              </w:rPr>
              <w:t>1.5.2.5</w:t>
            </w:r>
            <w:r>
              <w:rPr>
                <w:rFonts w:asciiTheme="minorHAnsi" w:eastAsiaTheme="minorEastAsia" w:hAnsiTheme="minorHAnsi" w:cstheme="minorBidi"/>
                <w:noProof/>
                <w:sz w:val="22"/>
                <w:szCs w:val="22"/>
                <w:lang w:eastAsia="ru-RU"/>
              </w:rPr>
              <w:tab/>
            </w:r>
            <w:r w:rsidRPr="00C222D2">
              <w:rPr>
                <w:rStyle w:val="Hyperlink"/>
                <w:rFonts w:ascii="Times New Roman" w:hAnsi="Times New Roman"/>
                <w:noProof/>
              </w:rPr>
              <w:t xml:space="preserve"> Операционный риск</w:t>
            </w:r>
            <w:r>
              <w:rPr>
                <w:noProof/>
                <w:webHidden/>
              </w:rPr>
              <w:tab/>
            </w:r>
            <w:r>
              <w:rPr>
                <w:noProof/>
                <w:webHidden/>
              </w:rPr>
              <w:fldChar w:fldCharType="begin"/>
            </w:r>
            <w:r>
              <w:rPr>
                <w:noProof/>
                <w:webHidden/>
              </w:rPr>
              <w:instrText xml:space="preserve"> PAGEREF _Toc8731202 \h </w:instrText>
            </w:r>
            <w:r>
              <w:rPr>
                <w:noProof/>
                <w:webHidden/>
              </w:rPr>
            </w:r>
            <w:r>
              <w:rPr>
                <w:noProof/>
                <w:webHidden/>
              </w:rPr>
              <w:fldChar w:fldCharType="separate"/>
            </w:r>
            <w:r>
              <w:rPr>
                <w:noProof/>
                <w:webHidden/>
              </w:rPr>
              <w:t>42</w:t>
            </w:r>
            <w:r>
              <w:rPr>
                <w:noProof/>
                <w:webHidden/>
              </w:rPr>
              <w:fldChar w:fldCharType="end"/>
            </w:r>
          </w:hyperlink>
        </w:p>
        <w:p w14:paraId="08571141"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203" w:history="1">
            <w:r w:rsidRPr="00C222D2">
              <w:rPr>
                <w:rStyle w:val="Hyperlink"/>
                <w:rFonts w:ascii="Times New Roman" w:hAnsi="Times New Roman"/>
                <w:noProof/>
              </w:rPr>
              <w:t>1.5.2.6</w:t>
            </w:r>
            <w:r>
              <w:rPr>
                <w:rFonts w:asciiTheme="minorHAnsi" w:eastAsiaTheme="minorEastAsia" w:hAnsiTheme="minorHAnsi" w:cstheme="minorBidi"/>
                <w:noProof/>
                <w:sz w:val="22"/>
                <w:szCs w:val="22"/>
                <w:lang w:eastAsia="ru-RU"/>
              </w:rPr>
              <w:tab/>
            </w:r>
            <w:r w:rsidRPr="00C222D2">
              <w:rPr>
                <w:rStyle w:val="Hyperlink"/>
                <w:rFonts w:ascii="Times New Roman" w:hAnsi="Times New Roman"/>
                <w:noProof/>
              </w:rPr>
              <w:t>Риск ликвидности</w:t>
            </w:r>
            <w:r>
              <w:rPr>
                <w:noProof/>
                <w:webHidden/>
              </w:rPr>
              <w:tab/>
            </w:r>
            <w:r>
              <w:rPr>
                <w:noProof/>
                <w:webHidden/>
              </w:rPr>
              <w:fldChar w:fldCharType="begin"/>
            </w:r>
            <w:r>
              <w:rPr>
                <w:noProof/>
                <w:webHidden/>
              </w:rPr>
              <w:instrText xml:space="preserve"> PAGEREF _Toc8731203 \h </w:instrText>
            </w:r>
            <w:r>
              <w:rPr>
                <w:noProof/>
                <w:webHidden/>
              </w:rPr>
            </w:r>
            <w:r>
              <w:rPr>
                <w:noProof/>
                <w:webHidden/>
              </w:rPr>
              <w:fldChar w:fldCharType="separate"/>
            </w:r>
            <w:r>
              <w:rPr>
                <w:noProof/>
                <w:webHidden/>
              </w:rPr>
              <w:t>46</w:t>
            </w:r>
            <w:r>
              <w:rPr>
                <w:noProof/>
                <w:webHidden/>
              </w:rPr>
              <w:fldChar w:fldCharType="end"/>
            </w:r>
          </w:hyperlink>
        </w:p>
        <w:p w14:paraId="0F3DA343"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204" w:history="1">
            <w:r w:rsidRPr="00C222D2">
              <w:rPr>
                <w:rStyle w:val="Hyperlink"/>
                <w:rFonts w:ascii="Times New Roman" w:hAnsi="Times New Roman"/>
                <w:noProof/>
              </w:rPr>
              <w:t>1.5.2.7 Процентный риск банковской книги</w:t>
            </w:r>
            <w:r>
              <w:rPr>
                <w:noProof/>
                <w:webHidden/>
              </w:rPr>
              <w:tab/>
            </w:r>
            <w:r>
              <w:rPr>
                <w:noProof/>
                <w:webHidden/>
              </w:rPr>
              <w:fldChar w:fldCharType="begin"/>
            </w:r>
            <w:r>
              <w:rPr>
                <w:noProof/>
                <w:webHidden/>
              </w:rPr>
              <w:instrText xml:space="preserve"> PAGEREF _Toc8731204 \h </w:instrText>
            </w:r>
            <w:r>
              <w:rPr>
                <w:noProof/>
                <w:webHidden/>
              </w:rPr>
            </w:r>
            <w:r>
              <w:rPr>
                <w:noProof/>
                <w:webHidden/>
              </w:rPr>
              <w:fldChar w:fldCharType="separate"/>
            </w:r>
            <w:r>
              <w:rPr>
                <w:noProof/>
                <w:webHidden/>
              </w:rPr>
              <w:t>49</w:t>
            </w:r>
            <w:r>
              <w:rPr>
                <w:noProof/>
                <w:webHidden/>
              </w:rPr>
              <w:fldChar w:fldCharType="end"/>
            </w:r>
          </w:hyperlink>
        </w:p>
        <w:p w14:paraId="4AAD011A"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205" w:history="1">
            <w:r w:rsidRPr="00C222D2">
              <w:rPr>
                <w:rStyle w:val="Hyperlink"/>
                <w:rFonts w:ascii="Times New Roman" w:hAnsi="Times New Roman"/>
                <w:noProof/>
              </w:rPr>
              <w:t>1.5.2.8</w:t>
            </w:r>
            <w:r>
              <w:rPr>
                <w:rFonts w:asciiTheme="minorHAnsi" w:eastAsiaTheme="minorEastAsia" w:hAnsiTheme="minorHAnsi" w:cstheme="minorBidi"/>
                <w:noProof/>
                <w:sz w:val="22"/>
                <w:szCs w:val="22"/>
                <w:lang w:eastAsia="ru-RU"/>
              </w:rPr>
              <w:tab/>
            </w:r>
            <w:r w:rsidRPr="00C222D2">
              <w:rPr>
                <w:rStyle w:val="Hyperlink"/>
                <w:rFonts w:ascii="Times New Roman" w:hAnsi="Times New Roman"/>
                <w:noProof/>
              </w:rPr>
              <w:t>Географическая концентрация рисков</w:t>
            </w:r>
            <w:r>
              <w:rPr>
                <w:noProof/>
                <w:webHidden/>
              </w:rPr>
              <w:tab/>
            </w:r>
            <w:r>
              <w:rPr>
                <w:noProof/>
                <w:webHidden/>
              </w:rPr>
              <w:fldChar w:fldCharType="begin"/>
            </w:r>
            <w:r>
              <w:rPr>
                <w:noProof/>
                <w:webHidden/>
              </w:rPr>
              <w:instrText xml:space="preserve"> PAGEREF _Toc8731205 \h </w:instrText>
            </w:r>
            <w:r>
              <w:rPr>
                <w:noProof/>
                <w:webHidden/>
              </w:rPr>
            </w:r>
            <w:r>
              <w:rPr>
                <w:noProof/>
                <w:webHidden/>
              </w:rPr>
              <w:fldChar w:fldCharType="separate"/>
            </w:r>
            <w:r>
              <w:rPr>
                <w:noProof/>
                <w:webHidden/>
              </w:rPr>
              <w:t>50</w:t>
            </w:r>
            <w:r>
              <w:rPr>
                <w:noProof/>
                <w:webHidden/>
              </w:rPr>
              <w:fldChar w:fldCharType="end"/>
            </w:r>
          </w:hyperlink>
        </w:p>
        <w:p w14:paraId="6A103263"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206" w:history="1">
            <w:r w:rsidRPr="00C222D2">
              <w:rPr>
                <w:rStyle w:val="Hyperlink"/>
                <w:rFonts w:ascii="Times New Roman" w:hAnsi="Times New Roman"/>
                <w:noProof/>
              </w:rPr>
              <w:t>1.5.3</w:t>
            </w:r>
            <w:r>
              <w:rPr>
                <w:rFonts w:asciiTheme="minorHAnsi" w:eastAsiaTheme="minorEastAsia" w:hAnsiTheme="minorHAnsi" w:cstheme="minorBidi"/>
                <w:noProof/>
                <w:sz w:val="22"/>
                <w:szCs w:val="22"/>
                <w:lang w:eastAsia="ru-RU"/>
              </w:rPr>
              <w:tab/>
            </w:r>
            <w:r w:rsidRPr="00C222D2">
              <w:rPr>
                <w:rStyle w:val="Hyperlink"/>
                <w:rFonts w:ascii="Times New Roman" w:hAnsi="Times New Roman"/>
                <w:noProof/>
              </w:rPr>
              <w:t>Раскрытие информации согласно Указанию Банка России от 7 августа 2017 г. N 4482-У "О форме и порядке раскрытия кредитной организацией (головной кредитной организацией банковской группы) информации о принимаемых рисках, процедурах их оценки, управления рисками и капиталом" (далее – Указание Банка России N4482-У)</w:t>
            </w:r>
            <w:r>
              <w:rPr>
                <w:noProof/>
                <w:webHidden/>
              </w:rPr>
              <w:tab/>
            </w:r>
            <w:r>
              <w:rPr>
                <w:noProof/>
                <w:webHidden/>
              </w:rPr>
              <w:fldChar w:fldCharType="begin"/>
            </w:r>
            <w:r>
              <w:rPr>
                <w:noProof/>
                <w:webHidden/>
              </w:rPr>
              <w:instrText xml:space="preserve"> PAGEREF _Toc8731206 \h </w:instrText>
            </w:r>
            <w:r>
              <w:rPr>
                <w:noProof/>
                <w:webHidden/>
              </w:rPr>
            </w:r>
            <w:r>
              <w:rPr>
                <w:noProof/>
                <w:webHidden/>
              </w:rPr>
              <w:fldChar w:fldCharType="separate"/>
            </w:r>
            <w:r>
              <w:rPr>
                <w:noProof/>
                <w:webHidden/>
              </w:rPr>
              <w:t>51</w:t>
            </w:r>
            <w:r>
              <w:rPr>
                <w:noProof/>
                <w:webHidden/>
              </w:rPr>
              <w:fldChar w:fldCharType="end"/>
            </w:r>
          </w:hyperlink>
        </w:p>
        <w:p w14:paraId="0A69E80B"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207" w:history="1">
            <w:r w:rsidRPr="00C222D2">
              <w:rPr>
                <w:rStyle w:val="Hyperlink"/>
                <w:rFonts w:ascii="Times New Roman" w:hAnsi="Times New Roman"/>
                <w:noProof/>
              </w:rPr>
              <w:t>1.6</w:t>
            </w:r>
            <w:r>
              <w:rPr>
                <w:rFonts w:asciiTheme="minorHAnsi" w:eastAsiaTheme="minorEastAsia" w:hAnsiTheme="minorHAnsi" w:cstheme="minorBidi"/>
                <w:noProof/>
                <w:sz w:val="22"/>
                <w:szCs w:val="22"/>
                <w:lang w:eastAsia="ru-RU"/>
              </w:rPr>
              <w:tab/>
            </w:r>
            <w:r w:rsidRPr="00C222D2">
              <w:rPr>
                <w:rStyle w:val="Hyperlink"/>
                <w:rFonts w:ascii="Times New Roman" w:hAnsi="Times New Roman"/>
                <w:noProof/>
              </w:rPr>
              <w:t>Информация об операциях со связанными с кредитной организацией сторонами</w:t>
            </w:r>
            <w:r>
              <w:rPr>
                <w:noProof/>
                <w:webHidden/>
              </w:rPr>
              <w:tab/>
            </w:r>
            <w:r>
              <w:rPr>
                <w:noProof/>
                <w:webHidden/>
              </w:rPr>
              <w:fldChar w:fldCharType="begin"/>
            </w:r>
            <w:r>
              <w:rPr>
                <w:noProof/>
                <w:webHidden/>
              </w:rPr>
              <w:instrText xml:space="preserve"> PAGEREF _Toc8731207 \h </w:instrText>
            </w:r>
            <w:r>
              <w:rPr>
                <w:noProof/>
                <w:webHidden/>
              </w:rPr>
            </w:r>
            <w:r>
              <w:rPr>
                <w:noProof/>
                <w:webHidden/>
              </w:rPr>
              <w:fldChar w:fldCharType="separate"/>
            </w:r>
            <w:r>
              <w:rPr>
                <w:noProof/>
                <w:webHidden/>
              </w:rPr>
              <w:t>52</w:t>
            </w:r>
            <w:r>
              <w:rPr>
                <w:noProof/>
                <w:webHidden/>
              </w:rPr>
              <w:fldChar w:fldCharType="end"/>
            </w:r>
          </w:hyperlink>
        </w:p>
        <w:p w14:paraId="1BF7ACF0"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208" w:history="1">
            <w:r w:rsidRPr="00C222D2">
              <w:rPr>
                <w:rStyle w:val="Hyperlink"/>
                <w:noProof/>
              </w:rPr>
              <w:t>1.7</w:t>
            </w:r>
            <w:r>
              <w:rPr>
                <w:rFonts w:asciiTheme="minorHAnsi" w:eastAsiaTheme="minorEastAsia" w:hAnsiTheme="minorHAnsi" w:cstheme="minorBidi"/>
                <w:noProof/>
                <w:sz w:val="22"/>
                <w:szCs w:val="22"/>
                <w:lang w:eastAsia="ru-RU"/>
              </w:rPr>
              <w:tab/>
            </w:r>
            <w:r w:rsidRPr="00C222D2">
              <w:rPr>
                <w:rStyle w:val="Hyperlink"/>
                <w:noProof/>
              </w:rPr>
              <w:t>Условные налоговые обязательства</w:t>
            </w:r>
            <w:r>
              <w:rPr>
                <w:noProof/>
                <w:webHidden/>
              </w:rPr>
              <w:tab/>
            </w:r>
            <w:r>
              <w:rPr>
                <w:noProof/>
                <w:webHidden/>
              </w:rPr>
              <w:fldChar w:fldCharType="begin"/>
            </w:r>
            <w:r>
              <w:rPr>
                <w:noProof/>
                <w:webHidden/>
              </w:rPr>
              <w:instrText xml:space="preserve"> PAGEREF _Toc8731208 \h </w:instrText>
            </w:r>
            <w:r>
              <w:rPr>
                <w:noProof/>
                <w:webHidden/>
              </w:rPr>
            </w:r>
            <w:r>
              <w:rPr>
                <w:noProof/>
                <w:webHidden/>
              </w:rPr>
              <w:fldChar w:fldCharType="separate"/>
            </w:r>
            <w:r>
              <w:rPr>
                <w:noProof/>
                <w:webHidden/>
              </w:rPr>
              <w:t>54</w:t>
            </w:r>
            <w:r>
              <w:rPr>
                <w:noProof/>
                <w:webHidden/>
              </w:rPr>
              <w:fldChar w:fldCharType="end"/>
            </w:r>
          </w:hyperlink>
        </w:p>
        <w:p w14:paraId="07B23CD9" w14:textId="77777777" w:rsidR="006F0424" w:rsidRDefault="006F0424" w:rsidP="006F0424">
          <w:pPr>
            <w:pStyle w:val="TOC1"/>
            <w:rPr>
              <w:rFonts w:asciiTheme="minorHAnsi" w:eastAsiaTheme="minorEastAsia" w:hAnsiTheme="minorHAnsi" w:cstheme="minorBidi"/>
              <w:noProof/>
              <w:sz w:val="22"/>
              <w:szCs w:val="22"/>
              <w:lang w:eastAsia="ru-RU"/>
            </w:rPr>
          </w:pPr>
          <w:hyperlink w:anchor="_Toc8731209" w:history="1">
            <w:r w:rsidRPr="00C222D2">
              <w:rPr>
                <w:rStyle w:val="Hyperlink"/>
                <w:noProof/>
              </w:rPr>
              <w:t>1.8</w:t>
            </w:r>
            <w:r>
              <w:rPr>
                <w:rFonts w:asciiTheme="minorHAnsi" w:eastAsiaTheme="minorEastAsia" w:hAnsiTheme="minorHAnsi" w:cstheme="minorBidi"/>
                <w:noProof/>
                <w:sz w:val="22"/>
                <w:szCs w:val="22"/>
                <w:lang w:eastAsia="ru-RU"/>
              </w:rPr>
              <w:tab/>
            </w:r>
            <w:r w:rsidRPr="00C222D2">
              <w:rPr>
                <w:rStyle w:val="Hyperlink"/>
                <w:noProof/>
              </w:rPr>
              <w:t>Сведения об основных корректирующих и некорректирующих событиях после отчетной даты.</w:t>
            </w:r>
            <w:r>
              <w:rPr>
                <w:noProof/>
                <w:webHidden/>
              </w:rPr>
              <w:tab/>
            </w:r>
            <w:r>
              <w:rPr>
                <w:noProof/>
                <w:webHidden/>
              </w:rPr>
              <w:fldChar w:fldCharType="begin"/>
            </w:r>
            <w:r>
              <w:rPr>
                <w:noProof/>
                <w:webHidden/>
              </w:rPr>
              <w:instrText xml:space="preserve"> PAGEREF _Toc8731209 \h </w:instrText>
            </w:r>
            <w:r>
              <w:rPr>
                <w:noProof/>
                <w:webHidden/>
              </w:rPr>
            </w:r>
            <w:r>
              <w:rPr>
                <w:noProof/>
                <w:webHidden/>
              </w:rPr>
              <w:fldChar w:fldCharType="separate"/>
            </w:r>
            <w:r>
              <w:rPr>
                <w:noProof/>
                <w:webHidden/>
              </w:rPr>
              <w:t>55</w:t>
            </w:r>
            <w:r>
              <w:rPr>
                <w:noProof/>
                <w:webHidden/>
              </w:rPr>
              <w:fldChar w:fldCharType="end"/>
            </w:r>
          </w:hyperlink>
        </w:p>
        <w:p w14:paraId="5BD4F326" w14:textId="77777777" w:rsidR="006F0424" w:rsidRPr="0008455D" w:rsidRDefault="006F0424" w:rsidP="006F0424">
          <w:r w:rsidRPr="00824223">
            <w:rPr>
              <w:b/>
              <w:bCs/>
              <w:noProof/>
            </w:rPr>
            <w:fldChar w:fldCharType="end"/>
          </w:r>
        </w:p>
      </w:sdtContent>
    </w:sdt>
    <w:p w14:paraId="1380D9FD" w14:textId="77777777" w:rsidR="006F0424" w:rsidRPr="0008455D" w:rsidRDefault="006F0424" w:rsidP="006F0424">
      <w:pPr>
        <w:spacing w:line="240" w:lineRule="auto"/>
        <w:jc w:val="both"/>
        <w:rPr>
          <w:rFonts w:ascii="Times New Roman" w:hAnsi="Times New Roman" w:cs="Times New Roman"/>
        </w:rPr>
      </w:pPr>
    </w:p>
    <w:p w14:paraId="513788F0" w14:textId="77777777" w:rsidR="006F0424" w:rsidRPr="0008455D" w:rsidRDefault="006F0424" w:rsidP="006F0424">
      <w:pPr>
        <w:spacing w:line="240" w:lineRule="auto"/>
        <w:jc w:val="both"/>
        <w:rPr>
          <w:rFonts w:ascii="Times New Roman" w:hAnsi="Times New Roman" w:cs="Times New Roman"/>
        </w:rPr>
      </w:pPr>
    </w:p>
    <w:p w14:paraId="5A8D4AB5" w14:textId="77777777" w:rsidR="006F0424" w:rsidRPr="0008455D" w:rsidRDefault="006F0424" w:rsidP="006F0424">
      <w:pPr>
        <w:spacing w:line="240" w:lineRule="auto"/>
        <w:jc w:val="both"/>
        <w:rPr>
          <w:rFonts w:ascii="Times New Roman" w:hAnsi="Times New Roman" w:cs="Times New Roman"/>
        </w:rPr>
      </w:pPr>
    </w:p>
    <w:p w14:paraId="7977F4B1" w14:textId="77777777" w:rsidR="006F0424" w:rsidRPr="0008455D" w:rsidRDefault="006F0424" w:rsidP="006F0424">
      <w:pPr>
        <w:spacing w:line="240" w:lineRule="auto"/>
        <w:jc w:val="both"/>
        <w:rPr>
          <w:rFonts w:ascii="Times New Roman" w:hAnsi="Times New Roman" w:cs="Times New Roman"/>
        </w:rPr>
      </w:pPr>
    </w:p>
    <w:p w14:paraId="09F31C92" w14:textId="77777777" w:rsidR="006F0424" w:rsidRPr="0008455D" w:rsidRDefault="006F0424" w:rsidP="006F0424">
      <w:pPr>
        <w:spacing w:line="240" w:lineRule="auto"/>
        <w:jc w:val="both"/>
        <w:rPr>
          <w:rFonts w:ascii="Times New Roman" w:hAnsi="Times New Roman" w:cs="Times New Roman"/>
        </w:rPr>
      </w:pPr>
    </w:p>
    <w:p w14:paraId="4E9BC0AA" w14:textId="77777777" w:rsidR="006F0424" w:rsidRPr="0008455D" w:rsidRDefault="006F0424" w:rsidP="006F0424">
      <w:pPr>
        <w:pageBreakBefore/>
        <w:spacing w:after="240" w:line="240" w:lineRule="auto"/>
        <w:jc w:val="both"/>
        <w:rPr>
          <w:rFonts w:ascii="Times New Roman" w:hAnsi="Times New Roman" w:cs="Times New Roman"/>
        </w:rPr>
      </w:pPr>
      <w:r w:rsidRPr="0008455D">
        <w:rPr>
          <w:rFonts w:ascii="Times New Roman" w:hAnsi="Times New Roman" w:cs="Times New Roman"/>
        </w:rPr>
        <w:t>Общество с ограниченной ответственностью «Америкэн Экспресс Банк»</w:t>
      </w:r>
    </w:p>
    <w:p w14:paraId="483B195E"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119048, Москва, улица Усачева, 33, стр. 1</w:t>
      </w:r>
    </w:p>
    <w:p w14:paraId="1E48FC4C" w14:textId="77777777" w:rsidR="006F0424" w:rsidRPr="0008455D" w:rsidRDefault="006F0424" w:rsidP="006F0424">
      <w:pPr>
        <w:pStyle w:val="Heading1"/>
        <w:numPr>
          <w:ilvl w:val="0"/>
          <w:numId w:val="0"/>
        </w:numPr>
        <w:ind w:left="567" w:hanging="567"/>
      </w:pPr>
      <w:bookmarkStart w:id="0" w:name="_Toc8731170"/>
      <w:r w:rsidRPr="0008455D">
        <w:t>1.1</w:t>
      </w:r>
      <w:r w:rsidRPr="0008455D">
        <w:rPr>
          <w:b w:val="0"/>
        </w:rPr>
        <w:tab/>
      </w:r>
      <w:r w:rsidRPr="0008455D">
        <w:t>Существенная информация о кредитной организации</w:t>
      </w:r>
      <w:bookmarkEnd w:id="0"/>
    </w:p>
    <w:p w14:paraId="7103BE95"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 xml:space="preserve">Данная Пояснительная информация к бухгалтерской (финансовой) отчетности за </w:t>
      </w:r>
      <w:r>
        <w:rPr>
          <w:rFonts w:ascii="Times New Roman" w:hAnsi="Times New Roman" w:cs="Times New Roman"/>
        </w:rPr>
        <w:t xml:space="preserve">1 квартал </w:t>
      </w:r>
      <w:r w:rsidRPr="0008455D">
        <w:rPr>
          <w:rFonts w:ascii="Times New Roman" w:hAnsi="Times New Roman" w:cs="Times New Roman"/>
        </w:rPr>
        <w:t>201</w:t>
      </w:r>
      <w:r>
        <w:rPr>
          <w:rFonts w:ascii="Times New Roman" w:hAnsi="Times New Roman" w:cs="Times New Roman"/>
        </w:rPr>
        <w:t>9</w:t>
      </w:r>
      <w:r w:rsidRPr="0008455D">
        <w:rPr>
          <w:rFonts w:ascii="Times New Roman" w:hAnsi="Times New Roman" w:cs="Times New Roman"/>
        </w:rPr>
        <w:t xml:space="preserve"> год</w:t>
      </w:r>
      <w:r>
        <w:rPr>
          <w:rFonts w:ascii="Times New Roman" w:hAnsi="Times New Roman" w:cs="Times New Roman"/>
        </w:rPr>
        <w:t xml:space="preserve">а </w:t>
      </w:r>
      <w:r w:rsidRPr="0008455D">
        <w:rPr>
          <w:rFonts w:ascii="Times New Roman" w:hAnsi="Times New Roman" w:cs="Times New Roman"/>
        </w:rPr>
        <w:t>представлена в тысячах российских рублей (тыс. руб.), если не указано иное.</w:t>
      </w:r>
    </w:p>
    <w:p w14:paraId="37B34534" w14:textId="77777777" w:rsidR="006F0424" w:rsidRPr="0008455D" w:rsidRDefault="006F0424" w:rsidP="006F0424">
      <w:pPr>
        <w:spacing w:after="240" w:line="240" w:lineRule="auto"/>
        <w:jc w:val="both"/>
        <w:rPr>
          <w:rFonts w:ascii="Times New Roman" w:hAnsi="Times New Roman" w:cs="Times New Roman"/>
        </w:rPr>
      </w:pPr>
      <w:r w:rsidRPr="0008455D">
        <w:rPr>
          <w:rFonts w:asciiTheme="minorBidi" w:hAnsiTheme="minorBidi"/>
        </w:rPr>
        <w:t>Годовая отчетность за 2018 год была утверждена к выпуску решением единственного участника 23 апреля 2019 года.</w:t>
      </w:r>
    </w:p>
    <w:p w14:paraId="7372A518" w14:textId="77777777" w:rsidR="006F0424" w:rsidRPr="0008455D" w:rsidRDefault="006F0424" w:rsidP="006F0424">
      <w:pPr>
        <w:pStyle w:val="Heading1"/>
        <w:numPr>
          <w:ilvl w:val="0"/>
          <w:numId w:val="0"/>
        </w:numPr>
        <w:ind w:left="567" w:hanging="567"/>
      </w:pPr>
      <w:bookmarkStart w:id="1" w:name="_Toc8731171"/>
      <w:r w:rsidRPr="0008455D">
        <w:t>1.2</w:t>
      </w:r>
      <w:r w:rsidRPr="0008455D">
        <w:tab/>
        <w:t>Краткая характеристика деятельности кредитной организации</w:t>
      </w:r>
      <w:bookmarkEnd w:id="1"/>
    </w:p>
    <w:p w14:paraId="10347552" w14:textId="77777777" w:rsidR="006F0424" w:rsidRPr="0008455D" w:rsidRDefault="006F0424" w:rsidP="006F0424">
      <w:pPr>
        <w:pStyle w:val="PZText"/>
        <w:spacing w:after="240"/>
        <w:ind w:firstLine="0"/>
        <w:rPr>
          <w:rFonts w:eastAsiaTheme="minorHAnsi"/>
          <w:sz w:val="20"/>
          <w:szCs w:val="20"/>
          <w:lang w:eastAsia="en-US"/>
        </w:rPr>
      </w:pPr>
      <w:r w:rsidRPr="0008455D">
        <w:rPr>
          <w:rFonts w:eastAsiaTheme="minorHAnsi"/>
          <w:sz w:val="20"/>
          <w:szCs w:val="20"/>
          <w:lang w:eastAsia="en-US"/>
        </w:rPr>
        <w:t xml:space="preserve">ООО «Америкэн Экспресс Банк» (далее – Банк) является частью международной банковской группы Америкэн Экспресс, возглавляемой корпорацией Америкэн Экспресс Компани, зарегистрированной в штате Нью-Йорк, США. Отчетность корпорацией Америкэн Экспресс Компани размещена в интернете на сайте </w:t>
      </w:r>
      <w:hyperlink r:id="rId7" w:history="1">
        <w:r w:rsidRPr="0008455D">
          <w:rPr>
            <w:rFonts w:ascii="Arial" w:eastAsiaTheme="minorHAnsi" w:hAnsi="Arial" w:cs="Arial"/>
            <w:color w:val="0000FF"/>
            <w:sz w:val="20"/>
            <w:szCs w:val="20"/>
            <w:u w:val="single"/>
            <w:lang w:val="pl-PL" w:eastAsia="en-US"/>
          </w:rPr>
          <w:t>https://www.americanexpress.com</w:t>
        </w:r>
      </w:hyperlink>
      <w:r w:rsidRPr="0008455D">
        <w:rPr>
          <w:rFonts w:ascii="Arial" w:eastAsiaTheme="minorHAnsi" w:hAnsi="Arial" w:cs="Arial"/>
          <w:sz w:val="20"/>
          <w:szCs w:val="20"/>
          <w:lang w:eastAsia="en-US"/>
        </w:rPr>
        <w:t>.</w:t>
      </w:r>
    </w:p>
    <w:p w14:paraId="478577F8" w14:textId="77777777" w:rsidR="006F0424" w:rsidRPr="0008455D" w:rsidRDefault="006F0424" w:rsidP="006F0424">
      <w:pPr>
        <w:pStyle w:val="PZText"/>
        <w:spacing w:before="240" w:after="240"/>
        <w:ind w:firstLine="0"/>
        <w:rPr>
          <w:rFonts w:eastAsiaTheme="minorHAnsi"/>
          <w:sz w:val="20"/>
          <w:szCs w:val="20"/>
          <w:lang w:eastAsia="en-US"/>
        </w:rPr>
      </w:pPr>
      <w:r w:rsidRPr="0008455D">
        <w:rPr>
          <w:rFonts w:eastAsiaTheme="minorHAnsi"/>
          <w:sz w:val="20"/>
          <w:szCs w:val="20"/>
          <w:lang w:eastAsia="en-US"/>
        </w:rPr>
        <w:t>Банк не имеет филиалов и отделений и расположен по адресу: 119048, Российская Федерация, г. Москва, ул. Усачева, 33, стр. 1.</w:t>
      </w:r>
    </w:p>
    <w:p w14:paraId="6658533C" w14:textId="77777777" w:rsidR="006F0424" w:rsidRPr="0008455D" w:rsidRDefault="006F0424" w:rsidP="006F0424">
      <w:pPr>
        <w:pStyle w:val="PZText"/>
        <w:spacing w:before="240" w:after="240"/>
        <w:ind w:firstLine="0"/>
        <w:rPr>
          <w:sz w:val="20"/>
          <w:szCs w:val="20"/>
        </w:rPr>
      </w:pPr>
      <w:r w:rsidRPr="0008455D">
        <w:rPr>
          <w:sz w:val="20"/>
          <w:szCs w:val="20"/>
        </w:rPr>
        <w:t>Банк зарегистрирован 15 декабря 2005 г.</w:t>
      </w:r>
    </w:p>
    <w:p w14:paraId="657E2572" w14:textId="77777777" w:rsidR="006F0424" w:rsidRPr="0008455D" w:rsidRDefault="006F0424" w:rsidP="006F0424">
      <w:pPr>
        <w:spacing w:before="240" w:after="240" w:line="240" w:lineRule="auto"/>
        <w:jc w:val="both"/>
        <w:rPr>
          <w:rFonts w:ascii="Times New Roman" w:hAnsi="Times New Roman" w:cs="Times New Roman"/>
        </w:rPr>
      </w:pPr>
      <w:r w:rsidRPr="0008455D">
        <w:rPr>
          <w:rFonts w:ascii="Times New Roman" w:hAnsi="Times New Roman" w:cs="Times New Roman"/>
        </w:rPr>
        <w:t>Основной государственный регистрационный номер: 1057711014800.</w:t>
      </w:r>
    </w:p>
    <w:p w14:paraId="336F81E6" w14:textId="77777777" w:rsidR="006F0424" w:rsidRPr="0008455D" w:rsidRDefault="006F0424" w:rsidP="006F0424">
      <w:pPr>
        <w:spacing w:before="240" w:after="240" w:line="240" w:lineRule="auto"/>
        <w:jc w:val="both"/>
        <w:rPr>
          <w:rFonts w:ascii="Times New Roman" w:hAnsi="Times New Roman" w:cs="Times New Roman"/>
        </w:rPr>
      </w:pPr>
      <w:r w:rsidRPr="0008455D">
        <w:rPr>
          <w:rFonts w:ascii="Times New Roman" w:hAnsi="Times New Roman" w:cs="Times New Roman"/>
        </w:rPr>
        <w:t>Основным видом деятельности Банка является прочее денежное посредничество.</w:t>
      </w:r>
    </w:p>
    <w:p w14:paraId="57D71537" w14:textId="77777777" w:rsidR="006F0424" w:rsidRPr="0008455D" w:rsidRDefault="006F0424" w:rsidP="006F0424">
      <w:pPr>
        <w:pStyle w:val="PZText"/>
        <w:spacing w:before="240" w:after="240"/>
        <w:ind w:firstLine="0"/>
        <w:rPr>
          <w:sz w:val="20"/>
          <w:szCs w:val="20"/>
        </w:rPr>
      </w:pPr>
      <w:r w:rsidRPr="0008455D">
        <w:rPr>
          <w:sz w:val="20"/>
          <w:szCs w:val="20"/>
        </w:rPr>
        <w:t>Банк имеет лицензию на осуществление банковских операций № 3460, выданную Банком России 4</w:t>
      </w:r>
      <w:r w:rsidRPr="0008455D">
        <w:rPr>
          <w:sz w:val="20"/>
          <w:szCs w:val="20"/>
          <w:lang w:val="en-US"/>
        </w:rPr>
        <w:t> </w:t>
      </w:r>
      <w:r w:rsidRPr="0008455D">
        <w:rPr>
          <w:sz w:val="20"/>
          <w:szCs w:val="20"/>
        </w:rPr>
        <w:t>февраля 2015 г. без ограничения срока действия, и осуществляет деятельность в соответствии с Федеральным Законом «О банках и банковской деятельности» и другими законодательными актами Российской Федерации (РФ).</w:t>
      </w:r>
    </w:p>
    <w:p w14:paraId="7155D5D0" w14:textId="77777777" w:rsidR="006F0424" w:rsidRPr="0008455D" w:rsidRDefault="006F0424" w:rsidP="006F0424">
      <w:pPr>
        <w:pStyle w:val="PZText"/>
        <w:spacing w:before="240" w:after="240"/>
        <w:ind w:firstLine="0"/>
        <w:rPr>
          <w:sz w:val="20"/>
          <w:szCs w:val="20"/>
        </w:rPr>
      </w:pPr>
      <w:r w:rsidRPr="0008455D">
        <w:rPr>
          <w:sz w:val="20"/>
          <w:szCs w:val="20"/>
        </w:rPr>
        <w:t>Банк 2 июля 2013 г. зарегистрирован в качестве оператора платежной системы Америкэн Экспресс за регистрационным номером № 0027.</w:t>
      </w:r>
    </w:p>
    <w:p w14:paraId="04F88FEA" w14:textId="77777777" w:rsidR="006F0424" w:rsidRPr="0008455D" w:rsidRDefault="006F0424" w:rsidP="006F0424">
      <w:pPr>
        <w:pStyle w:val="PZText"/>
        <w:spacing w:before="120" w:after="240"/>
        <w:ind w:firstLine="0"/>
        <w:rPr>
          <w:sz w:val="20"/>
          <w:szCs w:val="20"/>
        </w:rPr>
      </w:pPr>
      <w:r w:rsidRPr="0008455D">
        <w:rPr>
          <w:sz w:val="20"/>
          <w:szCs w:val="20"/>
        </w:rPr>
        <w:t>Банк осуществляет следующие виды деятельности:</w:t>
      </w:r>
    </w:p>
    <w:p w14:paraId="4EB5C785" w14:textId="77777777" w:rsidR="006F0424" w:rsidRPr="0008455D" w:rsidRDefault="006F0424" w:rsidP="006F0424">
      <w:pPr>
        <w:pStyle w:val="ListParagraph"/>
        <w:numPr>
          <w:ilvl w:val="2"/>
          <w:numId w:val="11"/>
        </w:numPr>
        <w:autoSpaceDE w:val="0"/>
        <w:autoSpaceDN w:val="0"/>
        <w:adjustRightInd w:val="0"/>
        <w:spacing w:before="120" w:after="120" w:line="240" w:lineRule="auto"/>
        <w:ind w:left="567" w:hanging="283"/>
        <w:contextualSpacing w:val="0"/>
        <w:jc w:val="both"/>
        <w:rPr>
          <w:rFonts w:ascii="Times New Roman" w:hAnsi="Times New Roman" w:cs="Times New Roman"/>
          <w:bCs/>
          <w:lang w:val="ru-RU"/>
        </w:rPr>
      </w:pPr>
      <w:r w:rsidRPr="0008455D">
        <w:rPr>
          <w:rFonts w:ascii="Times New Roman" w:hAnsi="Times New Roman" w:cs="Times New Roman"/>
          <w:bCs/>
          <w:lang w:val="ru-RU"/>
        </w:rPr>
        <w:t xml:space="preserve">выпуск корпоративных кредитных карт «American Express BTA» (от англ. BTA – Business Travel Account) (далее «карта БТА»). Карта БТА – это кредитная банковская карта, выпущенная в </w:t>
      </w:r>
      <w:r w:rsidRPr="0008455D">
        <w:rPr>
          <w:rFonts w:ascii="Times New Roman" w:hAnsi="Times New Roman" w:cs="Times New Roman"/>
          <w:lang w:val="ru-RU"/>
        </w:rPr>
        <w:t>российских</w:t>
      </w:r>
      <w:r w:rsidRPr="0008455D">
        <w:rPr>
          <w:rFonts w:ascii="Times New Roman" w:hAnsi="Times New Roman" w:cs="Times New Roman"/>
          <w:bCs/>
          <w:lang w:val="ru-RU"/>
        </w:rPr>
        <w:t xml:space="preserve"> рублях в электронном виде (без пластикового носителя) Банком по требованию клиента – юридического лица, предназначенная для проведения операций, связанных с оплатой расходов по организации деловых поездок и встреч, а также рекламных мероприятий, расчеты по которым осуществляются за счет кредита, предоставленного Банком в пределах установленного лимита в соответствии с условиями договора. Карта БТА позволяет клиентам оптимизировать стоимость финансирования благодаря беспроцентному кредиту, предоставляемому на 59 дней компаниям, выполняющим определенные условия соглашения. Доходы Банка включают определенную плату за обработку кредитных карт, начисляемую при осуществлении каждой операции, и проценты к получению, начисляемые на задолженность клиентов;</w:t>
      </w:r>
    </w:p>
    <w:p w14:paraId="2EB4060B" w14:textId="77777777" w:rsidR="006F0424" w:rsidRPr="0008455D" w:rsidRDefault="006F0424" w:rsidP="006F0424">
      <w:pPr>
        <w:pStyle w:val="ListParagraph"/>
        <w:numPr>
          <w:ilvl w:val="2"/>
          <w:numId w:val="11"/>
        </w:numPr>
        <w:autoSpaceDE w:val="0"/>
        <w:autoSpaceDN w:val="0"/>
        <w:adjustRightInd w:val="0"/>
        <w:spacing w:before="120" w:after="120" w:line="240" w:lineRule="auto"/>
        <w:ind w:left="567" w:hanging="283"/>
        <w:contextualSpacing w:val="0"/>
        <w:jc w:val="both"/>
        <w:rPr>
          <w:rFonts w:ascii="Times New Roman" w:hAnsi="Times New Roman" w:cs="Times New Roman"/>
          <w:lang w:val="ru-RU"/>
        </w:rPr>
      </w:pPr>
      <w:r w:rsidRPr="0008455D">
        <w:rPr>
          <w:rFonts w:ascii="Times New Roman" w:hAnsi="Times New Roman" w:cs="Times New Roman"/>
          <w:lang w:val="ru-RU"/>
        </w:rPr>
        <w:t>выполнение функций оператора платежной системы Америкэн Экспресс в России, платежного клирингового центра, также выполнение функций Центрального платежного клирингового контрагента, расчетного центра. Так же ООО «Америкэн Экспресс Банк» является участником платежной системы как эмитент карт БТА;</w:t>
      </w:r>
    </w:p>
    <w:p w14:paraId="4B58ADD6" w14:textId="77777777" w:rsidR="006F0424" w:rsidRPr="0008455D" w:rsidRDefault="006F0424" w:rsidP="006F0424">
      <w:pPr>
        <w:pStyle w:val="ListParagraph"/>
        <w:numPr>
          <w:ilvl w:val="2"/>
          <w:numId w:val="11"/>
        </w:numPr>
        <w:autoSpaceDE w:val="0"/>
        <w:autoSpaceDN w:val="0"/>
        <w:adjustRightInd w:val="0"/>
        <w:spacing w:before="120" w:after="120" w:line="240" w:lineRule="auto"/>
        <w:ind w:left="567" w:hanging="283"/>
        <w:contextualSpacing w:val="0"/>
        <w:jc w:val="both"/>
        <w:rPr>
          <w:rFonts w:ascii="Times New Roman" w:hAnsi="Times New Roman" w:cs="Times New Roman"/>
          <w:lang w:val="ru-RU"/>
        </w:rPr>
      </w:pPr>
      <w:r w:rsidRPr="0008455D">
        <w:rPr>
          <w:rFonts w:ascii="Times New Roman" w:hAnsi="Times New Roman" w:cs="Times New Roman"/>
          <w:lang w:val="ru-RU"/>
        </w:rPr>
        <w:t>эквайринг авиалиний и агентств делового туризма;</w:t>
      </w:r>
    </w:p>
    <w:p w14:paraId="2411BC6B" w14:textId="77777777" w:rsidR="006F0424" w:rsidRPr="0008455D" w:rsidRDefault="006F0424" w:rsidP="006F0424">
      <w:pPr>
        <w:pStyle w:val="ListParagraph"/>
        <w:numPr>
          <w:ilvl w:val="2"/>
          <w:numId w:val="11"/>
        </w:numPr>
        <w:autoSpaceDE w:val="0"/>
        <w:autoSpaceDN w:val="0"/>
        <w:adjustRightInd w:val="0"/>
        <w:spacing w:before="120" w:after="120" w:line="240" w:lineRule="auto"/>
        <w:ind w:left="567" w:hanging="283"/>
        <w:contextualSpacing w:val="0"/>
        <w:jc w:val="both"/>
        <w:rPr>
          <w:rFonts w:ascii="Times New Roman" w:hAnsi="Times New Roman" w:cs="Times New Roman"/>
          <w:lang w:val="ru-RU"/>
        </w:rPr>
      </w:pPr>
      <w:r w:rsidRPr="0008455D">
        <w:rPr>
          <w:rFonts w:ascii="Times New Roman" w:hAnsi="Times New Roman" w:cs="Times New Roman"/>
          <w:bCs/>
          <w:lang w:val="ru-RU"/>
        </w:rPr>
        <w:t>размещение межбанковских кредитов и депозитов в банках – резидентах и нерезидентах Российской</w:t>
      </w:r>
      <w:r w:rsidRPr="0008455D">
        <w:rPr>
          <w:rFonts w:ascii="Times New Roman" w:hAnsi="Times New Roman" w:cs="Times New Roman"/>
          <w:lang w:val="ru-RU"/>
        </w:rPr>
        <w:t xml:space="preserve"> Федерации;</w:t>
      </w:r>
    </w:p>
    <w:p w14:paraId="577607E5" w14:textId="77777777" w:rsidR="006F0424" w:rsidRPr="0008455D" w:rsidRDefault="006F0424" w:rsidP="006F0424">
      <w:pPr>
        <w:pStyle w:val="ListParagraph"/>
        <w:numPr>
          <w:ilvl w:val="2"/>
          <w:numId w:val="11"/>
        </w:numPr>
        <w:autoSpaceDE w:val="0"/>
        <w:autoSpaceDN w:val="0"/>
        <w:adjustRightInd w:val="0"/>
        <w:spacing w:before="120" w:after="120" w:line="240" w:lineRule="auto"/>
        <w:ind w:left="567" w:hanging="283"/>
        <w:contextualSpacing w:val="0"/>
        <w:jc w:val="both"/>
        <w:rPr>
          <w:rFonts w:ascii="Times New Roman" w:hAnsi="Times New Roman" w:cs="Times New Roman"/>
          <w:bCs/>
          <w:lang w:val="ru-RU"/>
        </w:rPr>
      </w:pPr>
      <w:r w:rsidRPr="0008455D">
        <w:rPr>
          <w:rFonts w:ascii="Times New Roman" w:hAnsi="Times New Roman" w:cs="Times New Roman"/>
          <w:bCs/>
          <w:lang w:val="ru-RU"/>
        </w:rPr>
        <w:t>распространение корпоративных карт American Express, выпущенных Amеrican Express Services Europe Limited (AESEL) (Великобритания), являющейся компанией международной банковской группы Америкэн Экспресс;</w:t>
      </w:r>
    </w:p>
    <w:p w14:paraId="6619D0C7" w14:textId="77777777" w:rsidR="006F0424" w:rsidRPr="0008455D" w:rsidRDefault="006F0424" w:rsidP="006F0424">
      <w:pPr>
        <w:pStyle w:val="ListParagraph"/>
        <w:numPr>
          <w:ilvl w:val="2"/>
          <w:numId w:val="11"/>
        </w:numPr>
        <w:autoSpaceDE w:val="0"/>
        <w:autoSpaceDN w:val="0"/>
        <w:adjustRightInd w:val="0"/>
        <w:spacing w:before="120" w:after="120" w:line="240" w:lineRule="auto"/>
        <w:ind w:left="567" w:hanging="283"/>
        <w:contextualSpacing w:val="0"/>
        <w:jc w:val="both"/>
        <w:rPr>
          <w:rFonts w:ascii="Times New Roman" w:hAnsi="Times New Roman" w:cs="Times New Roman"/>
          <w:bCs/>
          <w:lang w:val="ru-RU"/>
        </w:rPr>
      </w:pPr>
      <w:r w:rsidRPr="0008455D">
        <w:rPr>
          <w:rFonts w:ascii="Times New Roman" w:hAnsi="Times New Roman" w:cs="Times New Roman"/>
          <w:lang w:val="ru-RU"/>
        </w:rPr>
        <w:t xml:space="preserve">содействие в координации работы с другими эквайерами карт Америкэн Экспресс в России по поручению </w:t>
      </w:r>
      <w:r w:rsidRPr="0008455D">
        <w:rPr>
          <w:rFonts w:ascii="Times New Roman" w:hAnsi="Times New Roman" w:cs="Times New Roman"/>
          <w:bCs/>
          <w:lang w:val="ru-RU"/>
        </w:rPr>
        <w:t>Amеrican Express Limited (AEL) (США), являющейся компанией международной банковской группы Америкэн Экспресс.</w:t>
      </w:r>
    </w:p>
    <w:p w14:paraId="076B546A" w14:textId="77777777" w:rsidR="006F0424" w:rsidRPr="0008455D" w:rsidRDefault="006F0424" w:rsidP="006F0424">
      <w:pPr>
        <w:spacing w:before="240" w:after="240" w:line="228" w:lineRule="auto"/>
        <w:jc w:val="both"/>
        <w:rPr>
          <w:rFonts w:ascii="Times New Roman" w:hAnsi="Times New Roman" w:cs="Times New Roman"/>
        </w:rPr>
      </w:pPr>
      <w:r w:rsidRPr="0008455D">
        <w:rPr>
          <w:rFonts w:ascii="Times New Roman" w:hAnsi="Times New Roman" w:cs="Times New Roman"/>
        </w:rPr>
        <w:t>Банк не является участником системы обязательного страхования вкладов физических лиц в банках Российской Федерации.</w:t>
      </w:r>
    </w:p>
    <w:p w14:paraId="3B920C1F" w14:textId="77777777" w:rsidR="006F0424" w:rsidRPr="0008455D" w:rsidRDefault="006F0424" w:rsidP="006F0424">
      <w:pPr>
        <w:pStyle w:val="PZText"/>
        <w:spacing w:before="240" w:after="240" w:line="228" w:lineRule="auto"/>
        <w:ind w:firstLine="0"/>
        <w:rPr>
          <w:sz w:val="20"/>
          <w:szCs w:val="20"/>
        </w:rPr>
      </w:pPr>
      <w:r w:rsidRPr="0008455D">
        <w:rPr>
          <w:sz w:val="20"/>
          <w:szCs w:val="20"/>
        </w:rPr>
        <w:t xml:space="preserve">Банк является дочерним банком Корпорации «Америкэн Экспресс Компани» (100%), зарегистрированной в штате Нью-Йорк, США. </w:t>
      </w:r>
    </w:p>
    <w:p w14:paraId="6CE7E224" w14:textId="77777777" w:rsidR="006F0424" w:rsidRPr="00490536" w:rsidRDefault="006F0424" w:rsidP="006F0424">
      <w:pPr>
        <w:spacing w:before="240" w:after="240" w:line="228" w:lineRule="auto"/>
        <w:jc w:val="both"/>
        <w:rPr>
          <w:rFonts w:ascii="Times New Roman" w:hAnsi="Times New Roman" w:cs="Times New Roman"/>
        </w:rPr>
      </w:pPr>
      <w:r w:rsidRPr="00490536">
        <w:rPr>
          <w:rFonts w:ascii="Times New Roman" w:hAnsi="Times New Roman" w:cs="Times New Roman"/>
        </w:rPr>
        <w:t xml:space="preserve">Уставный капитал Банка сформирован в сумме 377 244 (триста семьдесят семь миллионов двести сорок четыре) тыс. руб. В течении </w:t>
      </w:r>
      <w:r>
        <w:rPr>
          <w:rFonts w:ascii="Times New Roman" w:hAnsi="Times New Roman" w:cs="Times New Roman"/>
        </w:rPr>
        <w:t xml:space="preserve">1 квартала </w:t>
      </w:r>
      <w:r w:rsidRPr="00490536">
        <w:rPr>
          <w:rFonts w:ascii="Times New Roman" w:hAnsi="Times New Roman" w:cs="Times New Roman"/>
        </w:rPr>
        <w:t>201</w:t>
      </w:r>
      <w:r>
        <w:rPr>
          <w:rFonts w:ascii="Times New Roman" w:hAnsi="Times New Roman" w:cs="Times New Roman"/>
        </w:rPr>
        <w:t>9</w:t>
      </w:r>
      <w:r w:rsidRPr="00490536">
        <w:rPr>
          <w:rFonts w:ascii="Times New Roman" w:hAnsi="Times New Roman" w:cs="Times New Roman"/>
        </w:rPr>
        <w:t xml:space="preserve"> года отсутствовали изменения в уставном капитале Банка.</w:t>
      </w:r>
    </w:p>
    <w:p w14:paraId="16DB79F7" w14:textId="77777777" w:rsidR="006F0424" w:rsidRPr="0008455D" w:rsidRDefault="006F0424" w:rsidP="006F0424">
      <w:pPr>
        <w:spacing w:before="240" w:after="240" w:line="228" w:lineRule="auto"/>
        <w:jc w:val="both"/>
        <w:rPr>
          <w:rFonts w:ascii="Times New Roman" w:hAnsi="Times New Roman" w:cs="Times New Roman"/>
        </w:rPr>
      </w:pPr>
      <w:r w:rsidRPr="0008455D">
        <w:rPr>
          <w:rFonts w:ascii="Times New Roman" w:hAnsi="Times New Roman" w:cs="Times New Roman"/>
        </w:rPr>
        <w:t xml:space="preserve">В целом по Банку прибыль до налогообложения по итогам работы за </w:t>
      </w:r>
      <w:r>
        <w:rPr>
          <w:rFonts w:ascii="Times New Roman" w:hAnsi="Times New Roman" w:cs="Times New Roman"/>
        </w:rPr>
        <w:t>1 квартал</w:t>
      </w:r>
      <w:r w:rsidRPr="0008455D">
        <w:rPr>
          <w:rFonts w:ascii="Times New Roman" w:hAnsi="Times New Roman" w:cs="Times New Roman"/>
        </w:rPr>
        <w:t xml:space="preserve"> 201</w:t>
      </w:r>
      <w:r>
        <w:rPr>
          <w:rFonts w:ascii="Times New Roman" w:hAnsi="Times New Roman" w:cs="Times New Roman"/>
        </w:rPr>
        <w:t>9</w:t>
      </w:r>
      <w:r w:rsidRPr="0008455D">
        <w:rPr>
          <w:rFonts w:ascii="Times New Roman" w:hAnsi="Times New Roman" w:cs="Times New Roman"/>
        </w:rPr>
        <w:t xml:space="preserve"> год составила </w:t>
      </w:r>
      <w:r>
        <w:rPr>
          <w:rFonts w:ascii="Times New Roman" w:hAnsi="Times New Roman" w:cs="Times New Roman"/>
        </w:rPr>
        <w:t>26 586</w:t>
      </w:r>
      <w:r w:rsidRPr="0008455D">
        <w:rPr>
          <w:rFonts w:ascii="Times New Roman" w:hAnsi="Times New Roman" w:cs="Times New Roman"/>
        </w:rPr>
        <w:t xml:space="preserve"> тыс. руб. (201</w:t>
      </w:r>
      <w:r>
        <w:rPr>
          <w:rFonts w:ascii="Times New Roman" w:hAnsi="Times New Roman" w:cs="Times New Roman"/>
        </w:rPr>
        <w:t>8</w:t>
      </w:r>
      <w:r w:rsidRPr="0008455D">
        <w:rPr>
          <w:rFonts w:ascii="Times New Roman" w:hAnsi="Times New Roman" w:cs="Times New Roman"/>
          <w:lang w:val="en-US"/>
        </w:rPr>
        <w:t> </w:t>
      </w:r>
      <w:r w:rsidRPr="0008455D">
        <w:rPr>
          <w:rFonts w:ascii="Times New Roman" w:hAnsi="Times New Roman" w:cs="Times New Roman"/>
        </w:rPr>
        <w:t xml:space="preserve">г.:  </w:t>
      </w:r>
      <w:r>
        <w:rPr>
          <w:rFonts w:ascii="Times New Roman" w:hAnsi="Times New Roman" w:cs="Times New Roman"/>
        </w:rPr>
        <w:t>23 913</w:t>
      </w:r>
      <w:r w:rsidRPr="0008455D">
        <w:rPr>
          <w:rFonts w:ascii="Times New Roman" w:hAnsi="Times New Roman" w:cs="Times New Roman"/>
        </w:rPr>
        <w:t xml:space="preserve"> тыс. руб.). Сумма налогов за </w:t>
      </w:r>
      <w:r>
        <w:rPr>
          <w:rFonts w:ascii="Times New Roman" w:hAnsi="Times New Roman" w:cs="Times New Roman"/>
        </w:rPr>
        <w:t xml:space="preserve">1 квартал </w:t>
      </w:r>
      <w:r w:rsidRPr="0008455D">
        <w:rPr>
          <w:rFonts w:ascii="Times New Roman" w:hAnsi="Times New Roman" w:cs="Times New Roman"/>
        </w:rPr>
        <w:t>201</w:t>
      </w:r>
      <w:r>
        <w:rPr>
          <w:rFonts w:ascii="Times New Roman" w:hAnsi="Times New Roman" w:cs="Times New Roman"/>
        </w:rPr>
        <w:t>9</w:t>
      </w:r>
      <w:r w:rsidRPr="0008455D">
        <w:rPr>
          <w:rFonts w:ascii="Times New Roman" w:hAnsi="Times New Roman" w:cs="Times New Roman"/>
        </w:rPr>
        <w:t xml:space="preserve"> год составила </w:t>
      </w:r>
      <w:r>
        <w:rPr>
          <w:rFonts w:ascii="Times New Roman" w:hAnsi="Times New Roman" w:cs="Times New Roman"/>
        </w:rPr>
        <w:t>3 183</w:t>
      </w:r>
      <w:r w:rsidRPr="0008455D">
        <w:rPr>
          <w:rFonts w:ascii="Times New Roman" w:hAnsi="Times New Roman" w:cs="Times New Roman"/>
        </w:rPr>
        <w:t xml:space="preserve"> тыс. руб., в том числе сумма налога на прибыль составила </w:t>
      </w:r>
      <w:r>
        <w:rPr>
          <w:rFonts w:ascii="Times New Roman" w:hAnsi="Times New Roman" w:cs="Times New Roman"/>
        </w:rPr>
        <w:t>0</w:t>
      </w:r>
      <w:r w:rsidRPr="0008455D">
        <w:rPr>
          <w:rFonts w:ascii="Times New Roman" w:hAnsi="Times New Roman" w:cs="Times New Roman"/>
        </w:rPr>
        <w:t xml:space="preserve"> тыс. руб. (201</w:t>
      </w:r>
      <w:r>
        <w:rPr>
          <w:rFonts w:ascii="Times New Roman" w:hAnsi="Times New Roman" w:cs="Times New Roman"/>
        </w:rPr>
        <w:t>8</w:t>
      </w:r>
      <w:r w:rsidRPr="0008455D">
        <w:rPr>
          <w:rFonts w:ascii="Times New Roman" w:hAnsi="Times New Roman" w:cs="Times New Roman"/>
        </w:rPr>
        <w:t xml:space="preserve"> г.: </w:t>
      </w:r>
      <w:r>
        <w:rPr>
          <w:rFonts w:ascii="Times New Roman" w:hAnsi="Times New Roman" w:cs="Times New Roman"/>
        </w:rPr>
        <w:t>3 223</w:t>
      </w:r>
      <w:r w:rsidRPr="0008455D">
        <w:rPr>
          <w:rFonts w:ascii="Times New Roman" w:hAnsi="Times New Roman" w:cs="Times New Roman"/>
        </w:rPr>
        <w:t xml:space="preserve"> тыс. руб., в том числе сумма налога на прибыль </w:t>
      </w:r>
      <w:r>
        <w:rPr>
          <w:rFonts w:ascii="Times New Roman" w:hAnsi="Times New Roman" w:cs="Times New Roman"/>
        </w:rPr>
        <w:t xml:space="preserve">1 </w:t>
      </w:r>
      <w:r w:rsidRPr="0008455D">
        <w:rPr>
          <w:rFonts w:ascii="Times New Roman" w:hAnsi="Times New Roman" w:cs="Times New Roman"/>
        </w:rPr>
        <w:t>0</w:t>
      </w:r>
      <w:r>
        <w:rPr>
          <w:rFonts w:ascii="Times New Roman" w:hAnsi="Times New Roman" w:cs="Times New Roman"/>
        </w:rPr>
        <w:t>38</w:t>
      </w:r>
      <w:r w:rsidRPr="0008455D">
        <w:rPr>
          <w:rFonts w:ascii="Times New Roman" w:hAnsi="Times New Roman" w:cs="Times New Roman"/>
        </w:rPr>
        <w:t xml:space="preserve"> тыс. руб.)</w:t>
      </w:r>
    </w:p>
    <w:p w14:paraId="7CE2A802" w14:textId="77777777" w:rsidR="006F0424" w:rsidRPr="0008455D" w:rsidRDefault="006F0424" w:rsidP="006F0424">
      <w:pPr>
        <w:spacing w:before="240" w:after="240" w:line="240" w:lineRule="auto"/>
        <w:jc w:val="both"/>
        <w:rPr>
          <w:rFonts w:ascii="Times New Roman" w:hAnsi="Times New Roman"/>
        </w:rPr>
      </w:pPr>
      <w:r w:rsidRPr="0008455D">
        <w:rPr>
          <w:rFonts w:ascii="Times New Roman" w:hAnsi="Times New Roman"/>
          <w:b/>
          <w:i/>
        </w:rPr>
        <w:t>Российская Федерация.</w:t>
      </w:r>
      <w:r w:rsidRPr="0008455D">
        <w:rPr>
          <w:rFonts w:ascii="Times New Roman" w:hAnsi="Times New Roman"/>
        </w:rPr>
        <w:t xml:space="preserve"> Экономика Российской Федерации проявляет некоторые характерные особенности, присущие развивающимся рынкам. Экономика страны особенно чувствительна к ценам на нефть и газ. Правовая, налоговая и нормативная система продолжают развиваться и подвержены часто вносимым изменениям, а также допускают возможность разных толкований. Низкие цены на нефть, сохраняющаяся политическая напряженность в регионе, а также продолжающееся действие международных санкций в отношении некоторых российских компаний и граждан по-прежнему оказывали негативное влияние на российскую экономику в 201</w:t>
      </w:r>
      <w:r>
        <w:rPr>
          <w:rFonts w:ascii="Times New Roman" w:hAnsi="Times New Roman"/>
        </w:rPr>
        <w:t>9</w:t>
      </w:r>
      <w:r w:rsidRPr="0008455D">
        <w:rPr>
          <w:rFonts w:ascii="Times New Roman" w:hAnsi="Times New Roman"/>
        </w:rPr>
        <w:t xml:space="preserve"> году. Действие указанных факторов способствовало экономическому спаду в стране, характеризующемуся падением показателя валового внутреннего продукта. Финансовые рынки по-прежнему характеризуются отсутствием стабильности, частыми и существенными изменениями цен и увеличением спредов по торговым операциям. Такая экономическая среда оказывает значительное влияние на деятельность и финансовое положение Банка. Руководство Банка принимает все необходимые меры для обеспечения устойчивости деятельности Банка. Однако будущие последствия сложившейся экономической ситуации сложно прогнозировать, и текущие ожидания и оценки руководства могут отличаться от фактических результатов.</w:t>
      </w:r>
    </w:p>
    <w:p w14:paraId="1E54462C" w14:textId="77777777" w:rsidR="006F0424" w:rsidRPr="00490536" w:rsidRDefault="006F0424" w:rsidP="006F0424">
      <w:pPr>
        <w:pStyle w:val="ABC-paragrahinNotes"/>
        <w:widowControl w:val="0"/>
        <w:spacing w:before="240" w:line="228" w:lineRule="auto"/>
        <w:rPr>
          <w:rFonts w:ascii="Times New Roman" w:eastAsiaTheme="minorHAnsi" w:hAnsi="Times New Roman"/>
          <w:b/>
          <w:lang w:val="ru-RU"/>
        </w:rPr>
      </w:pPr>
      <w:r w:rsidRPr="0008455D">
        <w:rPr>
          <w:rFonts w:ascii="Times New Roman" w:eastAsiaTheme="minorHAnsi" w:hAnsi="Times New Roman"/>
          <w:lang w:val="ru-RU"/>
        </w:rPr>
        <w:t>Деятельность Банка в той или иной степени подвергается различным видам рисков (финансовым, правовым, страновым и региональным, репутационным и др.). В пояснениях к бухгалтерскому балансу и отчету о финансовых результатах раскрыта информация о подверженности Банка рискам и о причинах их возникновения, механизмах управления рисками, а также изменениях по сравнению с предыдущим периодом.</w:t>
      </w:r>
    </w:p>
    <w:p w14:paraId="2214B9C3" w14:textId="77777777" w:rsidR="006F0424" w:rsidRPr="00490536" w:rsidRDefault="006F0424" w:rsidP="006F0424">
      <w:pPr>
        <w:pStyle w:val="ABC-paragrahinNotes"/>
        <w:widowControl w:val="0"/>
        <w:spacing w:before="240" w:line="228" w:lineRule="auto"/>
        <w:rPr>
          <w:rFonts w:ascii="Times New Roman" w:eastAsiaTheme="minorHAnsi" w:hAnsi="Times New Roman"/>
          <w:b/>
          <w:lang w:val="ru-RU"/>
        </w:rPr>
      </w:pPr>
      <w:r w:rsidRPr="00490536">
        <w:rPr>
          <w:rFonts w:ascii="Times New Roman" w:eastAsiaTheme="minorHAnsi" w:hAnsi="Times New Roman"/>
          <w:b/>
          <w:lang w:val="ru-RU"/>
        </w:rPr>
        <w:t xml:space="preserve">Принятые </w:t>
      </w:r>
      <w:r w:rsidRPr="0008455D">
        <w:rPr>
          <w:rFonts w:ascii="Times New Roman" w:eastAsiaTheme="minorHAnsi" w:hAnsi="Times New Roman"/>
          <w:b/>
          <w:lang w:val="ru-RU"/>
        </w:rPr>
        <w:t>п</w:t>
      </w:r>
      <w:r w:rsidRPr="00490536">
        <w:rPr>
          <w:rFonts w:ascii="Times New Roman" w:eastAsiaTheme="minorHAnsi" w:hAnsi="Times New Roman"/>
          <w:b/>
          <w:lang w:val="ru-RU"/>
        </w:rPr>
        <w:t>о итогам рассмотрения годовой отчетности решения о распределении чистой прибыли.</w:t>
      </w:r>
    </w:p>
    <w:p w14:paraId="10273506" w14:textId="77777777" w:rsidR="006F0424" w:rsidRPr="0008455D" w:rsidRDefault="006F0424" w:rsidP="006F0424">
      <w:pPr>
        <w:pStyle w:val="ABC-paragrahinNotes"/>
        <w:widowControl w:val="0"/>
        <w:spacing w:before="240" w:line="228" w:lineRule="auto"/>
        <w:rPr>
          <w:rFonts w:ascii="Times New Roman" w:eastAsiaTheme="minorHAnsi" w:hAnsi="Times New Roman"/>
          <w:lang w:val="ru-RU"/>
        </w:rPr>
      </w:pPr>
      <w:r w:rsidRPr="0008455D">
        <w:rPr>
          <w:rFonts w:ascii="Times New Roman" w:eastAsiaTheme="minorHAnsi" w:hAnsi="Times New Roman"/>
          <w:lang w:val="ru-RU"/>
        </w:rPr>
        <w:t xml:space="preserve">Решение о распределении прибыли по итогам года принимает Единственный Участник. В пердшествующие годы выплат дивидендов не осуществлялось. На момент подготовки Пояснительной информации о распределении чистой прибыли по итогам 2018 года не принималось. </w:t>
      </w:r>
    </w:p>
    <w:p w14:paraId="4B29F016" w14:textId="77777777" w:rsidR="006F0424" w:rsidRPr="0008455D" w:rsidRDefault="006F0424" w:rsidP="006F0424">
      <w:pPr>
        <w:pStyle w:val="Heading1"/>
        <w:numPr>
          <w:ilvl w:val="0"/>
          <w:numId w:val="0"/>
        </w:numPr>
        <w:spacing w:line="228" w:lineRule="auto"/>
        <w:ind w:left="851" w:hanging="851"/>
        <w:jc w:val="both"/>
        <w:rPr>
          <w:rFonts w:ascii="Times New Roman" w:hAnsi="Times New Roman"/>
        </w:rPr>
      </w:pPr>
      <w:bookmarkStart w:id="2" w:name="_Toc8731172"/>
      <w:r w:rsidRPr="0008455D">
        <w:rPr>
          <w:rFonts w:ascii="Times New Roman" w:hAnsi="Times New Roman"/>
        </w:rPr>
        <w:t>1.3</w:t>
      </w:r>
      <w:r w:rsidRPr="0008455D">
        <w:rPr>
          <w:rFonts w:ascii="Times New Roman" w:hAnsi="Times New Roman"/>
        </w:rPr>
        <w:tab/>
        <w:t>Краткий обзор основ подготовки отчетности и основных положений учетной политики</w:t>
      </w:r>
      <w:bookmarkEnd w:id="2"/>
      <w:r w:rsidRPr="0008455D">
        <w:rPr>
          <w:rFonts w:ascii="Times New Roman" w:hAnsi="Times New Roman"/>
        </w:rPr>
        <w:t xml:space="preserve"> </w:t>
      </w:r>
    </w:p>
    <w:p w14:paraId="22EC4BB8" w14:textId="77777777" w:rsidR="006F0424" w:rsidRPr="0008455D" w:rsidRDefault="006F0424" w:rsidP="006F0424">
      <w:pPr>
        <w:pStyle w:val="BodyTextIndent3"/>
        <w:keepNext/>
        <w:keepLines/>
        <w:spacing w:after="240" w:line="228" w:lineRule="auto"/>
        <w:ind w:left="0"/>
        <w:jc w:val="both"/>
        <w:rPr>
          <w:rFonts w:ascii="Times New Roman" w:hAnsi="Times New Roman" w:cs="Times New Roman"/>
          <w:sz w:val="20"/>
          <w:szCs w:val="20"/>
          <w:lang w:val="ru-RU"/>
        </w:rPr>
      </w:pPr>
      <w:r w:rsidRPr="0008455D">
        <w:rPr>
          <w:rFonts w:ascii="Times New Roman" w:hAnsi="Times New Roman" w:cs="Times New Roman"/>
          <w:sz w:val="20"/>
          <w:szCs w:val="20"/>
          <w:lang w:val="ru-RU"/>
        </w:rPr>
        <w:t>Банк осуществляет бухгалтерский учет и подготовку финансовой отчетности в соответствии с законодательством Российской Федерации и нормативными актами Банка России. Ниже раскрыты детальные принципы и методы оценки и учета отдельных типов существенных операций и событий.</w:t>
      </w:r>
    </w:p>
    <w:p w14:paraId="5E218F82" w14:textId="77777777" w:rsidR="006F0424" w:rsidRPr="0008455D" w:rsidRDefault="006F0424" w:rsidP="006F0424">
      <w:pPr>
        <w:pStyle w:val="Default"/>
        <w:spacing w:after="240" w:line="228" w:lineRule="auto"/>
        <w:jc w:val="both"/>
        <w:rPr>
          <w:b/>
          <w:color w:val="auto"/>
          <w:sz w:val="20"/>
          <w:szCs w:val="20"/>
        </w:rPr>
      </w:pPr>
      <w:r w:rsidRPr="0008455D">
        <w:rPr>
          <w:b/>
          <w:color w:val="auto"/>
          <w:sz w:val="20"/>
          <w:szCs w:val="20"/>
        </w:rPr>
        <w:t>Принципы и методы оценки и учета существенных операций и событий</w:t>
      </w:r>
    </w:p>
    <w:p w14:paraId="488B5ADF" w14:textId="77777777" w:rsidR="006F0424" w:rsidRPr="0008455D" w:rsidRDefault="006F0424" w:rsidP="006F0424">
      <w:pPr>
        <w:pStyle w:val="Default"/>
        <w:spacing w:before="120" w:after="240" w:line="228" w:lineRule="auto"/>
        <w:ind w:left="567" w:hanging="567"/>
        <w:jc w:val="both"/>
        <w:rPr>
          <w:color w:val="auto"/>
          <w:sz w:val="20"/>
          <w:szCs w:val="20"/>
        </w:rPr>
      </w:pPr>
      <w:r w:rsidRPr="0008455D">
        <w:rPr>
          <w:color w:val="auto"/>
          <w:sz w:val="20"/>
          <w:szCs w:val="20"/>
        </w:rPr>
        <w:t>Банк ведет бухгалтерский учет и составляет финансовую отчетность с учетом следующих принципов:</w:t>
      </w:r>
    </w:p>
    <w:p w14:paraId="252A0564" w14:textId="77777777" w:rsidR="006F0424" w:rsidRPr="0008455D" w:rsidRDefault="006F0424" w:rsidP="006F0424">
      <w:pPr>
        <w:pStyle w:val="ListParagraph"/>
        <w:numPr>
          <w:ilvl w:val="2"/>
          <w:numId w:val="11"/>
        </w:numPr>
        <w:autoSpaceDE w:val="0"/>
        <w:autoSpaceDN w:val="0"/>
        <w:adjustRightInd w:val="0"/>
        <w:spacing w:before="120" w:after="120" w:line="228" w:lineRule="auto"/>
        <w:ind w:left="567" w:hanging="283"/>
        <w:contextualSpacing w:val="0"/>
        <w:jc w:val="both"/>
        <w:rPr>
          <w:rFonts w:ascii="Times New Roman" w:hAnsi="Times New Roman" w:cs="Times New Roman"/>
          <w:bCs/>
          <w:lang w:val="ru-RU"/>
        </w:rPr>
      </w:pPr>
      <w:r w:rsidRPr="0008455D">
        <w:rPr>
          <w:rFonts w:ascii="Times New Roman" w:hAnsi="Times New Roman" w:cs="Times New Roman"/>
          <w:bCs/>
          <w:lang w:val="ru-RU"/>
        </w:rPr>
        <w:t>имущественной обособленности – активы и обязательства Банка существуют обособленно от активов и обязательств собственников или иных юридических лиц;</w:t>
      </w:r>
    </w:p>
    <w:p w14:paraId="581D81C7" w14:textId="77777777" w:rsidR="006F0424" w:rsidRPr="0008455D" w:rsidRDefault="006F0424" w:rsidP="006F0424">
      <w:pPr>
        <w:pStyle w:val="ListParagraph"/>
        <w:numPr>
          <w:ilvl w:val="2"/>
          <w:numId w:val="11"/>
        </w:numPr>
        <w:autoSpaceDE w:val="0"/>
        <w:autoSpaceDN w:val="0"/>
        <w:adjustRightInd w:val="0"/>
        <w:spacing w:before="120" w:after="120" w:line="228" w:lineRule="auto"/>
        <w:ind w:left="567" w:hanging="283"/>
        <w:contextualSpacing w:val="0"/>
        <w:jc w:val="both"/>
        <w:rPr>
          <w:rFonts w:ascii="Times New Roman" w:hAnsi="Times New Roman" w:cs="Times New Roman"/>
          <w:bCs/>
          <w:lang w:val="ru-RU"/>
        </w:rPr>
      </w:pPr>
      <w:r w:rsidRPr="0008455D">
        <w:rPr>
          <w:rFonts w:ascii="Times New Roman" w:hAnsi="Times New Roman" w:cs="Times New Roman"/>
          <w:bCs/>
          <w:lang w:val="ru-RU"/>
        </w:rPr>
        <w:t>непрерывности деятельности – Банк будет продолжать свою деятельность в обозримом будущем, у Банка отсутствуют намерения существенно сокращать объемы деятельности или ликвидировать бизнес;</w:t>
      </w:r>
    </w:p>
    <w:p w14:paraId="7F088ED3" w14:textId="77777777" w:rsidR="006F0424" w:rsidRPr="0008455D" w:rsidRDefault="006F0424" w:rsidP="006F0424">
      <w:pPr>
        <w:pStyle w:val="ListParagraph"/>
        <w:numPr>
          <w:ilvl w:val="2"/>
          <w:numId w:val="11"/>
        </w:numPr>
        <w:autoSpaceDE w:val="0"/>
        <w:autoSpaceDN w:val="0"/>
        <w:adjustRightInd w:val="0"/>
        <w:spacing w:before="120" w:after="120" w:line="228" w:lineRule="auto"/>
        <w:ind w:left="567" w:hanging="283"/>
        <w:contextualSpacing w:val="0"/>
        <w:jc w:val="both"/>
        <w:rPr>
          <w:rFonts w:ascii="Times New Roman" w:hAnsi="Times New Roman" w:cs="Times New Roman"/>
          <w:bCs/>
          <w:lang w:val="ru-RU"/>
        </w:rPr>
      </w:pPr>
      <w:r w:rsidRPr="0008455D">
        <w:rPr>
          <w:rFonts w:ascii="Times New Roman" w:hAnsi="Times New Roman" w:cs="Times New Roman"/>
          <w:bCs/>
          <w:lang w:val="ru-RU"/>
        </w:rPr>
        <w:t>последовательности применения учетной политики – принятая учетная политика применяется последовательно от одного учетного периода к следующему с учетом изменений требований законодательства;</w:t>
      </w:r>
    </w:p>
    <w:p w14:paraId="065C2533" w14:textId="77777777" w:rsidR="006F0424" w:rsidRPr="0008455D" w:rsidRDefault="006F0424" w:rsidP="006F0424">
      <w:pPr>
        <w:pStyle w:val="ListParagraph"/>
        <w:numPr>
          <w:ilvl w:val="2"/>
          <w:numId w:val="11"/>
        </w:numPr>
        <w:autoSpaceDE w:val="0"/>
        <w:autoSpaceDN w:val="0"/>
        <w:adjustRightInd w:val="0"/>
        <w:spacing w:before="120" w:after="120" w:line="228" w:lineRule="auto"/>
        <w:ind w:left="567" w:hanging="283"/>
        <w:contextualSpacing w:val="0"/>
        <w:jc w:val="both"/>
        <w:rPr>
          <w:rFonts w:ascii="Times New Roman" w:hAnsi="Times New Roman" w:cs="Times New Roman"/>
          <w:bCs/>
          <w:lang w:val="ru-RU"/>
        </w:rPr>
      </w:pPr>
      <w:r w:rsidRPr="0008455D">
        <w:rPr>
          <w:rFonts w:ascii="Times New Roman" w:hAnsi="Times New Roman" w:cs="Times New Roman"/>
          <w:bCs/>
          <w:lang w:val="ru-RU"/>
        </w:rPr>
        <w:t>временной определенности фактов хозяйственной деятельности – все факты хозяйственной деятельности учитываются в том периоде, в котором они имели место, независимо от фактического движения денежных средств, связанных с этими фактами;</w:t>
      </w:r>
    </w:p>
    <w:p w14:paraId="180BC26A" w14:textId="77777777" w:rsidR="006F0424" w:rsidRPr="0008455D" w:rsidRDefault="006F0424" w:rsidP="006F0424">
      <w:pPr>
        <w:pStyle w:val="ListParagraph"/>
        <w:numPr>
          <w:ilvl w:val="2"/>
          <w:numId w:val="11"/>
        </w:numPr>
        <w:autoSpaceDE w:val="0"/>
        <w:autoSpaceDN w:val="0"/>
        <w:adjustRightInd w:val="0"/>
        <w:spacing w:before="120" w:after="120" w:line="228" w:lineRule="auto"/>
        <w:ind w:left="567" w:hanging="283"/>
        <w:contextualSpacing w:val="0"/>
        <w:jc w:val="both"/>
        <w:rPr>
          <w:rFonts w:ascii="Times New Roman" w:hAnsi="Times New Roman" w:cs="Times New Roman"/>
          <w:bCs/>
          <w:lang w:val="ru-RU"/>
        </w:rPr>
      </w:pPr>
      <w:r w:rsidRPr="0008455D">
        <w:rPr>
          <w:rFonts w:ascii="Times New Roman" w:hAnsi="Times New Roman" w:cs="Times New Roman"/>
          <w:bCs/>
          <w:lang w:val="ru-RU"/>
        </w:rPr>
        <w:t>полноты отражения всех фактов хозяйственной деятельности;</w:t>
      </w:r>
    </w:p>
    <w:p w14:paraId="162E086B" w14:textId="77777777" w:rsidR="006F0424" w:rsidRPr="0008455D" w:rsidRDefault="006F0424" w:rsidP="006F0424">
      <w:pPr>
        <w:pStyle w:val="ListParagraph"/>
        <w:numPr>
          <w:ilvl w:val="2"/>
          <w:numId w:val="11"/>
        </w:numPr>
        <w:autoSpaceDE w:val="0"/>
        <w:autoSpaceDN w:val="0"/>
        <w:adjustRightInd w:val="0"/>
        <w:spacing w:before="120" w:after="120" w:line="228" w:lineRule="auto"/>
        <w:ind w:left="567" w:hanging="283"/>
        <w:contextualSpacing w:val="0"/>
        <w:jc w:val="both"/>
        <w:rPr>
          <w:rFonts w:ascii="Times New Roman" w:hAnsi="Times New Roman" w:cs="Times New Roman"/>
          <w:bCs/>
          <w:lang w:val="ru-RU"/>
        </w:rPr>
      </w:pPr>
      <w:r w:rsidRPr="0008455D">
        <w:rPr>
          <w:rFonts w:ascii="Times New Roman" w:hAnsi="Times New Roman" w:cs="Times New Roman"/>
          <w:bCs/>
          <w:lang w:val="ru-RU"/>
        </w:rPr>
        <w:t>своевременности отражения всех фактов хозяйственной деятельности;</w:t>
      </w:r>
    </w:p>
    <w:p w14:paraId="7F05B547" w14:textId="77777777" w:rsidR="006F0424" w:rsidRPr="0008455D" w:rsidRDefault="006F0424" w:rsidP="006F0424">
      <w:pPr>
        <w:pStyle w:val="ListParagraph"/>
        <w:numPr>
          <w:ilvl w:val="2"/>
          <w:numId w:val="11"/>
        </w:numPr>
        <w:autoSpaceDE w:val="0"/>
        <w:autoSpaceDN w:val="0"/>
        <w:adjustRightInd w:val="0"/>
        <w:spacing w:before="120" w:after="120" w:line="228" w:lineRule="auto"/>
        <w:ind w:left="567" w:hanging="283"/>
        <w:contextualSpacing w:val="0"/>
        <w:jc w:val="both"/>
        <w:rPr>
          <w:rFonts w:ascii="Times New Roman" w:hAnsi="Times New Roman" w:cs="Times New Roman"/>
          <w:bCs/>
          <w:lang w:val="ru-RU"/>
        </w:rPr>
      </w:pPr>
      <w:r w:rsidRPr="0008455D">
        <w:rPr>
          <w:rFonts w:ascii="Times New Roman" w:hAnsi="Times New Roman" w:cs="Times New Roman"/>
          <w:bCs/>
          <w:lang w:val="ru-RU"/>
        </w:rPr>
        <w:t>осмотрительности – Банк с большей готовностью признает расходы и обязательства, чем возможные доходы и активы, не допуская создания скрытых резервов;</w:t>
      </w:r>
    </w:p>
    <w:p w14:paraId="19085EC7" w14:textId="77777777" w:rsidR="006F0424" w:rsidRPr="0008455D" w:rsidRDefault="006F0424" w:rsidP="006F0424">
      <w:pPr>
        <w:pStyle w:val="ListParagraph"/>
        <w:numPr>
          <w:ilvl w:val="2"/>
          <w:numId w:val="11"/>
        </w:numPr>
        <w:autoSpaceDE w:val="0"/>
        <w:autoSpaceDN w:val="0"/>
        <w:adjustRightInd w:val="0"/>
        <w:spacing w:before="120" w:after="120" w:line="228" w:lineRule="auto"/>
        <w:ind w:left="567" w:hanging="283"/>
        <w:contextualSpacing w:val="0"/>
        <w:jc w:val="both"/>
        <w:rPr>
          <w:rFonts w:ascii="Times New Roman" w:hAnsi="Times New Roman" w:cs="Times New Roman"/>
          <w:bCs/>
          <w:lang w:val="ru-RU"/>
        </w:rPr>
      </w:pPr>
      <w:r w:rsidRPr="0008455D">
        <w:rPr>
          <w:rFonts w:ascii="Times New Roman" w:hAnsi="Times New Roman" w:cs="Times New Roman"/>
          <w:bCs/>
          <w:lang w:val="ru-RU"/>
        </w:rPr>
        <w:t>приоритета содержания над формой – Банк отражает факты хозяйственной деятельности исходя из экономического содержания и условий хозяйствования, а не их юридической формы;</w:t>
      </w:r>
    </w:p>
    <w:p w14:paraId="7128C70A" w14:textId="77777777" w:rsidR="006F0424" w:rsidRPr="0008455D" w:rsidRDefault="006F0424" w:rsidP="006F0424">
      <w:pPr>
        <w:pStyle w:val="ListParagraph"/>
        <w:numPr>
          <w:ilvl w:val="2"/>
          <w:numId w:val="11"/>
        </w:numPr>
        <w:autoSpaceDE w:val="0"/>
        <w:autoSpaceDN w:val="0"/>
        <w:adjustRightInd w:val="0"/>
        <w:spacing w:before="120" w:after="240" w:line="228" w:lineRule="auto"/>
        <w:ind w:left="567" w:hanging="283"/>
        <w:contextualSpacing w:val="0"/>
        <w:jc w:val="both"/>
        <w:rPr>
          <w:rFonts w:ascii="Times New Roman" w:hAnsi="Times New Roman" w:cs="Times New Roman"/>
          <w:bCs/>
          <w:lang w:val="ru-RU"/>
        </w:rPr>
      </w:pPr>
      <w:r w:rsidRPr="0008455D">
        <w:rPr>
          <w:rFonts w:ascii="Times New Roman" w:hAnsi="Times New Roman" w:cs="Times New Roman"/>
          <w:bCs/>
          <w:lang w:val="ru-RU"/>
        </w:rPr>
        <w:t>рациональности – Банк ведет рациональный учет исходя из условий хозяйствования и величины Банка.</w:t>
      </w:r>
    </w:p>
    <w:p w14:paraId="4468C72A" w14:textId="77777777" w:rsidR="006F0424" w:rsidRPr="0008455D" w:rsidRDefault="006F0424" w:rsidP="006F0424">
      <w:pPr>
        <w:pStyle w:val="Default"/>
        <w:spacing w:after="240" w:line="228" w:lineRule="auto"/>
        <w:jc w:val="both"/>
        <w:rPr>
          <w:color w:val="auto"/>
          <w:sz w:val="20"/>
          <w:szCs w:val="20"/>
        </w:rPr>
      </w:pPr>
      <w:r w:rsidRPr="0008455D">
        <w:rPr>
          <w:color w:val="auto"/>
          <w:sz w:val="20"/>
          <w:szCs w:val="20"/>
        </w:rPr>
        <w:t>Банком применяются следующие методы оценки и учета для отдельных видов активов и пассивов, а также доходов и расходов:</w:t>
      </w:r>
    </w:p>
    <w:p w14:paraId="02AD6BE8" w14:textId="77777777" w:rsidR="006F0424" w:rsidRPr="0008455D" w:rsidRDefault="006F0424" w:rsidP="006F0424">
      <w:pPr>
        <w:pStyle w:val="Default"/>
        <w:spacing w:after="240" w:line="228" w:lineRule="auto"/>
        <w:jc w:val="both"/>
        <w:rPr>
          <w:b/>
          <w:i/>
          <w:color w:val="auto"/>
          <w:sz w:val="20"/>
          <w:szCs w:val="20"/>
        </w:rPr>
      </w:pPr>
      <w:r w:rsidRPr="0008455D">
        <w:rPr>
          <w:b/>
          <w:i/>
          <w:color w:val="auto"/>
          <w:sz w:val="20"/>
          <w:szCs w:val="20"/>
        </w:rPr>
        <w:t>Расчеты по операциям, совершаемым с использованием Корпоративной Кредитной Карты «American Express – BTA»</w:t>
      </w:r>
    </w:p>
    <w:p w14:paraId="521147FF" w14:textId="77777777" w:rsidR="006F0424" w:rsidRPr="0008455D" w:rsidRDefault="006F0424" w:rsidP="006F0424">
      <w:pPr>
        <w:spacing w:after="240" w:line="228" w:lineRule="auto"/>
        <w:jc w:val="both"/>
        <w:rPr>
          <w:rFonts w:ascii="Times New Roman" w:hAnsi="Times New Roman" w:cs="Times New Roman"/>
        </w:rPr>
      </w:pPr>
      <w:r w:rsidRPr="0008455D">
        <w:rPr>
          <w:rFonts w:ascii="Times New Roman" w:hAnsi="Times New Roman" w:cs="Times New Roman"/>
        </w:rPr>
        <w:t>Карта BTA – Кредитная банковская карта, выпущенная в рублях РФ в электронном виде (без пластикового носителя) Банком по требованию клиента, предназначенная для проведения операций, связанных с оплатой расходов по организации деловых поездок и встреч, а также рекламных мероприятий, расчеты по которым осуществляются за счет Кредита, предоставленного Банком в пределах установленного Лимита в соответствии с условиями Договора.</w:t>
      </w:r>
    </w:p>
    <w:p w14:paraId="7C03DBA0" w14:textId="77777777" w:rsidR="006F0424" w:rsidRPr="0008455D" w:rsidRDefault="006F0424" w:rsidP="006F0424">
      <w:pPr>
        <w:spacing w:after="240" w:line="228" w:lineRule="auto"/>
        <w:jc w:val="both"/>
        <w:rPr>
          <w:rFonts w:ascii="Times New Roman" w:hAnsi="Times New Roman" w:cs="Times New Roman"/>
        </w:rPr>
      </w:pPr>
      <w:r w:rsidRPr="0008455D">
        <w:rPr>
          <w:rFonts w:ascii="Times New Roman" w:hAnsi="Times New Roman" w:cs="Times New Roman"/>
        </w:rPr>
        <w:t>Операции, совершаемые с использованием платежных карт, отражаются в бухгалтерском учете по методу начисления.</w:t>
      </w:r>
    </w:p>
    <w:p w14:paraId="3B0D7FBD" w14:textId="77777777" w:rsidR="006F0424" w:rsidRPr="0008455D" w:rsidRDefault="006F0424" w:rsidP="006F0424">
      <w:pPr>
        <w:spacing w:after="240" w:line="228" w:lineRule="auto"/>
        <w:jc w:val="both"/>
        <w:rPr>
          <w:rFonts w:ascii="Times New Roman" w:hAnsi="Times New Roman" w:cs="Times New Roman"/>
        </w:rPr>
      </w:pPr>
      <w:r w:rsidRPr="0008455D">
        <w:rPr>
          <w:rFonts w:ascii="Times New Roman" w:hAnsi="Times New Roman" w:cs="Times New Roman"/>
        </w:rPr>
        <w:t>Все расходы по корпоративным кредитным карточным продуктам, понесенные держателями карт, облагаются комиссией и отражаются в балансе на ежемесячной основе следующей бухгалтерской проводкой:</w:t>
      </w:r>
    </w:p>
    <w:p w14:paraId="0FEA3DD2" w14:textId="77777777" w:rsidR="006F0424" w:rsidRPr="0008455D" w:rsidRDefault="006F0424" w:rsidP="006F0424">
      <w:pPr>
        <w:spacing w:after="240" w:line="228" w:lineRule="auto"/>
        <w:jc w:val="both"/>
        <w:rPr>
          <w:rFonts w:ascii="Times New Roman" w:hAnsi="Times New Roman" w:cs="Times New Roman"/>
        </w:rPr>
      </w:pPr>
      <w:r w:rsidRPr="0008455D">
        <w:rPr>
          <w:rFonts w:ascii="Times New Roman" w:hAnsi="Times New Roman" w:cs="Times New Roman"/>
        </w:rPr>
        <w:t>Дт 30232 (незавершенные расчеты с операторами услуг платежной инфраструктуры);</w:t>
      </w:r>
    </w:p>
    <w:p w14:paraId="285251B2" w14:textId="77777777" w:rsidR="006F0424" w:rsidRPr="0008455D" w:rsidRDefault="006F0424" w:rsidP="006F0424">
      <w:pPr>
        <w:spacing w:after="240" w:line="228" w:lineRule="auto"/>
        <w:jc w:val="both"/>
        <w:rPr>
          <w:rFonts w:ascii="Times New Roman" w:hAnsi="Times New Roman" w:cs="Times New Roman"/>
        </w:rPr>
      </w:pPr>
      <w:r w:rsidRPr="0008455D">
        <w:rPr>
          <w:rFonts w:ascii="Times New Roman" w:hAnsi="Times New Roman" w:cs="Times New Roman"/>
        </w:rPr>
        <w:t>Кт 47423 (требования по прочим операциям);</w:t>
      </w:r>
    </w:p>
    <w:p w14:paraId="7914DA2D" w14:textId="77777777" w:rsidR="006F0424" w:rsidRPr="0008455D" w:rsidRDefault="006F0424" w:rsidP="006F0424">
      <w:pPr>
        <w:spacing w:after="240" w:line="228" w:lineRule="auto"/>
        <w:jc w:val="both"/>
        <w:rPr>
          <w:rFonts w:ascii="Times New Roman" w:hAnsi="Times New Roman" w:cs="Times New Roman"/>
        </w:rPr>
      </w:pPr>
      <w:r w:rsidRPr="0008455D">
        <w:rPr>
          <w:rFonts w:ascii="Times New Roman" w:hAnsi="Times New Roman" w:cs="Times New Roman"/>
        </w:rPr>
        <w:t>Дт 47423 (незавершенные расчеты с операторами услуг платежной инфраструктуры);</w:t>
      </w:r>
    </w:p>
    <w:p w14:paraId="3002D940" w14:textId="77777777" w:rsidR="006F0424" w:rsidRPr="0008455D" w:rsidRDefault="006F0424" w:rsidP="006F0424">
      <w:pPr>
        <w:spacing w:after="240" w:line="228" w:lineRule="auto"/>
        <w:jc w:val="both"/>
        <w:rPr>
          <w:rFonts w:ascii="Times New Roman" w:hAnsi="Times New Roman" w:cs="Times New Roman"/>
        </w:rPr>
      </w:pPr>
      <w:r w:rsidRPr="0008455D">
        <w:rPr>
          <w:rFonts w:ascii="Times New Roman" w:hAnsi="Times New Roman" w:cs="Times New Roman"/>
        </w:rPr>
        <w:t>Кт 70601 (требования по прочим операциям).</w:t>
      </w:r>
    </w:p>
    <w:p w14:paraId="78552B1D" w14:textId="77777777" w:rsidR="006F0424" w:rsidRPr="0008455D" w:rsidRDefault="006F0424" w:rsidP="006F0424">
      <w:pPr>
        <w:widowControl w:val="0"/>
        <w:autoSpaceDE w:val="0"/>
        <w:autoSpaceDN w:val="0"/>
        <w:adjustRightInd w:val="0"/>
        <w:spacing w:after="240" w:line="228" w:lineRule="auto"/>
        <w:jc w:val="both"/>
        <w:rPr>
          <w:rFonts w:ascii="Times New Roman" w:hAnsi="Times New Roman" w:cs="Times New Roman"/>
          <w:b/>
          <w:bCs/>
        </w:rPr>
      </w:pPr>
      <w:r w:rsidRPr="0008455D">
        <w:rPr>
          <w:rFonts w:ascii="Times New Roman" w:hAnsi="Times New Roman" w:cs="Times New Roman"/>
          <w:b/>
          <w:bCs/>
        </w:rPr>
        <w:t>Расчеты по операциям, совершаемым по операциям с корпоративными кредитными картами, выпущенными AESEL</w:t>
      </w:r>
    </w:p>
    <w:p w14:paraId="7663E095" w14:textId="77777777" w:rsidR="006F0424" w:rsidRPr="0008455D" w:rsidRDefault="006F0424" w:rsidP="006F0424">
      <w:pPr>
        <w:spacing w:after="240" w:line="228" w:lineRule="auto"/>
        <w:jc w:val="both"/>
        <w:rPr>
          <w:rFonts w:ascii="Times New Roman" w:hAnsi="Times New Roman" w:cs="Times New Roman"/>
        </w:rPr>
      </w:pPr>
      <w:r w:rsidRPr="0008455D">
        <w:rPr>
          <w:rFonts w:ascii="Times New Roman" w:hAnsi="Times New Roman" w:cs="Times New Roman"/>
        </w:rPr>
        <w:t>Распространение корпоративных кредитных карт, выпущенных American Express Services Europe Limited (AESEL) осуществляется Банком на основании Договора между Банком и AESEL б/н от 05/07/2011.</w:t>
      </w:r>
    </w:p>
    <w:p w14:paraId="70ABA771" w14:textId="77777777" w:rsidR="006F0424" w:rsidRPr="0008455D" w:rsidRDefault="006F0424" w:rsidP="006F0424">
      <w:pPr>
        <w:spacing w:after="240" w:line="228" w:lineRule="auto"/>
        <w:jc w:val="both"/>
        <w:rPr>
          <w:rFonts w:ascii="Times New Roman" w:hAnsi="Times New Roman" w:cs="Times New Roman"/>
        </w:rPr>
      </w:pPr>
      <w:r w:rsidRPr="0008455D">
        <w:rPr>
          <w:rFonts w:ascii="Times New Roman" w:hAnsi="Times New Roman" w:cs="Times New Roman"/>
        </w:rPr>
        <w:t xml:space="preserve">На основании </w:t>
      </w:r>
      <w:bookmarkStart w:id="3" w:name="_GoBack"/>
      <w:bookmarkEnd w:id="3"/>
      <w:r w:rsidRPr="0008455D">
        <w:rPr>
          <w:rFonts w:ascii="Times New Roman" w:hAnsi="Times New Roman" w:cs="Times New Roman"/>
        </w:rPr>
        <w:t>данного договора, в том числе, Банк оказывает дополнительные услуги держателям корпоративных карт American Express: переводы денежных средств по поручению держателей карт в пользу эмитента по операциям, совершенным с использованием платежных карт.</w:t>
      </w:r>
    </w:p>
    <w:p w14:paraId="044388E0" w14:textId="77777777" w:rsidR="006F0424" w:rsidRPr="0008455D" w:rsidRDefault="006F0424" w:rsidP="006F0424">
      <w:pPr>
        <w:spacing w:after="240" w:line="228" w:lineRule="auto"/>
        <w:jc w:val="both"/>
        <w:rPr>
          <w:rFonts w:ascii="Times New Roman" w:hAnsi="Times New Roman" w:cs="Times New Roman"/>
        </w:rPr>
      </w:pPr>
      <w:r w:rsidRPr="0008455D">
        <w:rPr>
          <w:rFonts w:ascii="Times New Roman" w:hAnsi="Times New Roman" w:cs="Times New Roman"/>
        </w:rPr>
        <w:t>Учет вышеуказанных операций отражается следующими проводками:</w:t>
      </w:r>
    </w:p>
    <w:p w14:paraId="2DE69F5D" w14:textId="77777777" w:rsidR="006F0424" w:rsidRPr="0008455D" w:rsidRDefault="006F0424" w:rsidP="006F0424">
      <w:pPr>
        <w:spacing w:after="240" w:line="228" w:lineRule="auto"/>
        <w:jc w:val="both"/>
        <w:rPr>
          <w:rFonts w:ascii="Times New Roman" w:hAnsi="Times New Roman" w:cs="Times New Roman"/>
        </w:rPr>
      </w:pPr>
      <w:r w:rsidRPr="0008455D">
        <w:rPr>
          <w:rFonts w:ascii="Times New Roman" w:hAnsi="Times New Roman" w:cs="Times New Roman"/>
        </w:rPr>
        <w:t>Зачисление средств от держателей корпоративных карт, осуществляется по мере поступления денежных средств и отражается в балансе Банка следующей бухгалтерской проводкой:</w:t>
      </w:r>
    </w:p>
    <w:p w14:paraId="037C9026" w14:textId="77777777" w:rsidR="006F0424" w:rsidRPr="0008455D" w:rsidRDefault="006F0424" w:rsidP="006F0424">
      <w:pPr>
        <w:spacing w:after="240" w:line="228" w:lineRule="auto"/>
        <w:jc w:val="both"/>
        <w:rPr>
          <w:rFonts w:ascii="Times New Roman" w:hAnsi="Times New Roman" w:cs="Times New Roman"/>
        </w:rPr>
      </w:pPr>
      <w:r w:rsidRPr="0008455D">
        <w:rPr>
          <w:rFonts w:ascii="Times New Roman" w:hAnsi="Times New Roman" w:cs="Times New Roman"/>
        </w:rPr>
        <w:t>Дт 301 (корреспондентский счет);</w:t>
      </w:r>
    </w:p>
    <w:p w14:paraId="5CB2C1B8" w14:textId="77777777" w:rsidR="006F0424" w:rsidRPr="0008455D" w:rsidRDefault="006F0424" w:rsidP="006F0424">
      <w:pPr>
        <w:spacing w:after="240" w:line="228" w:lineRule="auto"/>
        <w:jc w:val="both"/>
        <w:rPr>
          <w:rFonts w:ascii="Times New Roman" w:hAnsi="Times New Roman" w:cs="Times New Roman"/>
        </w:rPr>
      </w:pPr>
      <w:r w:rsidRPr="0008455D">
        <w:rPr>
          <w:rFonts w:ascii="Times New Roman" w:hAnsi="Times New Roman" w:cs="Times New Roman"/>
        </w:rPr>
        <w:t>Кт 47422 расчеты с AESEL.</w:t>
      </w:r>
    </w:p>
    <w:p w14:paraId="50BE875C" w14:textId="77777777" w:rsidR="006F0424" w:rsidRPr="0008455D" w:rsidRDefault="006F0424" w:rsidP="006F0424">
      <w:pPr>
        <w:spacing w:after="240" w:line="228" w:lineRule="auto"/>
        <w:jc w:val="both"/>
        <w:rPr>
          <w:rFonts w:ascii="Times New Roman" w:hAnsi="Times New Roman" w:cs="Times New Roman"/>
        </w:rPr>
      </w:pPr>
      <w:r w:rsidRPr="0008455D">
        <w:rPr>
          <w:rFonts w:ascii="Times New Roman" w:hAnsi="Times New Roman" w:cs="Times New Roman"/>
        </w:rPr>
        <w:t>Перевод, полученных от держателей корпоративных карт средств, в пользу эмитента AESEL, отражаются в балансе следующей бухгалтерской проводкой не реже чем 1 раз в месяц:</w:t>
      </w:r>
    </w:p>
    <w:p w14:paraId="385BB442" w14:textId="77777777" w:rsidR="006F0424" w:rsidRPr="0008455D" w:rsidRDefault="006F0424" w:rsidP="006F0424">
      <w:pPr>
        <w:spacing w:after="240" w:line="228" w:lineRule="auto"/>
        <w:jc w:val="both"/>
        <w:rPr>
          <w:rFonts w:ascii="Times New Roman" w:hAnsi="Times New Roman" w:cs="Times New Roman"/>
        </w:rPr>
      </w:pPr>
      <w:r w:rsidRPr="0008455D">
        <w:rPr>
          <w:rFonts w:ascii="Times New Roman" w:hAnsi="Times New Roman" w:cs="Times New Roman"/>
        </w:rPr>
        <w:t>Дт 47422 расчеты с AESEL;</w:t>
      </w:r>
    </w:p>
    <w:p w14:paraId="311F07AB" w14:textId="77777777" w:rsidR="006F0424" w:rsidRPr="0008455D" w:rsidRDefault="006F0424" w:rsidP="006F0424">
      <w:pPr>
        <w:spacing w:after="240" w:line="228" w:lineRule="auto"/>
        <w:jc w:val="both"/>
        <w:rPr>
          <w:rFonts w:ascii="Times New Roman" w:hAnsi="Times New Roman" w:cs="Times New Roman"/>
        </w:rPr>
      </w:pPr>
      <w:r w:rsidRPr="0008455D">
        <w:rPr>
          <w:rFonts w:ascii="Times New Roman" w:hAnsi="Times New Roman" w:cs="Times New Roman"/>
        </w:rPr>
        <w:t>Кт 301 (корреспондентский счет).</w:t>
      </w:r>
    </w:p>
    <w:p w14:paraId="0E75EDBC" w14:textId="77777777" w:rsidR="006F0424" w:rsidRPr="0008455D" w:rsidRDefault="006F0424" w:rsidP="006F0424">
      <w:pPr>
        <w:spacing w:after="240" w:line="228" w:lineRule="auto"/>
        <w:jc w:val="both"/>
        <w:rPr>
          <w:rFonts w:ascii="Times New Roman" w:hAnsi="Times New Roman" w:cs="Times New Roman"/>
        </w:rPr>
      </w:pPr>
      <w:r w:rsidRPr="0008455D">
        <w:rPr>
          <w:rFonts w:ascii="Times New Roman" w:hAnsi="Times New Roman" w:cs="Times New Roman"/>
        </w:rPr>
        <w:t xml:space="preserve">Доходы по распространению корпоративных карт, полученные на основании Дополнительного соглашения от 29/08/2008 к Договору о распространении корпоративных карт от 05/06/2006 отражаются в балансе Банка на ежемесячной основе по методу начисления: </w:t>
      </w:r>
    </w:p>
    <w:p w14:paraId="5D2E0B21" w14:textId="77777777" w:rsidR="006F0424" w:rsidRPr="0008455D" w:rsidRDefault="006F0424" w:rsidP="006F0424">
      <w:pPr>
        <w:spacing w:after="240" w:line="228" w:lineRule="auto"/>
        <w:jc w:val="both"/>
        <w:rPr>
          <w:rFonts w:ascii="Times New Roman" w:hAnsi="Times New Roman" w:cs="Times New Roman"/>
        </w:rPr>
      </w:pPr>
      <w:r w:rsidRPr="0008455D">
        <w:rPr>
          <w:rFonts w:ascii="Times New Roman" w:hAnsi="Times New Roman" w:cs="Times New Roman"/>
        </w:rPr>
        <w:t>Дт 47423 расчеты с AESEL;</w:t>
      </w:r>
    </w:p>
    <w:p w14:paraId="4A6DD5EB" w14:textId="77777777" w:rsidR="006F0424" w:rsidRPr="0008455D" w:rsidRDefault="006F0424" w:rsidP="006F0424">
      <w:pPr>
        <w:spacing w:after="240" w:line="228" w:lineRule="auto"/>
        <w:jc w:val="both"/>
        <w:rPr>
          <w:rFonts w:ascii="Times New Roman" w:hAnsi="Times New Roman" w:cs="Times New Roman"/>
        </w:rPr>
      </w:pPr>
      <w:r w:rsidRPr="0008455D">
        <w:rPr>
          <w:rFonts w:ascii="Times New Roman" w:hAnsi="Times New Roman" w:cs="Times New Roman"/>
        </w:rPr>
        <w:t>Кт НДС полученный;</w:t>
      </w:r>
    </w:p>
    <w:p w14:paraId="72B4658B" w14:textId="77777777" w:rsidR="006F0424" w:rsidRPr="0008455D" w:rsidRDefault="006F0424" w:rsidP="006F0424">
      <w:pPr>
        <w:spacing w:after="240" w:line="228" w:lineRule="auto"/>
        <w:jc w:val="both"/>
        <w:rPr>
          <w:rFonts w:ascii="Times New Roman" w:hAnsi="Times New Roman" w:cs="Times New Roman"/>
        </w:rPr>
      </w:pPr>
      <w:r w:rsidRPr="0008455D">
        <w:rPr>
          <w:rFonts w:ascii="Times New Roman" w:hAnsi="Times New Roman" w:cs="Times New Roman"/>
        </w:rPr>
        <w:t>Дт 47423 расчеты с AESEL;</w:t>
      </w:r>
    </w:p>
    <w:p w14:paraId="0DA88926" w14:textId="77777777" w:rsidR="006F0424" w:rsidRPr="0008455D" w:rsidRDefault="006F0424" w:rsidP="006F0424">
      <w:pPr>
        <w:spacing w:after="240" w:line="228" w:lineRule="auto"/>
        <w:jc w:val="both"/>
        <w:rPr>
          <w:rFonts w:ascii="Times New Roman" w:hAnsi="Times New Roman" w:cs="Times New Roman"/>
        </w:rPr>
      </w:pPr>
      <w:r w:rsidRPr="0008455D">
        <w:rPr>
          <w:rFonts w:ascii="Times New Roman" w:hAnsi="Times New Roman" w:cs="Times New Roman"/>
        </w:rPr>
        <w:t>Кт 70601 Доходы, полученные по договору с AESEL.</w:t>
      </w:r>
    </w:p>
    <w:p w14:paraId="15A22FD4"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Расчеты по доходам по распространению корпоративных карт производятся на основании ежемесячных счетов, но не позднее 90 дней с момента выставления счета.</w:t>
      </w:r>
    </w:p>
    <w:p w14:paraId="0A119443" w14:textId="77777777" w:rsidR="006F0424" w:rsidRPr="0008455D" w:rsidRDefault="006F0424" w:rsidP="006F0424">
      <w:pPr>
        <w:spacing w:after="240" w:line="240" w:lineRule="auto"/>
        <w:jc w:val="both"/>
        <w:rPr>
          <w:rFonts w:ascii="Times New Roman" w:hAnsi="Times New Roman"/>
          <w:b/>
          <w:bCs/>
        </w:rPr>
      </w:pPr>
      <w:r w:rsidRPr="0008455D">
        <w:rPr>
          <w:rFonts w:ascii="Times New Roman" w:hAnsi="Times New Roman"/>
          <w:b/>
          <w:bCs/>
        </w:rPr>
        <w:t>Национальная платежная система. Порядок оказания платежных услуг.</w:t>
      </w:r>
    </w:p>
    <w:p w14:paraId="5F718350"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Порядок оказания платежных услуг осуществляется на основании Федерального закона от 27 июня 2011 г. N 161-ФЗ «О национальной платежной системе» и Правил платежной системы Америкэн Экспресс, утвержденных 27 июня 2013 г.</w:t>
      </w:r>
    </w:p>
    <w:p w14:paraId="20C77E03"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Оператор услуг платежной инфраструктуры открывает банкам – участникам счета типа «Лоро».</w:t>
      </w:r>
    </w:p>
    <w:p w14:paraId="203A0CC9"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Отражение нетто-результата платежного клиринга, по итогам которого участник расчетов является должником:</w:t>
      </w:r>
    </w:p>
    <w:p w14:paraId="6E0950BC"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Дт счета 30109;</w:t>
      </w:r>
    </w:p>
    <w:p w14:paraId="766B34B4"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Кт счета 30218.</w:t>
      </w:r>
    </w:p>
    <w:p w14:paraId="09D1D9B3"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Отражение нетто-результата платежного клиринга, по итогам которого участник расчетов является кредитором:</w:t>
      </w:r>
    </w:p>
    <w:p w14:paraId="529968B1"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Дт счета 30218;</w:t>
      </w:r>
    </w:p>
    <w:p w14:paraId="62521EC6"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Кт счета 30109.</w:t>
      </w:r>
    </w:p>
    <w:p w14:paraId="03736EEB" w14:textId="77777777" w:rsidR="006F0424" w:rsidRPr="0008455D" w:rsidRDefault="006F0424" w:rsidP="006F0424">
      <w:pPr>
        <w:spacing w:after="240" w:line="240" w:lineRule="auto"/>
        <w:jc w:val="both"/>
        <w:rPr>
          <w:rFonts w:ascii="Times New Roman" w:hAnsi="Times New Roman"/>
          <w:bCs/>
        </w:rPr>
      </w:pPr>
      <w:r w:rsidRPr="0008455D">
        <w:rPr>
          <w:rFonts w:ascii="Times New Roman" w:hAnsi="Times New Roman"/>
          <w:b/>
          <w:bCs/>
        </w:rPr>
        <w:t>Учет операций по Эквайрингу</w:t>
      </w:r>
    </w:p>
    <w:p w14:paraId="7E72F0CE"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 xml:space="preserve">Эквайринг платежных карт осуществляется ООО «Америкэн Экспресс Банк» (далее Банк-эквайрер) в соответствии с законодательством Российской Федерации, на основании внутрибанковских правил и положений, разработанных ООО «Америкэн Экспресс Банк» и договорами эквайринга. </w:t>
      </w:r>
    </w:p>
    <w:p w14:paraId="1A8CFAF6"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Операции, совершаемые с использованием платежных карт, отражаются в бухгалтерском учете по методу начисления.</w:t>
      </w:r>
    </w:p>
    <w:p w14:paraId="2D84670A"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Операции, совершенные с использованием платежных карт, в иностранной валюте в аналитическом учете отражаются в двойном выражении: в иностранной валюте по ее номиналу и в рублях по курсу Банка России.</w:t>
      </w:r>
    </w:p>
    <w:p w14:paraId="4B71C2E6"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Основанием для отражения операций в бухгалтерском учете являются ежедневные отчеты, полученные из корпоративной системы Америкэн Экспресс – Genesis.</w:t>
      </w:r>
    </w:p>
    <w:p w14:paraId="664ECA58" w14:textId="77777777" w:rsidR="006F0424" w:rsidRPr="0008455D" w:rsidRDefault="006F0424" w:rsidP="006F0424">
      <w:pPr>
        <w:spacing w:after="240" w:line="230" w:lineRule="auto"/>
        <w:jc w:val="both"/>
        <w:rPr>
          <w:rFonts w:ascii="Times New Roman" w:hAnsi="Times New Roman" w:cs="Times New Roman"/>
        </w:rPr>
      </w:pPr>
      <w:r w:rsidRPr="0008455D">
        <w:rPr>
          <w:rFonts w:ascii="Times New Roman" w:hAnsi="Times New Roman" w:cs="Times New Roman"/>
        </w:rPr>
        <w:t xml:space="preserve">Genesis – это основная система Америкэн Экспресс, используемая для учета операций по расчетам с торгово-сервисными предприятиями (далее ТСП), которая взаимодействует с другими корпоративными системами Америкэн Экспресс, в том числе и с системой бухгалтерского учета, и которая формирует выписки и отчеты по операциям на ежедневной основе. </w:t>
      </w:r>
    </w:p>
    <w:p w14:paraId="77B5752C" w14:textId="77777777" w:rsidR="006F0424" w:rsidRPr="0008455D" w:rsidRDefault="006F0424" w:rsidP="006F0424">
      <w:pPr>
        <w:spacing w:after="240" w:line="230" w:lineRule="auto"/>
        <w:jc w:val="both"/>
        <w:rPr>
          <w:rFonts w:ascii="Times New Roman" w:hAnsi="Times New Roman" w:cs="Times New Roman"/>
        </w:rPr>
      </w:pPr>
      <w:r w:rsidRPr="0008455D">
        <w:rPr>
          <w:rFonts w:ascii="Times New Roman" w:hAnsi="Times New Roman" w:cs="Times New Roman"/>
        </w:rPr>
        <w:t>Genesis рассчитывает дисконтный доход (комиссию), уплачиваемый ТСП на основе данных о комиссии, содержащихся в договорах, заключенных с каждым ТСП, и введенных в систему.</w:t>
      </w:r>
    </w:p>
    <w:p w14:paraId="075D05B6" w14:textId="77777777" w:rsidR="006F0424" w:rsidRPr="0008455D" w:rsidRDefault="006F0424" w:rsidP="006F0424">
      <w:pPr>
        <w:spacing w:after="240" w:line="230" w:lineRule="auto"/>
        <w:jc w:val="both"/>
        <w:rPr>
          <w:rFonts w:ascii="Times New Roman" w:hAnsi="Times New Roman" w:cs="Times New Roman"/>
        </w:rPr>
      </w:pPr>
      <w:r w:rsidRPr="0008455D">
        <w:rPr>
          <w:rFonts w:ascii="Times New Roman" w:hAnsi="Times New Roman" w:cs="Times New Roman"/>
        </w:rPr>
        <w:t>Genesis отражает изменения в состоянии расчетов с ТСП по четырем ключевым моментам:</w:t>
      </w:r>
    </w:p>
    <w:p w14:paraId="16B0B9D0" w14:textId="77777777" w:rsidR="006F0424" w:rsidRPr="0008455D" w:rsidRDefault="006F0424" w:rsidP="006F0424">
      <w:pPr>
        <w:pStyle w:val="ListParagraph"/>
        <w:numPr>
          <w:ilvl w:val="2"/>
          <w:numId w:val="11"/>
        </w:numPr>
        <w:autoSpaceDE w:val="0"/>
        <w:autoSpaceDN w:val="0"/>
        <w:adjustRightInd w:val="0"/>
        <w:spacing w:before="120" w:after="120" w:line="230" w:lineRule="auto"/>
        <w:ind w:left="567" w:hanging="283"/>
        <w:contextualSpacing w:val="0"/>
        <w:jc w:val="both"/>
        <w:rPr>
          <w:rFonts w:ascii="Times New Roman" w:hAnsi="Times New Roman" w:cs="Times New Roman"/>
          <w:bCs/>
          <w:lang w:val="ru-RU"/>
        </w:rPr>
      </w:pPr>
      <w:r w:rsidRPr="0008455D">
        <w:rPr>
          <w:rFonts w:ascii="Times New Roman" w:hAnsi="Times New Roman" w:cs="Times New Roman"/>
          <w:bCs/>
          <w:lang w:val="ru-RU"/>
        </w:rPr>
        <w:t>получение электронных журналов от ТСП;</w:t>
      </w:r>
    </w:p>
    <w:p w14:paraId="14D517DD" w14:textId="77777777" w:rsidR="006F0424" w:rsidRPr="0008455D" w:rsidRDefault="006F0424" w:rsidP="006F0424">
      <w:pPr>
        <w:pStyle w:val="ListParagraph"/>
        <w:numPr>
          <w:ilvl w:val="2"/>
          <w:numId w:val="11"/>
        </w:numPr>
        <w:autoSpaceDE w:val="0"/>
        <w:autoSpaceDN w:val="0"/>
        <w:adjustRightInd w:val="0"/>
        <w:spacing w:before="120" w:after="120" w:line="230" w:lineRule="auto"/>
        <w:ind w:left="567" w:hanging="283"/>
        <w:contextualSpacing w:val="0"/>
        <w:jc w:val="both"/>
        <w:rPr>
          <w:rFonts w:ascii="Times New Roman" w:hAnsi="Times New Roman" w:cs="Times New Roman"/>
          <w:bCs/>
          <w:lang w:val="ru-RU"/>
        </w:rPr>
      </w:pPr>
      <w:r w:rsidRPr="0008455D">
        <w:rPr>
          <w:rFonts w:ascii="Times New Roman" w:hAnsi="Times New Roman" w:cs="Times New Roman"/>
          <w:bCs/>
          <w:lang w:val="ru-RU"/>
        </w:rPr>
        <w:t>признание доходов и расходов;</w:t>
      </w:r>
    </w:p>
    <w:p w14:paraId="4E012EB5" w14:textId="77777777" w:rsidR="006F0424" w:rsidRPr="0008455D" w:rsidRDefault="006F0424" w:rsidP="006F0424">
      <w:pPr>
        <w:pStyle w:val="ListParagraph"/>
        <w:numPr>
          <w:ilvl w:val="2"/>
          <w:numId w:val="11"/>
        </w:numPr>
        <w:autoSpaceDE w:val="0"/>
        <w:autoSpaceDN w:val="0"/>
        <w:adjustRightInd w:val="0"/>
        <w:spacing w:before="120" w:after="120" w:line="230" w:lineRule="auto"/>
        <w:ind w:left="567" w:hanging="283"/>
        <w:contextualSpacing w:val="0"/>
        <w:jc w:val="both"/>
        <w:rPr>
          <w:rFonts w:ascii="Times New Roman" w:hAnsi="Times New Roman" w:cs="Times New Roman"/>
          <w:bCs/>
          <w:lang w:val="ru-RU"/>
        </w:rPr>
      </w:pPr>
      <w:r w:rsidRPr="0008455D">
        <w:rPr>
          <w:rFonts w:ascii="Times New Roman" w:hAnsi="Times New Roman" w:cs="Times New Roman"/>
          <w:bCs/>
          <w:lang w:val="ru-RU"/>
        </w:rPr>
        <w:t>суммы, оставленные до выяснения;</w:t>
      </w:r>
    </w:p>
    <w:p w14:paraId="1E69C327" w14:textId="77777777" w:rsidR="006F0424" w:rsidRPr="0008455D" w:rsidRDefault="006F0424" w:rsidP="006F0424">
      <w:pPr>
        <w:pStyle w:val="ListParagraph"/>
        <w:numPr>
          <w:ilvl w:val="2"/>
          <w:numId w:val="11"/>
        </w:numPr>
        <w:autoSpaceDE w:val="0"/>
        <w:autoSpaceDN w:val="0"/>
        <w:adjustRightInd w:val="0"/>
        <w:spacing w:before="120" w:after="120" w:line="230" w:lineRule="auto"/>
        <w:ind w:left="567" w:hanging="283"/>
        <w:contextualSpacing w:val="0"/>
        <w:jc w:val="both"/>
        <w:rPr>
          <w:rFonts w:ascii="Times New Roman" w:hAnsi="Times New Roman" w:cs="Times New Roman"/>
          <w:bCs/>
          <w:lang w:val="ru-RU"/>
        </w:rPr>
      </w:pPr>
      <w:r w:rsidRPr="0008455D">
        <w:rPr>
          <w:rFonts w:ascii="Times New Roman" w:hAnsi="Times New Roman" w:cs="Times New Roman"/>
          <w:bCs/>
          <w:lang w:val="ru-RU"/>
        </w:rPr>
        <w:t>платежи.</w:t>
      </w:r>
    </w:p>
    <w:p w14:paraId="5A706A23" w14:textId="77777777" w:rsidR="006F0424" w:rsidRPr="0008455D" w:rsidRDefault="006F0424" w:rsidP="006F0424">
      <w:pPr>
        <w:spacing w:before="240" w:after="240" w:line="230" w:lineRule="auto"/>
        <w:jc w:val="both"/>
        <w:rPr>
          <w:rFonts w:ascii="Times New Roman" w:hAnsi="Times New Roman" w:cs="Times New Roman"/>
        </w:rPr>
      </w:pPr>
      <w:r w:rsidRPr="0008455D">
        <w:rPr>
          <w:rFonts w:ascii="Times New Roman" w:hAnsi="Times New Roman" w:cs="Times New Roman"/>
        </w:rPr>
        <w:t xml:space="preserve">Основанием для расчетов между Банком-эквайером и ТСП является отчет, сформированный на основании информационных файлов по проведенным транзакциям за операционный день, полученный от ТСП, и прошедший сверку с данными внутренних систем Банка. </w:t>
      </w:r>
    </w:p>
    <w:p w14:paraId="25A498AF" w14:textId="77777777" w:rsidR="006F0424" w:rsidRPr="0008455D" w:rsidRDefault="006F0424" w:rsidP="006F0424">
      <w:pPr>
        <w:spacing w:after="240" w:line="230" w:lineRule="auto"/>
        <w:jc w:val="both"/>
        <w:rPr>
          <w:rFonts w:ascii="Times New Roman" w:hAnsi="Times New Roman" w:cs="Times New Roman"/>
        </w:rPr>
      </w:pPr>
      <w:r w:rsidRPr="0008455D">
        <w:rPr>
          <w:rFonts w:ascii="Times New Roman" w:hAnsi="Times New Roman" w:cs="Times New Roman"/>
        </w:rPr>
        <w:t>Правила расчетов между Банком-эквайером и ТСП (способ расчетов, периодичность, сумма) определяются Договором эквайринга заключенным между ними. Расчеты Банка-эквайера с Банком-эмитентом платежных карт производятся согласно Правилам платежной системы Америкэн Экспресс.</w:t>
      </w:r>
    </w:p>
    <w:p w14:paraId="36822E7E" w14:textId="77777777" w:rsidR="006F0424" w:rsidRPr="00490536" w:rsidRDefault="006F0424" w:rsidP="006F0424">
      <w:pPr>
        <w:spacing w:after="240" w:line="230" w:lineRule="auto"/>
        <w:jc w:val="both"/>
        <w:rPr>
          <w:rFonts w:ascii="Times New Roman" w:hAnsi="Times New Roman" w:cs="Times New Roman"/>
          <w:b/>
          <w:bCs/>
        </w:rPr>
      </w:pPr>
      <w:r w:rsidRPr="00490536">
        <w:rPr>
          <w:rFonts w:ascii="Times New Roman" w:hAnsi="Times New Roman" w:cs="Times New Roman"/>
          <w:b/>
          <w:bCs/>
        </w:rPr>
        <w:t>Денежные средства и эквиваленты денежных средств</w:t>
      </w:r>
    </w:p>
    <w:p w14:paraId="3B3E651A" w14:textId="77777777" w:rsidR="006F0424" w:rsidRPr="00490536" w:rsidRDefault="006F0424" w:rsidP="006F0424">
      <w:pPr>
        <w:spacing w:after="240" w:line="230" w:lineRule="auto"/>
        <w:jc w:val="both"/>
        <w:rPr>
          <w:rFonts w:ascii="Times New Roman" w:hAnsi="Times New Roman" w:cs="Times New Roman"/>
        </w:rPr>
      </w:pPr>
      <w:r w:rsidRPr="00490536">
        <w:rPr>
          <w:rFonts w:ascii="Times New Roman" w:hAnsi="Times New Roman" w:cs="Times New Roman"/>
        </w:rPr>
        <w:t>Денежные средства и эквиваленты денежных средств являются статьями, которые легко конвертируются в определенную сумму денежной наличности и подвержены незначительному изменению стоимости. Денежные средства и эквиваленты денежных средств включают все межбанковские депозиты с первоначальным сроком погашения в течение одного дня. Средства, в отношении которых имеются ограничения по использованию на период более одного дня на момент предоставления, исключаются из состава денежных средств и эквивалентов денежных средств.</w:t>
      </w:r>
    </w:p>
    <w:p w14:paraId="63B95B4D" w14:textId="77777777" w:rsidR="006F0424" w:rsidRPr="0008455D" w:rsidRDefault="006F0424" w:rsidP="006F0424">
      <w:pPr>
        <w:spacing w:after="240" w:line="230" w:lineRule="auto"/>
        <w:jc w:val="both"/>
        <w:rPr>
          <w:rFonts w:ascii="Times New Roman" w:hAnsi="Times New Roman" w:cs="Times New Roman"/>
          <w:b/>
          <w:bCs/>
        </w:rPr>
      </w:pPr>
      <w:r w:rsidRPr="0008455D">
        <w:rPr>
          <w:rFonts w:ascii="Times New Roman" w:hAnsi="Times New Roman" w:cs="Times New Roman"/>
          <w:b/>
          <w:bCs/>
        </w:rPr>
        <w:t>Учет межбанковских кредитов и депозитов</w:t>
      </w:r>
    </w:p>
    <w:p w14:paraId="58F09667" w14:textId="77777777" w:rsidR="006F0424" w:rsidRPr="0008455D" w:rsidRDefault="006F0424" w:rsidP="006F0424">
      <w:pPr>
        <w:spacing w:after="240" w:line="230" w:lineRule="auto"/>
        <w:jc w:val="both"/>
        <w:rPr>
          <w:rFonts w:ascii="Times New Roman" w:hAnsi="Times New Roman" w:cs="Times New Roman"/>
        </w:rPr>
      </w:pPr>
      <w:r w:rsidRPr="0008455D">
        <w:rPr>
          <w:rFonts w:ascii="Times New Roman" w:hAnsi="Times New Roman" w:cs="Times New Roman"/>
        </w:rPr>
        <w:t>Учет межбанковских кредитов и депозитов осуществляется в соответствии с Правилами ведения бухгалтерского учета в кредитных организациях, расположенных на территории Российской Федерации № 579-П.</w:t>
      </w:r>
    </w:p>
    <w:p w14:paraId="20C6C9CF" w14:textId="77777777" w:rsidR="006F0424" w:rsidRPr="0008455D" w:rsidRDefault="006F0424" w:rsidP="006F0424">
      <w:pPr>
        <w:spacing w:after="240" w:line="230" w:lineRule="auto"/>
        <w:jc w:val="both"/>
        <w:rPr>
          <w:rFonts w:ascii="Times New Roman" w:hAnsi="Times New Roman" w:cs="Times New Roman"/>
        </w:rPr>
      </w:pPr>
      <w:r w:rsidRPr="0008455D">
        <w:rPr>
          <w:rFonts w:ascii="Times New Roman" w:hAnsi="Times New Roman" w:cs="Times New Roman"/>
        </w:rPr>
        <w:t xml:space="preserve">Межбанковские кредиты и депозиты отражаются в учете на балансовых счетах 3-го раздела баланса банка в соответствии с типом сделки, указанной в договоре с контрагентом, в размерах сумм, фактически размещенных по межбанковским сделкам. </w:t>
      </w:r>
    </w:p>
    <w:p w14:paraId="0538BC41" w14:textId="77777777" w:rsidR="006F0424" w:rsidRPr="0008455D" w:rsidRDefault="006F0424" w:rsidP="006F0424">
      <w:pPr>
        <w:spacing w:after="240" w:line="230" w:lineRule="auto"/>
        <w:jc w:val="both"/>
        <w:rPr>
          <w:rFonts w:ascii="Times New Roman" w:hAnsi="Times New Roman" w:cs="Times New Roman"/>
        </w:rPr>
      </w:pPr>
      <w:r w:rsidRPr="0008455D">
        <w:rPr>
          <w:rFonts w:ascii="Times New Roman" w:hAnsi="Times New Roman" w:cs="Times New Roman"/>
        </w:rPr>
        <w:t xml:space="preserve">На счетах второго порядка кредиты, депозиты и прочие размещенные средства учитываются по срокам. </w:t>
      </w:r>
    </w:p>
    <w:p w14:paraId="6C9AC9F9" w14:textId="77777777" w:rsidR="006F0424" w:rsidRPr="0008455D" w:rsidRDefault="006F0424" w:rsidP="006F0424">
      <w:pPr>
        <w:spacing w:after="240" w:line="230" w:lineRule="auto"/>
        <w:jc w:val="both"/>
        <w:rPr>
          <w:rFonts w:ascii="Times New Roman" w:hAnsi="Times New Roman" w:cs="Times New Roman"/>
        </w:rPr>
      </w:pPr>
      <w:r w:rsidRPr="0008455D">
        <w:rPr>
          <w:rFonts w:ascii="Times New Roman" w:hAnsi="Times New Roman" w:cs="Times New Roman"/>
        </w:rPr>
        <w:t>Аналитический учет ведется по лицевым счетам, открываемым по каждому договору.</w:t>
      </w:r>
    </w:p>
    <w:p w14:paraId="094356C9" w14:textId="77777777" w:rsidR="006F0424" w:rsidRPr="0008455D" w:rsidRDefault="006F0424" w:rsidP="006F0424">
      <w:pPr>
        <w:spacing w:after="240" w:line="230" w:lineRule="auto"/>
        <w:jc w:val="both"/>
        <w:rPr>
          <w:rFonts w:ascii="Times New Roman" w:hAnsi="Times New Roman" w:cs="Times New Roman"/>
        </w:rPr>
      </w:pPr>
      <w:r w:rsidRPr="0008455D">
        <w:rPr>
          <w:rFonts w:ascii="Times New Roman" w:hAnsi="Times New Roman" w:cs="Times New Roman"/>
        </w:rPr>
        <w:t>Учет начисленных (накопленных) процентов по размещенным средствам и причитающихся к получению в установленные договорами сроки либо при наступлении предусмотренных договором обстоятельств ведется на счете 47427, в соответствии с Правилами ведения бухгалтерского учета в кредитных организациях, расположенных на территории Российской Федерации № 579-П. В аналитическом учете ведутся лицевые счета по каждому договору.</w:t>
      </w:r>
    </w:p>
    <w:p w14:paraId="77652446" w14:textId="77777777" w:rsidR="006F0424" w:rsidRPr="0008455D" w:rsidRDefault="006F0424" w:rsidP="006F0424">
      <w:pPr>
        <w:spacing w:after="240" w:line="230" w:lineRule="auto"/>
        <w:jc w:val="both"/>
        <w:rPr>
          <w:rFonts w:ascii="Times New Roman" w:hAnsi="Times New Roman" w:cs="Times New Roman"/>
        </w:rPr>
      </w:pPr>
      <w:r w:rsidRPr="0008455D">
        <w:rPr>
          <w:rFonts w:ascii="Times New Roman" w:hAnsi="Times New Roman" w:cs="Times New Roman"/>
          <w:b/>
          <w:bCs/>
        </w:rPr>
        <w:t>Учет дебиторской и кредиторской задолженности</w:t>
      </w:r>
    </w:p>
    <w:p w14:paraId="7E2D87AA" w14:textId="77777777" w:rsidR="006F0424" w:rsidRPr="0008455D" w:rsidRDefault="006F0424" w:rsidP="006F0424">
      <w:pPr>
        <w:spacing w:after="240" w:line="230" w:lineRule="auto"/>
        <w:jc w:val="both"/>
        <w:rPr>
          <w:rFonts w:ascii="Times New Roman" w:hAnsi="Times New Roman" w:cs="Times New Roman"/>
        </w:rPr>
      </w:pPr>
      <w:r w:rsidRPr="0008455D">
        <w:rPr>
          <w:rFonts w:ascii="Times New Roman" w:hAnsi="Times New Roman" w:cs="Times New Roman"/>
        </w:rPr>
        <w:t>Допускается оплата обязательств в рублях в сумме, эквивалентной определенной сумме в иностранной валюте или в условных денежных единицах. При этом подлежащая оплате сумма в рублях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14:paraId="33BA76E0" w14:textId="77777777" w:rsidR="006F0424" w:rsidRPr="0008455D" w:rsidRDefault="006F0424" w:rsidP="006F0424">
      <w:pPr>
        <w:spacing w:after="240" w:line="230" w:lineRule="auto"/>
        <w:jc w:val="both"/>
        <w:rPr>
          <w:rFonts w:ascii="Times New Roman" w:hAnsi="Times New Roman" w:cs="Times New Roman"/>
        </w:rPr>
      </w:pPr>
      <w:r w:rsidRPr="0008455D">
        <w:rPr>
          <w:rFonts w:ascii="Times New Roman" w:hAnsi="Times New Roman" w:cs="Times New Roman"/>
        </w:rPr>
        <w:t>В целях контроля за соответствием учетных данных в Банке и у контрагентов периодически производится выверка требований и обязательств между контрагентами.</w:t>
      </w:r>
    </w:p>
    <w:p w14:paraId="136F3B6E" w14:textId="77777777" w:rsidR="006F0424" w:rsidRPr="0008455D" w:rsidRDefault="006F0424" w:rsidP="006F0424">
      <w:pPr>
        <w:spacing w:after="240" w:line="230" w:lineRule="auto"/>
        <w:jc w:val="both"/>
        <w:rPr>
          <w:rFonts w:ascii="Times New Roman" w:hAnsi="Times New Roman" w:cs="Times New Roman"/>
          <w:b/>
          <w:bCs/>
        </w:rPr>
      </w:pPr>
      <w:r w:rsidRPr="0008455D">
        <w:rPr>
          <w:rFonts w:ascii="Times New Roman" w:hAnsi="Times New Roman" w:cs="Times New Roman"/>
          <w:b/>
          <w:bCs/>
        </w:rPr>
        <w:t>Учет операций с иностранной валютой</w:t>
      </w:r>
    </w:p>
    <w:p w14:paraId="2D47AC73" w14:textId="77777777" w:rsidR="006F0424" w:rsidRPr="0008455D" w:rsidRDefault="006F0424" w:rsidP="006F0424">
      <w:pPr>
        <w:spacing w:after="240" w:line="230" w:lineRule="auto"/>
        <w:jc w:val="both"/>
        <w:rPr>
          <w:rFonts w:ascii="Times New Roman" w:hAnsi="Times New Roman" w:cs="Times New Roman"/>
        </w:rPr>
      </w:pPr>
      <w:r w:rsidRPr="0008455D">
        <w:rPr>
          <w:rFonts w:ascii="Times New Roman" w:hAnsi="Times New Roman" w:cs="Times New Roman"/>
        </w:rPr>
        <w:t xml:space="preserve">Балансовый учет операций по конвертации валют осуществляется с использованием конверсионных счетов 47407 и 47408 «Расчеты по конверсионным операциям, производным финансовым инструментам и срочным сделкам». При проведении операций по курсу, отличному от курса Банка России, возникающие курсовые разницы отражаются по счетам «доходов и расходов». </w:t>
      </w:r>
    </w:p>
    <w:p w14:paraId="31AF882D"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Отражение операций по купле-продаже безналичной валюты осуществляется в режиме реального времени с отражением дебиторской задолженности в валюте получения, а кредиторской</w:t>
      </w:r>
      <w:r w:rsidRPr="0008455D">
        <w:rPr>
          <w:rFonts w:ascii="Times New Roman" w:hAnsi="Times New Roman" w:cs="Times New Roman"/>
          <w:bCs/>
        </w:rPr>
        <w:t xml:space="preserve"> – </w:t>
      </w:r>
      <w:r w:rsidRPr="0008455D">
        <w:rPr>
          <w:rFonts w:ascii="Times New Roman" w:hAnsi="Times New Roman" w:cs="Times New Roman"/>
        </w:rPr>
        <w:t>в валюте списания.</w:t>
      </w:r>
    </w:p>
    <w:p w14:paraId="3607FC5E"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Совершение операций по счетам в иностранной валюте производится с соблюдением валютного законодательства Российской Федерации.</w:t>
      </w:r>
    </w:p>
    <w:p w14:paraId="6B6969B4"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Счета аналитического учета ведутся только в иностранной валюте. Результаты переоценки отражаются в учете на счетах доходов и расходов «Переоценка средств в иностранной валюте»: 70603</w:t>
      </w:r>
      <w:r w:rsidRPr="0008455D">
        <w:rPr>
          <w:rFonts w:ascii="Times New Roman" w:hAnsi="Times New Roman" w:cs="Times New Roman"/>
          <w:bCs/>
        </w:rPr>
        <w:t xml:space="preserve"> – </w:t>
      </w:r>
      <w:r w:rsidRPr="0008455D">
        <w:rPr>
          <w:rFonts w:ascii="Times New Roman" w:hAnsi="Times New Roman" w:cs="Times New Roman"/>
        </w:rPr>
        <w:t>положительные разницы и 70608</w:t>
      </w:r>
      <w:r w:rsidRPr="0008455D">
        <w:rPr>
          <w:rFonts w:ascii="Times New Roman" w:hAnsi="Times New Roman" w:cs="Times New Roman"/>
          <w:bCs/>
        </w:rPr>
        <w:t xml:space="preserve"> – </w:t>
      </w:r>
      <w:r w:rsidRPr="0008455D">
        <w:rPr>
          <w:rFonts w:ascii="Times New Roman" w:hAnsi="Times New Roman" w:cs="Times New Roman"/>
        </w:rPr>
        <w:t>отрицательные разницы.</w:t>
      </w:r>
    </w:p>
    <w:p w14:paraId="46090A23"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Переоценка средств в иностранной валюте осуществляется в начале операционного дня до отражения операций по счету (счетам). Переоценке подлежит входящий остаток на начало дня.</w:t>
      </w:r>
    </w:p>
    <w:p w14:paraId="63D6C258"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При ведении счетов только в иностранной валюте итог остатков по всем лицевым счетам в иностранных валютах соответствующего балансового счета второго порядка должен отражаться в регистрах бухгалтерского учета в рублях по официальному курсу.</w:t>
      </w:r>
    </w:p>
    <w:p w14:paraId="40EA9DCF" w14:textId="77777777" w:rsidR="006F0424" w:rsidRPr="0008455D" w:rsidRDefault="006F0424" w:rsidP="006F0424">
      <w:pPr>
        <w:widowControl w:val="0"/>
        <w:spacing w:after="240" w:line="240" w:lineRule="auto"/>
        <w:jc w:val="both"/>
        <w:rPr>
          <w:rFonts w:ascii="Times New Roman" w:hAnsi="Times New Roman" w:cs="Times New Roman"/>
          <w:b/>
          <w:bCs/>
        </w:rPr>
      </w:pPr>
      <w:r w:rsidRPr="0008455D">
        <w:rPr>
          <w:rFonts w:ascii="Times New Roman" w:hAnsi="Times New Roman" w:cs="Times New Roman"/>
          <w:b/>
          <w:bCs/>
        </w:rPr>
        <w:t>Учет производных финансовых инструментов</w:t>
      </w:r>
    </w:p>
    <w:p w14:paraId="03B4E100"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Порядок ведения бухгалтерского учета производных финансовых инструментов (ПФИ) осуществляется в соответствии с Положением ЦБ РФ от 04.07.2011 № 372-П.</w:t>
      </w:r>
    </w:p>
    <w:p w14:paraId="4D286576"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Первоначальное признание ПФИ в бухгалтерском учете осуществляется при заключении кредитной организацией договора, являющегося производным финансовым инструментом (далее также</w:t>
      </w:r>
      <w:r w:rsidRPr="0008455D">
        <w:rPr>
          <w:rFonts w:ascii="Times New Roman" w:hAnsi="Times New Roman" w:cs="Times New Roman"/>
          <w:bCs/>
        </w:rPr>
        <w:t xml:space="preserve"> – </w:t>
      </w:r>
      <w:r w:rsidRPr="0008455D">
        <w:rPr>
          <w:rFonts w:ascii="Times New Roman" w:hAnsi="Times New Roman" w:cs="Times New Roman"/>
        </w:rPr>
        <w:t>договор).</w:t>
      </w:r>
    </w:p>
    <w:p w14:paraId="21C93D01"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Датой первоначального признания ПФИ в бухгалтерском учете является дата заключения договора.</w:t>
      </w:r>
    </w:p>
    <w:p w14:paraId="403620BC"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С даты первоначального признания ПФИ оцениваются по справедливой стоимости. Справедливой стоимостью ПФИ именуется цена, которая может быть получена при продаже ПФИ, представляющего собой актив, или которая подлежит уплате при передаче (урегулировании) ПФИ, являющегося обязательством, при обычной сделке между участниками рынка на дату оценки.</w:t>
      </w:r>
    </w:p>
    <w:p w14:paraId="7792B02C"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Банк ожидает увеличение будущих 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Банка условиях.</w:t>
      </w:r>
    </w:p>
    <w:p w14:paraId="517D8D0E"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ПФИ представляет собой обязательство, если совокупная стоимостная оценка содержащихся в соответствующем договоре обязательств Банка перед контрагентом превышает совокупную стоимостную оценку требований к контрагенту по этому договору и Банк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Банка условиях.</w:t>
      </w:r>
    </w:p>
    <w:p w14:paraId="589942B4"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ПФИ, представляющие собой актив, отражаются на активном балансовом счете N 52601 «Производные финансовые инструменты, от которых ожидается получение экономических выгод», ПФИ, представляющие собой обязательство, отражаются на пассивном балансовом счете N 52602 «Производные финансовые инструменты, по которым ожидается уменьшение экономических выгод».</w:t>
      </w:r>
    </w:p>
    <w:p w14:paraId="0AA0CD75"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Прекращение признания ПФИ в бухгалтерском учете осуществляется при прекращении в соответствии с договором требований и обязательств по ПФИ (в том числе при исполнении договора, расторжении договора по соглашению сторон, уступке всех требований и обязательств по договору). Признание ПФИ также прекращается при истечении срока исполнения обязательств по договору.</w:t>
      </w:r>
    </w:p>
    <w:p w14:paraId="55F6C1B7"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Датой прекращения признания ПФИ является дата прекращения в соответствии с договором требований и обязательств по производному финансовому инструменту.</w:t>
      </w:r>
    </w:p>
    <w:p w14:paraId="76727CDE" w14:textId="77777777" w:rsidR="006F0424" w:rsidRPr="0008455D" w:rsidRDefault="006F0424" w:rsidP="006F0424">
      <w:pPr>
        <w:spacing w:after="240" w:line="228" w:lineRule="auto"/>
        <w:jc w:val="both"/>
        <w:rPr>
          <w:rFonts w:ascii="Times New Roman" w:hAnsi="Times New Roman" w:cs="Times New Roman"/>
        </w:rPr>
      </w:pPr>
      <w:r w:rsidRPr="0008455D">
        <w:rPr>
          <w:rFonts w:ascii="Times New Roman" w:hAnsi="Times New Roman" w:cs="Times New Roman"/>
        </w:rPr>
        <w:t>При определении справедливой стоимости ПФИ Банк основывается на информации, получаемой с рынка, являющегося для данного ПФИ активным.</w:t>
      </w:r>
    </w:p>
    <w:p w14:paraId="212D465D" w14:textId="77777777" w:rsidR="006F0424" w:rsidRPr="0008455D" w:rsidRDefault="006F0424" w:rsidP="006F0424">
      <w:pPr>
        <w:spacing w:after="240" w:line="228" w:lineRule="auto"/>
        <w:jc w:val="both"/>
        <w:rPr>
          <w:rFonts w:ascii="Times New Roman" w:hAnsi="Times New Roman" w:cs="Times New Roman"/>
        </w:rPr>
      </w:pPr>
      <w:r w:rsidRPr="0008455D">
        <w:rPr>
          <w:rFonts w:ascii="Times New Roman" w:hAnsi="Times New Roman" w:cs="Times New Roman"/>
        </w:rPr>
        <w:t>Активный рынок – это рынок, на котором операции с данным производным финансовым инструментом совершаются на регулярной основе и информация о текущих ценах которого является общедоступной. Банком используется информация, предоставленная Московской биржей (Moscow Exchange (MOEX)).</w:t>
      </w:r>
    </w:p>
    <w:p w14:paraId="60F11F0C" w14:textId="77777777" w:rsidR="006F0424" w:rsidRPr="0008455D" w:rsidRDefault="006F0424" w:rsidP="006F0424">
      <w:pPr>
        <w:spacing w:after="240" w:line="228" w:lineRule="auto"/>
        <w:jc w:val="both"/>
        <w:rPr>
          <w:rFonts w:ascii="Times New Roman" w:hAnsi="Times New Roman" w:cs="Times New Roman"/>
        </w:rPr>
      </w:pPr>
      <w:r w:rsidRPr="0008455D">
        <w:rPr>
          <w:rFonts w:ascii="Times New Roman" w:hAnsi="Times New Roman" w:cs="Times New Roman"/>
        </w:rPr>
        <w:t>Справедливая стоимость определяется Банком исходя из разницы между курсом заключения производного финансового инструмента  и курсом MOEX (</w:t>
      </w:r>
      <w:hyperlink r:id="rId8" w:tooltip="http://moex.com/en/fixing/" w:history="1">
        <w:r w:rsidRPr="0008455D">
          <w:rPr>
            <w:rStyle w:val="Hyperlink"/>
            <w:rFonts w:ascii="Times New Roman" w:hAnsi="Times New Roman" w:cs="Times New Roman"/>
            <w:lang w:val="en-US"/>
          </w:rPr>
          <w:t>http</w:t>
        </w:r>
        <w:r w:rsidRPr="0008455D">
          <w:rPr>
            <w:rStyle w:val="Hyperlink"/>
            <w:rFonts w:ascii="Times New Roman" w:hAnsi="Times New Roman" w:cs="Times New Roman"/>
          </w:rPr>
          <w:t>://</w:t>
        </w:r>
        <w:r w:rsidRPr="0008455D">
          <w:rPr>
            <w:rStyle w:val="Hyperlink"/>
            <w:rFonts w:ascii="Times New Roman" w:hAnsi="Times New Roman" w:cs="Times New Roman"/>
            <w:lang w:val="en-US"/>
          </w:rPr>
          <w:t>moex</w:t>
        </w:r>
        <w:r w:rsidRPr="0008455D">
          <w:rPr>
            <w:rStyle w:val="Hyperlink"/>
            <w:rFonts w:ascii="Times New Roman" w:hAnsi="Times New Roman" w:cs="Times New Roman"/>
          </w:rPr>
          <w:t>.</w:t>
        </w:r>
        <w:r w:rsidRPr="0008455D">
          <w:rPr>
            <w:rStyle w:val="Hyperlink"/>
            <w:rFonts w:ascii="Times New Roman" w:hAnsi="Times New Roman" w:cs="Times New Roman"/>
            <w:lang w:val="en-US"/>
          </w:rPr>
          <w:t>com</w:t>
        </w:r>
        <w:r w:rsidRPr="0008455D">
          <w:rPr>
            <w:rStyle w:val="Hyperlink"/>
            <w:rFonts w:ascii="Times New Roman" w:hAnsi="Times New Roman" w:cs="Times New Roman"/>
          </w:rPr>
          <w:t>/</w:t>
        </w:r>
        <w:r w:rsidRPr="0008455D">
          <w:rPr>
            <w:rStyle w:val="Hyperlink"/>
            <w:rFonts w:ascii="Times New Roman" w:hAnsi="Times New Roman" w:cs="Times New Roman"/>
            <w:lang w:val="en-US"/>
          </w:rPr>
          <w:t>en</w:t>
        </w:r>
        <w:r w:rsidRPr="0008455D">
          <w:rPr>
            <w:rStyle w:val="Hyperlink"/>
            <w:rFonts w:ascii="Times New Roman" w:hAnsi="Times New Roman" w:cs="Times New Roman"/>
          </w:rPr>
          <w:t>/</w:t>
        </w:r>
        <w:r w:rsidRPr="0008455D">
          <w:rPr>
            <w:rStyle w:val="Hyperlink"/>
            <w:rFonts w:ascii="Times New Roman" w:hAnsi="Times New Roman" w:cs="Times New Roman"/>
            <w:lang w:val="en-US"/>
          </w:rPr>
          <w:t>fixing</w:t>
        </w:r>
        <w:r w:rsidRPr="0008455D">
          <w:rPr>
            <w:rStyle w:val="Hyperlink"/>
            <w:rFonts w:ascii="Times New Roman" w:hAnsi="Times New Roman" w:cs="Times New Roman"/>
          </w:rPr>
          <w:t>/</w:t>
        </w:r>
      </w:hyperlink>
      <w:r w:rsidRPr="0008455D">
        <w:rPr>
          <w:rFonts w:ascii="Times New Roman" w:hAnsi="Times New Roman" w:cs="Times New Roman"/>
        </w:rPr>
        <w:t>).</w:t>
      </w:r>
    </w:p>
    <w:p w14:paraId="1D40F138" w14:textId="77777777" w:rsidR="006F0424" w:rsidRPr="0008455D" w:rsidRDefault="006F0424" w:rsidP="006F0424">
      <w:pPr>
        <w:spacing w:after="240" w:line="228" w:lineRule="auto"/>
        <w:jc w:val="both"/>
        <w:rPr>
          <w:rFonts w:ascii="Times New Roman" w:hAnsi="Times New Roman" w:cs="Times New Roman"/>
        </w:rPr>
      </w:pPr>
      <w:r w:rsidRPr="0008455D">
        <w:rPr>
          <w:rFonts w:ascii="Times New Roman" w:hAnsi="Times New Roman" w:cs="Times New Roman"/>
        </w:rPr>
        <w:t>Банк не реже одного раза в год проверяет методы оценки справедливой стоимости производных финансовых инструментов на необходимость их уточнения.</w:t>
      </w:r>
    </w:p>
    <w:p w14:paraId="5F72AD5C" w14:textId="77777777" w:rsidR="006F0424" w:rsidRPr="0008455D" w:rsidRDefault="006F0424" w:rsidP="006F0424">
      <w:pPr>
        <w:spacing w:after="240" w:line="228" w:lineRule="auto"/>
        <w:jc w:val="both"/>
        <w:rPr>
          <w:rFonts w:ascii="Times New Roman" w:hAnsi="Times New Roman" w:cs="Times New Roman"/>
        </w:rPr>
      </w:pPr>
      <w:r w:rsidRPr="0008455D">
        <w:rPr>
          <w:rFonts w:ascii="Times New Roman" w:hAnsi="Times New Roman" w:cs="Times New Roman"/>
        </w:rPr>
        <w:t>ПФИ отражаются на балансовых счетах по учету производных финансовых инструментов по справедливой стоимости в валюте Российской Федерации.</w:t>
      </w:r>
    </w:p>
    <w:p w14:paraId="4D718F38" w14:textId="77777777" w:rsidR="006F0424" w:rsidRPr="0008455D" w:rsidRDefault="006F0424" w:rsidP="006F0424">
      <w:pPr>
        <w:pStyle w:val="Default"/>
        <w:widowControl w:val="0"/>
        <w:spacing w:after="240" w:line="228" w:lineRule="auto"/>
        <w:jc w:val="both"/>
        <w:rPr>
          <w:b/>
          <w:i/>
          <w:color w:val="auto"/>
          <w:sz w:val="20"/>
          <w:szCs w:val="20"/>
        </w:rPr>
      </w:pPr>
      <w:r w:rsidRPr="0008455D">
        <w:rPr>
          <w:b/>
          <w:i/>
          <w:color w:val="auto"/>
          <w:sz w:val="20"/>
          <w:szCs w:val="20"/>
        </w:rPr>
        <w:t xml:space="preserve">Метод оценки и учета резервов под обесценение </w:t>
      </w:r>
    </w:p>
    <w:p w14:paraId="1890274C" w14:textId="77777777" w:rsidR="006F0424" w:rsidRPr="0008455D" w:rsidRDefault="006F0424" w:rsidP="006F0424">
      <w:pPr>
        <w:pStyle w:val="Default"/>
        <w:spacing w:after="240" w:line="228" w:lineRule="auto"/>
        <w:jc w:val="both"/>
        <w:rPr>
          <w:color w:val="auto"/>
          <w:sz w:val="20"/>
          <w:szCs w:val="20"/>
        </w:rPr>
      </w:pPr>
      <w:r w:rsidRPr="0008455D">
        <w:rPr>
          <w:color w:val="auto"/>
          <w:sz w:val="20"/>
          <w:szCs w:val="20"/>
        </w:rPr>
        <w:t>Банк создаёт резервы под обесценение активов и резервы условных обязательств на основании внутренних методик, разработанных в соответствии с требованиями Положений Банка России 590-П и 611-П.</w:t>
      </w:r>
    </w:p>
    <w:p w14:paraId="6D403AD1" w14:textId="77777777" w:rsidR="006F0424" w:rsidRPr="00490536" w:rsidRDefault="006F0424" w:rsidP="006F0424">
      <w:pPr>
        <w:pStyle w:val="Default"/>
        <w:widowControl w:val="0"/>
        <w:spacing w:after="240" w:line="228" w:lineRule="auto"/>
        <w:jc w:val="both"/>
        <w:rPr>
          <w:b/>
          <w:i/>
          <w:color w:val="auto"/>
          <w:sz w:val="20"/>
          <w:szCs w:val="20"/>
        </w:rPr>
      </w:pPr>
      <w:r w:rsidRPr="00490536">
        <w:rPr>
          <w:b/>
          <w:i/>
          <w:color w:val="auto"/>
          <w:sz w:val="20"/>
          <w:szCs w:val="20"/>
        </w:rPr>
        <w:t>Принципы оценки и учета существенных операций, используемые для списания сумм резервов на возможные потери.</w:t>
      </w:r>
    </w:p>
    <w:p w14:paraId="541D4435" w14:textId="77777777" w:rsidR="006F0424" w:rsidRPr="00824223" w:rsidRDefault="006F0424" w:rsidP="006F0424">
      <w:pPr>
        <w:pStyle w:val="Default"/>
        <w:spacing w:after="240" w:line="228" w:lineRule="auto"/>
        <w:jc w:val="both"/>
      </w:pPr>
      <w:r w:rsidRPr="00490536">
        <w:rPr>
          <w:color w:val="auto"/>
          <w:sz w:val="20"/>
          <w:szCs w:val="20"/>
        </w:rPr>
        <w:t xml:space="preserve">Списание с баланса безнадежной и/или нереальной для взыскания задолженности и одновременное списание сформированного по ней резерва производится по решению уполномоченного органа управления Банка. Вопрос о списании выносится на рассмотрение уполномоченного органа управления в случае, если осуществленные мероприятия, направленные на принудительное взыскание задолженности, не привели к полному погашению задолженности. Основанием для списания нереальной для взыскания ссуды и процентов по ней могут  являться также документы, подтверждающие факт неисполнения Заемщиком обязательств перед его кредиторами в течение периода не менее одного года до даты принятия решения о списании ссуды. Списание резерва до необходимой величины производится в случае, если величина необходимого к созданию резерва в разрезе отдельных элементов расчетной базы резерва должна быть меньше величины созданного резерва. </w:t>
      </w:r>
    </w:p>
    <w:p w14:paraId="01CE8ED5" w14:textId="77777777" w:rsidR="006F0424" w:rsidRPr="00490536" w:rsidRDefault="006F0424" w:rsidP="006F0424">
      <w:pPr>
        <w:pStyle w:val="Default"/>
        <w:widowControl w:val="0"/>
        <w:spacing w:after="240" w:line="228" w:lineRule="auto"/>
        <w:jc w:val="both"/>
        <w:rPr>
          <w:b/>
          <w:i/>
          <w:sz w:val="20"/>
          <w:szCs w:val="20"/>
        </w:rPr>
      </w:pPr>
      <w:r w:rsidRPr="00490536">
        <w:rPr>
          <w:b/>
          <w:i/>
          <w:color w:val="auto"/>
          <w:sz w:val="20"/>
          <w:szCs w:val="20"/>
        </w:rPr>
        <w:t>Принципы оценки и учета существенных операций, используемые для определения наличия объективных свидетельств возникновения убытка от обесценения.</w:t>
      </w:r>
    </w:p>
    <w:p w14:paraId="6C4A323B" w14:textId="77777777" w:rsidR="006F0424" w:rsidRPr="00824223" w:rsidRDefault="006F0424" w:rsidP="006F0424">
      <w:pPr>
        <w:pStyle w:val="Default"/>
        <w:spacing w:after="240" w:line="228" w:lineRule="auto"/>
        <w:jc w:val="both"/>
      </w:pPr>
      <w:r w:rsidRPr="00490536">
        <w:rPr>
          <w:color w:val="auto"/>
          <w:sz w:val="20"/>
          <w:szCs w:val="20"/>
        </w:rPr>
        <w:t>При определении обесценения ссуды Банк использует критерии, определенные во внутренних методиках Банка, основанных на требованиях Положения 590-П от 28 июня 2017 года  «О порядке формирования кредитными организациями резервов на возможные потери  по судам, ссудной и приравненной к ней задолженности». Ссуда считается обесцененной при потере ссудой стоимости вследствие неисполнения либо ненадлежащего исполнения Заемщиком обязательств по ссуде перед Банком либо существования реальной угрозы такого неисполнения. Обесцененными являются ссуды, отнесенные ко II-IV категориям качества.</w:t>
      </w:r>
    </w:p>
    <w:p w14:paraId="7575EBC2" w14:textId="77777777" w:rsidR="006F0424" w:rsidRPr="0008455D" w:rsidRDefault="006F0424" w:rsidP="006F0424">
      <w:pPr>
        <w:pStyle w:val="Default"/>
        <w:spacing w:after="240" w:line="228" w:lineRule="auto"/>
        <w:jc w:val="both"/>
        <w:rPr>
          <w:color w:val="auto"/>
          <w:sz w:val="20"/>
          <w:szCs w:val="20"/>
        </w:rPr>
      </w:pPr>
    </w:p>
    <w:p w14:paraId="47E258A7" w14:textId="77777777" w:rsidR="006F0424" w:rsidRPr="0008455D" w:rsidRDefault="006F0424" w:rsidP="006F0424">
      <w:pPr>
        <w:pStyle w:val="Default"/>
        <w:spacing w:after="240" w:line="228" w:lineRule="auto"/>
        <w:jc w:val="both"/>
        <w:rPr>
          <w:b/>
          <w:i/>
          <w:color w:val="auto"/>
          <w:sz w:val="20"/>
          <w:szCs w:val="20"/>
        </w:rPr>
      </w:pPr>
      <w:r w:rsidRPr="0008455D">
        <w:rPr>
          <w:b/>
          <w:i/>
          <w:color w:val="auto"/>
          <w:sz w:val="20"/>
          <w:szCs w:val="20"/>
        </w:rPr>
        <w:t>Метод оценки товарно-материальных запасов</w:t>
      </w:r>
    </w:p>
    <w:p w14:paraId="516FDD27" w14:textId="77777777" w:rsidR="006F0424" w:rsidRPr="0008455D" w:rsidRDefault="006F0424" w:rsidP="006F0424">
      <w:pPr>
        <w:pStyle w:val="Default"/>
        <w:spacing w:after="240" w:line="228" w:lineRule="auto"/>
        <w:jc w:val="both"/>
        <w:rPr>
          <w:color w:val="auto"/>
          <w:sz w:val="20"/>
          <w:szCs w:val="20"/>
        </w:rPr>
      </w:pPr>
      <w:r w:rsidRPr="0008455D">
        <w:rPr>
          <w:color w:val="auto"/>
          <w:sz w:val="20"/>
          <w:szCs w:val="20"/>
        </w:rPr>
        <w:t>Товарно-материальные запасы учитываются по стоимости приобретения и оцениваются на обесценение в соответствии с требованиями Положения 611-П.</w:t>
      </w:r>
    </w:p>
    <w:p w14:paraId="4B83FCE1" w14:textId="77777777" w:rsidR="006F0424" w:rsidRPr="0008455D" w:rsidRDefault="006F0424" w:rsidP="006F0424">
      <w:pPr>
        <w:pStyle w:val="Default"/>
        <w:spacing w:after="240" w:line="228" w:lineRule="auto"/>
        <w:jc w:val="both"/>
        <w:rPr>
          <w:b/>
          <w:i/>
          <w:color w:val="auto"/>
          <w:sz w:val="20"/>
          <w:szCs w:val="20"/>
        </w:rPr>
      </w:pPr>
      <w:r w:rsidRPr="0008455D">
        <w:rPr>
          <w:b/>
          <w:i/>
          <w:color w:val="auto"/>
          <w:sz w:val="20"/>
          <w:szCs w:val="20"/>
        </w:rPr>
        <w:t>Метод оценки и учета основных средств, амортизации основных средств</w:t>
      </w:r>
    </w:p>
    <w:p w14:paraId="21892A2B" w14:textId="77777777" w:rsidR="006F0424" w:rsidRPr="0008455D" w:rsidRDefault="006F0424" w:rsidP="006F0424">
      <w:pPr>
        <w:pStyle w:val="Default"/>
        <w:spacing w:after="240" w:line="228" w:lineRule="auto"/>
        <w:jc w:val="both"/>
        <w:rPr>
          <w:color w:val="auto"/>
          <w:sz w:val="20"/>
          <w:szCs w:val="20"/>
        </w:rPr>
      </w:pPr>
      <w:r w:rsidRPr="0008455D">
        <w:rPr>
          <w:b/>
          <w:i/>
          <w:color w:val="auto"/>
          <w:sz w:val="20"/>
          <w:szCs w:val="20"/>
        </w:rPr>
        <w:t>Основные средства.</w:t>
      </w:r>
      <w:r w:rsidRPr="0008455D">
        <w:rPr>
          <w:color w:val="auto"/>
          <w:sz w:val="20"/>
          <w:szCs w:val="20"/>
        </w:rPr>
        <w:t xml:space="preserve"> Основные средства, стоимостью превышающие 40 тыс. руб. без учета НДС, использующиеся сроком более 12 месяцев учитываются по первоначальной оценке, включающую в себя сумму первоначальных затрат на приобретение, доставку, сооружение, создание и доведения до состояния, в котором они пригодны для использования за вычетом суммы накопленной амортизации основных средств и накопленных убытков от обесценения (там, где это необходимо).</w:t>
      </w:r>
    </w:p>
    <w:p w14:paraId="262372B6" w14:textId="77777777" w:rsidR="006F0424" w:rsidRPr="0008455D" w:rsidRDefault="006F0424" w:rsidP="006F0424">
      <w:pPr>
        <w:pStyle w:val="Default"/>
        <w:spacing w:after="240" w:line="228" w:lineRule="auto"/>
        <w:jc w:val="both"/>
        <w:rPr>
          <w:color w:val="auto"/>
          <w:sz w:val="20"/>
          <w:szCs w:val="20"/>
        </w:rPr>
      </w:pPr>
      <w:r w:rsidRPr="0008455D">
        <w:rPr>
          <w:color w:val="auto"/>
          <w:sz w:val="20"/>
          <w:szCs w:val="20"/>
        </w:rPr>
        <w:t>Стоимость основных средств увеличивается на сумму понесенных капитальных расходов за вычетом НДС.</w:t>
      </w:r>
    </w:p>
    <w:p w14:paraId="38F487B6" w14:textId="77777777" w:rsidR="006F0424" w:rsidRPr="0008455D" w:rsidRDefault="006F0424" w:rsidP="006F0424">
      <w:pPr>
        <w:pStyle w:val="ABC-paragrahinNotes"/>
        <w:spacing w:line="228" w:lineRule="auto"/>
        <w:rPr>
          <w:rFonts w:ascii="Times New Roman" w:hAnsi="Times New Roman"/>
          <w:lang w:val="ru-RU"/>
        </w:rPr>
      </w:pPr>
      <w:r w:rsidRPr="0008455D">
        <w:rPr>
          <w:rFonts w:ascii="Times New Roman" w:hAnsi="Times New Roman"/>
          <w:lang w:val="ru-RU"/>
        </w:rPr>
        <w:t>Расходы по незначительному ремонту и текущему обслуживанию учитываются по мере их возникновения. Расходы по замене крупных компонентов основных средств капитализируются с последующим списанием замененного компонента.</w:t>
      </w:r>
    </w:p>
    <w:p w14:paraId="1807118F" w14:textId="77777777" w:rsidR="006F0424" w:rsidRPr="0008455D" w:rsidRDefault="006F0424" w:rsidP="006F0424">
      <w:pPr>
        <w:pStyle w:val="ABC-paragrahinNotes"/>
        <w:spacing w:line="228" w:lineRule="auto"/>
        <w:rPr>
          <w:rFonts w:ascii="Times New Roman" w:hAnsi="Times New Roman"/>
          <w:lang w:val="ru-RU"/>
        </w:rPr>
      </w:pPr>
      <w:r w:rsidRPr="0008455D">
        <w:rPr>
          <w:rFonts w:ascii="Times New Roman" w:hAnsi="Times New Roman"/>
          <w:lang w:val="ru-RU"/>
        </w:rPr>
        <w:t>В конце каждого отчетного периода руководство определяет наличие признаков обесценения основных средств. При наличии признаков обесценения руководство производит оценку возмещаемой стоимости, которая определяется как наибольшая из справедливой стоимости актива за вычетом затрат на продажу и стоимости от использования. Балансовая стоимость уменьшается до возмещаемой стоимости, а убыток от обесценения относится в прибыль или убыток за год. Убыток от обесценения, отраженный для какого-либо актива в предыдущие периоды, восстанавливается, если имело место изменение в оценках, использованных для определения стоимости от использования, или его справедливой стоимости за вычетом затрат на продажу.</w:t>
      </w:r>
    </w:p>
    <w:p w14:paraId="62395684" w14:textId="77777777" w:rsidR="006F0424" w:rsidRPr="0008455D" w:rsidRDefault="006F0424" w:rsidP="006F0424">
      <w:pPr>
        <w:pStyle w:val="ABC-paragrahinNotes"/>
        <w:spacing w:line="228" w:lineRule="auto"/>
        <w:rPr>
          <w:rFonts w:ascii="Times New Roman" w:hAnsi="Times New Roman"/>
          <w:lang w:val="ru-RU"/>
        </w:rPr>
      </w:pPr>
      <w:r w:rsidRPr="0008455D">
        <w:rPr>
          <w:rFonts w:ascii="Times New Roman" w:hAnsi="Times New Roman"/>
          <w:lang w:val="ru-RU"/>
        </w:rPr>
        <w:t xml:space="preserve">Прибыль и убытки от выбытия, определяемые путем сравнения суммы выручки с балансовой стоимостью, отражаются (в составе прочих операционных доходов и расходов) в прибыли и убытке за год. </w:t>
      </w:r>
    </w:p>
    <w:p w14:paraId="4CB8EF4D" w14:textId="77777777" w:rsidR="006F0424" w:rsidRPr="0008455D" w:rsidRDefault="006F0424" w:rsidP="006F0424">
      <w:pPr>
        <w:pStyle w:val="ABC-paragrahinNotes"/>
        <w:spacing w:line="228" w:lineRule="auto"/>
        <w:rPr>
          <w:rFonts w:ascii="Times New Roman" w:hAnsi="Times New Roman"/>
          <w:lang w:val="ru-RU"/>
        </w:rPr>
      </w:pPr>
      <w:r w:rsidRPr="0008455D">
        <w:rPr>
          <w:rFonts w:ascii="Times New Roman" w:hAnsi="Times New Roman"/>
          <w:b/>
          <w:i/>
          <w:lang w:val="ru-RU"/>
        </w:rPr>
        <w:t xml:space="preserve">Амортизация. </w:t>
      </w:r>
      <w:r w:rsidRPr="0008455D">
        <w:rPr>
          <w:rFonts w:ascii="Times New Roman" w:hAnsi="Times New Roman"/>
          <w:lang w:val="ru-RU"/>
        </w:rPr>
        <w:t xml:space="preserve">Земля и незавершенное строительство не подлежат амортизации. Амортизация по прочим основным средствам рассчитывается с использованием линейного метода, то есть равномерным снижением стоимости до остаточной стоимости в течение следующих расчетных сроков полезного использования активов: </w:t>
      </w:r>
    </w:p>
    <w:tbl>
      <w:tblPr>
        <w:tblW w:w="9179" w:type="dxa"/>
        <w:tblLayout w:type="fixed"/>
        <w:tblCellMar>
          <w:left w:w="107" w:type="dxa"/>
          <w:right w:w="107" w:type="dxa"/>
        </w:tblCellMar>
        <w:tblLook w:val="0000" w:firstRow="0" w:lastRow="0" w:firstColumn="0" w:lastColumn="0" w:noHBand="0" w:noVBand="0"/>
      </w:tblPr>
      <w:tblGrid>
        <w:gridCol w:w="4111"/>
        <w:gridCol w:w="5068"/>
      </w:tblGrid>
      <w:tr w:rsidR="006F0424" w:rsidRPr="0008455D" w14:paraId="67A60C89" w14:textId="77777777" w:rsidTr="008B5B01">
        <w:trPr>
          <w:trHeight w:val="20"/>
        </w:trPr>
        <w:tc>
          <w:tcPr>
            <w:tcW w:w="4111" w:type="dxa"/>
            <w:tcBorders>
              <w:bottom w:val="single" w:sz="4" w:space="0" w:color="auto"/>
            </w:tcBorders>
            <w:vAlign w:val="bottom"/>
          </w:tcPr>
          <w:p w14:paraId="6DC145A5" w14:textId="77777777" w:rsidR="006F0424" w:rsidRPr="0008455D" w:rsidRDefault="006F0424" w:rsidP="008B5B01">
            <w:pPr>
              <w:spacing w:after="0" w:line="228" w:lineRule="auto"/>
              <w:jc w:val="both"/>
              <w:rPr>
                <w:rFonts w:ascii="Times New Roman" w:hAnsi="Times New Roman" w:cs="Times New Roman"/>
                <w:b/>
                <w:bCs/>
              </w:rPr>
            </w:pPr>
          </w:p>
        </w:tc>
        <w:tc>
          <w:tcPr>
            <w:tcW w:w="5068" w:type="dxa"/>
            <w:tcBorders>
              <w:bottom w:val="single" w:sz="4" w:space="0" w:color="auto"/>
            </w:tcBorders>
            <w:vAlign w:val="bottom"/>
          </w:tcPr>
          <w:p w14:paraId="2A99C1A1" w14:textId="77777777" w:rsidR="006F0424" w:rsidRPr="0008455D" w:rsidRDefault="006F0424" w:rsidP="008B5B01">
            <w:pPr>
              <w:spacing w:after="0" w:line="228" w:lineRule="auto"/>
              <w:jc w:val="right"/>
              <w:rPr>
                <w:rFonts w:ascii="Times New Roman" w:hAnsi="Times New Roman" w:cs="Times New Roman"/>
                <w:b/>
                <w:bCs/>
              </w:rPr>
            </w:pPr>
            <w:r w:rsidRPr="0008455D">
              <w:rPr>
                <w:rFonts w:ascii="Times New Roman" w:hAnsi="Times New Roman" w:cs="Times New Roman"/>
                <w:b/>
                <w:bCs/>
              </w:rPr>
              <w:t>Срок полезного использования, лет</w:t>
            </w:r>
          </w:p>
        </w:tc>
      </w:tr>
      <w:tr w:rsidR="006F0424" w:rsidRPr="0008455D" w14:paraId="6DF4330A" w14:textId="77777777" w:rsidTr="008B5B01">
        <w:trPr>
          <w:trHeight w:val="20"/>
        </w:trPr>
        <w:tc>
          <w:tcPr>
            <w:tcW w:w="4111" w:type="dxa"/>
            <w:tcBorders>
              <w:top w:val="single" w:sz="4" w:space="0" w:color="auto"/>
            </w:tcBorders>
            <w:vAlign w:val="bottom"/>
          </w:tcPr>
          <w:p w14:paraId="683BD5CF" w14:textId="77777777" w:rsidR="006F0424" w:rsidRPr="0008455D" w:rsidRDefault="006F0424" w:rsidP="008B5B01">
            <w:pPr>
              <w:spacing w:after="0" w:line="228" w:lineRule="auto"/>
              <w:rPr>
                <w:rFonts w:ascii="Times New Roman" w:hAnsi="Times New Roman" w:cs="Times New Roman"/>
              </w:rPr>
            </w:pPr>
            <w:r w:rsidRPr="0008455D">
              <w:rPr>
                <w:rFonts w:ascii="Times New Roman" w:hAnsi="Times New Roman" w:cs="Times New Roman"/>
              </w:rPr>
              <w:t>Офисное и компьютерное оборудование</w:t>
            </w:r>
          </w:p>
        </w:tc>
        <w:tc>
          <w:tcPr>
            <w:tcW w:w="5068" w:type="dxa"/>
            <w:tcBorders>
              <w:top w:val="single" w:sz="4" w:space="0" w:color="auto"/>
            </w:tcBorders>
            <w:vAlign w:val="bottom"/>
          </w:tcPr>
          <w:p w14:paraId="5A865192" w14:textId="77777777" w:rsidR="006F0424" w:rsidRPr="0008455D" w:rsidRDefault="006F0424" w:rsidP="008B5B01">
            <w:pPr>
              <w:spacing w:after="0" w:line="228" w:lineRule="auto"/>
              <w:jc w:val="right"/>
              <w:rPr>
                <w:rFonts w:ascii="Times New Roman" w:hAnsi="Times New Roman" w:cs="Times New Roman"/>
              </w:rPr>
            </w:pPr>
            <w:r w:rsidRPr="0008455D">
              <w:rPr>
                <w:rFonts w:ascii="Times New Roman" w:hAnsi="Times New Roman" w:cs="Times New Roman"/>
              </w:rPr>
              <w:t>3 года</w:t>
            </w:r>
          </w:p>
        </w:tc>
      </w:tr>
      <w:tr w:rsidR="006F0424" w:rsidRPr="0008455D" w14:paraId="10FA5915" w14:textId="77777777" w:rsidTr="008B5B01">
        <w:trPr>
          <w:trHeight w:val="20"/>
        </w:trPr>
        <w:tc>
          <w:tcPr>
            <w:tcW w:w="4111" w:type="dxa"/>
            <w:vAlign w:val="bottom"/>
          </w:tcPr>
          <w:p w14:paraId="4C570124" w14:textId="77777777" w:rsidR="006F0424" w:rsidRPr="0008455D" w:rsidRDefault="006F0424" w:rsidP="008B5B01">
            <w:pPr>
              <w:tabs>
                <w:tab w:val="right" w:pos="4322"/>
              </w:tabs>
              <w:spacing w:after="0" w:line="228" w:lineRule="auto"/>
              <w:rPr>
                <w:rFonts w:ascii="Times New Roman" w:hAnsi="Times New Roman" w:cs="Times New Roman"/>
              </w:rPr>
            </w:pPr>
            <w:r w:rsidRPr="0008455D">
              <w:rPr>
                <w:rFonts w:ascii="Times New Roman" w:hAnsi="Times New Roman" w:cs="Times New Roman"/>
              </w:rPr>
              <w:t>Улучшение арендованного имущества</w:t>
            </w:r>
            <w:r w:rsidRPr="0008455D">
              <w:rPr>
                <w:rFonts w:ascii="Times New Roman" w:hAnsi="Times New Roman" w:cs="Times New Roman"/>
              </w:rPr>
              <w:tab/>
            </w:r>
          </w:p>
        </w:tc>
        <w:tc>
          <w:tcPr>
            <w:tcW w:w="5068" w:type="dxa"/>
            <w:vAlign w:val="bottom"/>
          </w:tcPr>
          <w:p w14:paraId="40D39B51" w14:textId="77777777" w:rsidR="006F0424" w:rsidRPr="0008455D" w:rsidRDefault="006F0424" w:rsidP="008B5B01">
            <w:pPr>
              <w:spacing w:after="0" w:line="228" w:lineRule="auto"/>
              <w:jc w:val="right"/>
              <w:rPr>
                <w:rFonts w:ascii="Times New Roman" w:hAnsi="Times New Roman" w:cs="Times New Roman"/>
                <w:b/>
                <w:bCs/>
              </w:rPr>
            </w:pPr>
            <w:r w:rsidRPr="0008455D">
              <w:rPr>
                <w:rFonts w:ascii="Times New Roman" w:hAnsi="Times New Roman" w:cs="Times New Roman"/>
              </w:rPr>
              <w:t>Наименьший из срока полезного использования и срока соответствующего договора аренды</w:t>
            </w:r>
          </w:p>
        </w:tc>
      </w:tr>
      <w:tr w:rsidR="006F0424" w:rsidRPr="0008455D" w14:paraId="76AB6B99" w14:textId="77777777" w:rsidTr="008B5B01">
        <w:trPr>
          <w:trHeight w:val="20"/>
        </w:trPr>
        <w:tc>
          <w:tcPr>
            <w:tcW w:w="4111" w:type="dxa"/>
            <w:tcBorders>
              <w:bottom w:val="single" w:sz="4" w:space="0" w:color="auto"/>
            </w:tcBorders>
            <w:vAlign w:val="bottom"/>
          </w:tcPr>
          <w:p w14:paraId="6F382842" w14:textId="77777777" w:rsidR="006F0424" w:rsidRPr="0008455D" w:rsidRDefault="006F0424" w:rsidP="008B5B01">
            <w:pPr>
              <w:tabs>
                <w:tab w:val="right" w:pos="4322"/>
              </w:tabs>
              <w:spacing w:after="0" w:line="228" w:lineRule="auto"/>
              <w:rPr>
                <w:rFonts w:ascii="Times New Roman" w:hAnsi="Times New Roman" w:cs="Times New Roman"/>
              </w:rPr>
            </w:pPr>
            <w:r w:rsidRPr="0008455D">
              <w:rPr>
                <w:rFonts w:ascii="Times New Roman" w:hAnsi="Times New Roman" w:cs="Times New Roman"/>
              </w:rPr>
              <w:t>Нематериальные активы (программное обеспечение)</w:t>
            </w:r>
          </w:p>
        </w:tc>
        <w:tc>
          <w:tcPr>
            <w:tcW w:w="5068" w:type="dxa"/>
            <w:tcBorders>
              <w:bottom w:val="single" w:sz="4" w:space="0" w:color="auto"/>
            </w:tcBorders>
            <w:vAlign w:val="bottom"/>
          </w:tcPr>
          <w:p w14:paraId="586D5D91" w14:textId="77777777" w:rsidR="006F0424" w:rsidRPr="0008455D" w:rsidRDefault="006F0424" w:rsidP="008B5B01">
            <w:pPr>
              <w:spacing w:after="0" w:line="228" w:lineRule="auto"/>
              <w:jc w:val="right"/>
              <w:rPr>
                <w:rFonts w:ascii="Times New Roman" w:hAnsi="Times New Roman" w:cs="Times New Roman"/>
              </w:rPr>
            </w:pPr>
            <w:r w:rsidRPr="0008455D">
              <w:rPr>
                <w:rFonts w:ascii="Times New Roman" w:hAnsi="Times New Roman" w:cs="Times New Roman"/>
              </w:rPr>
              <w:t>От 1 года до 25 лет</w:t>
            </w:r>
          </w:p>
        </w:tc>
      </w:tr>
    </w:tbl>
    <w:p w14:paraId="294BCA50" w14:textId="77777777" w:rsidR="006F0424" w:rsidRPr="0008455D" w:rsidRDefault="006F0424" w:rsidP="006F0424">
      <w:pPr>
        <w:pStyle w:val="ABC-paragrahinNotes"/>
        <w:spacing w:before="240"/>
        <w:rPr>
          <w:rFonts w:ascii="Times New Roman" w:hAnsi="Times New Roman"/>
          <w:lang w:val="ru-RU"/>
        </w:rPr>
      </w:pPr>
      <w:r w:rsidRPr="0008455D">
        <w:rPr>
          <w:rFonts w:ascii="Times New Roman" w:hAnsi="Times New Roman"/>
          <w:lang w:val="ru-RU"/>
        </w:rPr>
        <w:t xml:space="preserve">Остаточная стоимость актива – это расчетная сумма, которую Банк получил бы на текущий момент от выбытия актива после вычета предполагаемых затрат на выбытие, если бы актив уже достиг конца срока полезного использования и состояния, характерного для конца срока полезного использования. Остаточная стоимость активов и срок их полезного использования пересматриваются и, если необходимо, корректируются в конце каждого отчетного периода. </w:t>
      </w:r>
    </w:p>
    <w:p w14:paraId="5B9D311C" w14:textId="77777777" w:rsidR="006F0424" w:rsidRDefault="006F0424" w:rsidP="006F0424">
      <w:pPr>
        <w:pStyle w:val="Default"/>
        <w:keepNext/>
        <w:spacing w:after="240" w:line="228" w:lineRule="auto"/>
        <w:jc w:val="both"/>
        <w:rPr>
          <w:b/>
          <w:i/>
          <w:color w:val="auto"/>
          <w:sz w:val="20"/>
          <w:szCs w:val="20"/>
        </w:rPr>
      </w:pPr>
      <w:r w:rsidRPr="00490536">
        <w:rPr>
          <w:b/>
          <w:i/>
          <w:color w:val="auto"/>
          <w:sz w:val="20"/>
          <w:szCs w:val="20"/>
        </w:rPr>
        <w:t>Арендованное имущество</w:t>
      </w:r>
    </w:p>
    <w:p w14:paraId="3871D50A" w14:textId="77777777" w:rsidR="006F0424" w:rsidRPr="00824223" w:rsidRDefault="006F0424" w:rsidP="006F0424">
      <w:pPr>
        <w:pStyle w:val="ABC-paragrahinNotes"/>
        <w:spacing w:before="240"/>
        <w:rPr>
          <w:rFonts w:ascii="Times New Roman" w:hAnsi="Times New Roman"/>
          <w:lang w:val="ru-RU"/>
        </w:rPr>
      </w:pPr>
      <w:r w:rsidRPr="00490536">
        <w:rPr>
          <w:rFonts w:ascii="Times New Roman" w:hAnsi="Times New Roman"/>
          <w:lang w:val="ru-RU"/>
        </w:rPr>
        <w:t>Арендованное</w:t>
      </w:r>
      <w:r>
        <w:rPr>
          <w:rFonts w:ascii="Times New Roman" w:hAnsi="Times New Roman"/>
          <w:lang w:val="ru-RU"/>
        </w:rPr>
        <w:t xml:space="preserve"> имущество по состоянию на 01.04</w:t>
      </w:r>
      <w:r w:rsidRPr="00490536">
        <w:rPr>
          <w:rFonts w:ascii="Times New Roman" w:hAnsi="Times New Roman"/>
          <w:lang w:val="ru-RU"/>
        </w:rPr>
        <w:t>.201</w:t>
      </w:r>
      <w:r>
        <w:rPr>
          <w:rFonts w:ascii="Times New Roman" w:hAnsi="Times New Roman"/>
          <w:lang w:val="ru-RU"/>
        </w:rPr>
        <w:t>9</w:t>
      </w:r>
      <w:r w:rsidRPr="00490536">
        <w:rPr>
          <w:rFonts w:ascii="Times New Roman" w:hAnsi="Times New Roman"/>
          <w:lang w:val="ru-RU"/>
        </w:rPr>
        <w:t xml:space="preserve"> числится на внебалансовом счете 91507 </w:t>
      </w:r>
      <w:r w:rsidRPr="00824223">
        <w:rPr>
          <w:rFonts w:ascii="Times New Roman" w:hAnsi="Times New Roman"/>
          <w:lang w:val="ru-RU"/>
        </w:rPr>
        <w:t xml:space="preserve">и составляет </w:t>
      </w:r>
      <w:r>
        <w:rPr>
          <w:rFonts w:ascii="Times New Roman" w:hAnsi="Times New Roman"/>
          <w:lang w:val="ru-RU"/>
        </w:rPr>
        <w:t>91</w:t>
      </w:r>
      <w:r w:rsidRPr="00824223">
        <w:rPr>
          <w:rFonts w:ascii="Times New Roman" w:hAnsi="Times New Roman"/>
          <w:lang w:val="ru-RU"/>
        </w:rPr>
        <w:t> </w:t>
      </w:r>
      <w:r>
        <w:rPr>
          <w:rFonts w:ascii="Times New Roman" w:hAnsi="Times New Roman"/>
          <w:lang w:val="ru-RU"/>
        </w:rPr>
        <w:t>656</w:t>
      </w:r>
      <w:r w:rsidRPr="00824223">
        <w:rPr>
          <w:rFonts w:ascii="Times New Roman" w:hAnsi="Times New Roman"/>
          <w:lang w:val="ru-RU"/>
        </w:rPr>
        <w:t xml:space="preserve"> тыс. рублей:</w:t>
      </w:r>
    </w:p>
    <w:tbl>
      <w:tblPr>
        <w:tblStyle w:val="TableGrid2"/>
        <w:tblW w:w="9345" w:type="dxa"/>
        <w:tblLook w:val="04A0" w:firstRow="1" w:lastRow="0" w:firstColumn="1" w:lastColumn="0" w:noHBand="0" w:noVBand="1"/>
      </w:tblPr>
      <w:tblGrid>
        <w:gridCol w:w="698"/>
        <w:gridCol w:w="1220"/>
        <w:gridCol w:w="3586"/>
        <w:gridCol w:w="1295"/>
        <w:gridCol w:w="2546"/>
      </w:tblGrid>
      <w:tr w:rsidR="006F0424" w:rsidRPr="0008455D" w14:paraId="14F7DDCA" w14:textId="77777777" w:rsidTr="008B5B01">
        <w:tc>
          <w:tcPr>
            <w:tcW w:w="698" w:type="dxa"/>
          </w:tcPr>
          <w:p w14:paraId="0206C09F" w14:textId="77777777" w:rsidR="006F0424" w:rsidRPr="0008455D" w:rsidRDefault="006F0424" w:rsidP="008B5B01">
            <w:r w:rsidRPr="0008455D">
              <w:t>№</w:t>
            </w:r>
          </w:p>
        </w:tc>
        <w:tc>
          <w:tcPr>
            <w:tcW w:w="1220" w:type="dxa"/>
          </w:tcPr>
          <w:p w14:paraId="58183B06" w14:textId="77777777" w:rsidR="006F0424" w:rsidRPr="0008455D" w:rsidRDefault="006F0424" w:rsidP="008B5B01">
            <w:r w:rsidRPr="0008455D">
              <w:t xml:space="preserve">Дата </w:t>
            </w:r>
          </w:p>
        </w:tc>
        <w:tc>
          <w:tcPr>
            <w:tcW w:w="3586" w:type="dxa"/>
          </w:tcPr>
          <w:p w14:paraId="349D35EA" w14:textId="77777777" w:rsidR="006F0424" w:rsidRPr="0008455D" w:rsidRDefault="006F0424" w:rsidP="008B5B01">
            <w:r w:rsidRPr="0008455D">
              <w:t>Наименование</w:t>
            </w:r>
          </w:p>
        </w:tc>
        <w:tc>
          <w:tcPr>
            <w:tcW w:w="1295" w:type="dxa"/>
          </w:tcPr>
          <w:p w14:paraId="0E2A2F99" w14:textId="77777777" w:rsidR="006F0424" w:rsidRPr="0008455D" w:rsidRDefault="006F0424" w:rsidP="008B5B01">
            <w:r w:rsidRPr="0008455D">
              <w:t>Количество</w:t>
            </w:r>
          </w:p>
        </w:tc>
        <w:tc>
          <w:tcPr>
            <w:tcW w:w="2546" w:type="dxa"/>
          </w:tcPr>
          <w:p w14:paraId="0370AF0B" w14:textId="77777777" w:rsidR="006F0424" w:rsidRPr="0008455D" w:rsidRDefault="006F0424" w:rsidP="008B5B01">
            <w:r w:rsidRPr="0008455D">
              <w:t>Сумма, в тыс. рублях</w:t>
            </w:r>
          </w:p>
        </w:tc>
      </w:tr>
      <w:tr w:rsidR="006F0424" w:rsidRPr="0008455D" w14:paraId="332831A9" w14:textId="77777777" w:rsidTr="008B5B01">
        <w:tc>
          <w:tcPr>
            <w:tcW w:w="698" w:type="dxa"/>
          </w:tcPr>
          <w:p w14:paraId="040448FB" w14:textId="77777777" w:rsidR="006F0424" w:rsidRPr="0008455D" w:rsidRDefault="006F0424" w:rsidP="008B5B01">
            <w:r w:rsidRPr="0008455D">
              <w:t>1</w:t>
            </w:r>
          </w:p>
        </w:tc>
        <w:tc>
          <w:tcPr>
            <w:tcW w:w="1220" w:type="dxa"/>
          </w:tcPr>
          <w:p w14:paraId="33707A4F" w14:textId="77777777" w:rsidR="006F0424" w:rsidRPr="0008455D" w:rsidRDefault="006F0424" w:rsidP="008B5B01">
            <w:r w:rsidRPr="0008455D">
              <w:t>04.04.2016</w:t>
            </w:r>
          </w:p>
        </w:tc>
        <w:tc>
          <w:tcPr>
            <w:tcW w:w="3586" w:type="dxa"/>
          </w:tcPr>
          <w:p w14:paraId="7D10FA38" w14:textId="77777777" w:rsidR="006F0424" w:rsidRPr="0008455D" w:rsidRDefault="006F0424" w:rsidP="008B5B01">
            <w:r w:rsidRPr="0008455D">
              <w:t>Автомобиль</w:t>
            </w:r>
          </w:p>
        </w:tc>
        <w:tc>
          <w:tcPr>
            <w:tcW w:w="1295" w:type="dxa"/>
          </w:tcPr>
          <w:p w14:paraId="0F5C282A" w14:textId="77777777" w:rsidR="006F0424" w:rsidRPr="0008455D" w:rsidRDefault="006F0424" w:rsidP="008B5B01">
            <w:r w:rsidRPr="0008455D">
              <w:t>1</w:t>
            </w:r>
          </w:p>
        </w:tc>
        <w:tc>
          <w:tcPr>
            <w:tcW w:w="2546" w:type="dxa"/>
          </w:tcPr>
          <w:p w14:paraId="5D7D836F" w14:textId="77777777" w:rsidR="006F0424" w:rsidRPr="0008455D" w:rsidRDefault="006F0424" w:rsidP="008B5B01">
            <w:r>
              <w:t>5 293</w:t>
            </w:r>
          </w:p>
        </w:tc>
      </w:tr>
      <w:tr w:rsidR="006F0424" w:rsidRPr="0008455D" w14:paraId="551E8649" w14:textId="77777777" w:rsidTr="008B5B01">
        <w:tc>
          <w:tcPr>
            <w:tcW w:w="698" w:type="dxa"/>
          </w:tcPr>
          <w:p w14:paraId="2805EF4C" w14:textId="77777777" w:rsidR="006F0424" w:rsidRPr="0008455D" w:rsidRDefault="006F0424" w:rsidP="008B5B01">
            <w:r w:rsidRPr="0008455D">
              <w:t>2</w:t>
            </w:r>
          </w:p>
        </w:tc>
        <w:tc>
          <w:tcPr>
            <w:tcW w:w="1220" w:type="dxa"/>
          </w:tcPr>
          <w:p w14:paraId="06B9F45B" w14:textId="77777777" w:rsidR="006F0424" w:rsidRPr="0008455D" w:rsidRDefault="006F0424" w:rsidP="008B5B01">
            <w:r w:rsidRPr="0008455D">
              <w:t>12.08.2016</w:t>
            </w:r>
          </w:p>
        </w:tc>
        <w:tc>
          <w:tcPr>
            <w:tcW w:w="3586" w:type="dxa"/>
          </w:tcPr>
          <w:p w14:paraId="26DFEDF3" w14:textId="77777777" w:rsidR="006F0424" w:rsidRPr="0008455D" w:rsidRDefault="006F0424" w:rsidP="008B5B01">
            <w:r w:rsidRPr="0008455D">
              <w:t>Автомобиль</w:t>
            </w:r>
          </w:p>
        </w:tc>
        <w:tc>
          <w:tcPr>
            <w:tcW w:w="1295" w:type="dxa"/>
          </w:tcPr>
          <w:p w14:paraId="77B8412A" w14:textId="77777777" w:rsidR="006F0424" w:rsidRPr="0008455D" w:rsidRDefault="006F0424" w:rsidP="008B5B01">
            <w:r w:rsidRPr="0008455D">
              <w:t>1</w:t>
            </w:r>
          </w:p>
        </w:tc>
        <w:tc>
          <w:tcPr>
            <w:tcW w:w="2546" w:type="dxa"/>
          </w:tcPr>
          <w:p w14:paraId="72A8E9CE" w14:textId="77777777" w:rsidR="006F0424" w:rsidRPr="0008455D" w:rsidRDefault="006F0424" w:rsidP="008B5B01">
            <w:r>
              <w:t>5 479</w:t>
            </w:r>
          </w:p>
        </w:tc>
      </w:tr>
      <w:tr w:rsidR="006F0424" w:rsidRPr="0008455D" w14:paraId="0D229482" w14:textId="77777777" w:rsidTr="008B5B01">
        <w:tc>
          <w:tcPr>
            <w:tcW w:w="698" w:type="dxa"/>
          </w:tcPr>
          <w:p w14:paraId="0F128181" w14:textId="77777777" w:rsidR="006F0424" w:rsidRPr="0008455D" w:rsidRDefault="006F0424" w:rsidP="008B5B01">
            <w:r w:rsidRPr="0008455D">
              <w:t>3</w:t>
            </w:r>
          </w:p>
        </w:tc>
        <w:tc>
          <w:tcPr>
            <w:tcW w:w="1220" w:type="dxa"/>
          </w:tcPr>
          <w:p w14:paraId="53FEE351" w14:textId="77777777" w:rsidR="006F0424" w:rsidRPr="0008455D" w:rsidRDefault="006F0424" w:rsidP="008B5B01">
            <w:r w:rsidRPr="0008455D">
              <w:t>02.12.2016</w:t>
            </w:r>
          </w:p>
        </w:tc>
        <w:tc>
          <w:tcPr>
            <w:tcW w:w="3586" w:type="dxa"/>
          </w:tcPr>
          <w:p w14:paraId="74636FC4" w14:textId="77777777" w:rsidR="006F0424" w:rsidRPr="0008455D" w:rsidRDefault="006F0424" w:rsidP="008B5B01">
            <w:r w:rsidRPr="0008455D">
              <w:t>Автомобиль</w:t>
            </w:r>
          </w:p>
        </w:tc>
        <w:tc>
          <w:tcPr>
            <w:tcW w:w="1295" w:type="dxa"/>
          </w:tcPr>
          <w:p w14:paraId="25C3AE23" w14:textId="77777777" w:rsidR="006F0424" w:rsidRPr="0008455D" w:rsidRDefault="006F0424" w:rsidP="008B5B01">
            <w:r w:rsidRPr="0008455D">
              <w:t>1</w:t>
            </w:r>
          </w:p>
        </w:tc>
        <w:tc>
          <w:tcPr>
            <w:tcW w:w="2546" w:type="dxa"/>
          </w:tcPr>
          <w:p w14:paraId="5EFC38F9" w14:textId="77777777" w:rsidR="006F0424" w:rsidRPr="0008455D" w:rsidRDefault="006F0424" w:rsidP="008B5B01">
            <w:r>
              <w:t>5 497</w:t>
            </w:r>
          </w:p>
        </w:tc>
      </w:tr>
      <w:tr w:rsidR="006F0424" w:rsidRPr="0008455D" w14:paraId="52AEE3A2" w14:textId="77777777" w:rsidTr="008B5B01">
        <w:tc>
          <w:tcPr>
            <w:tcW w:w="698" w:type="dxa"/>
          </w:tcPr>
          <w:p w14:paraId="02A7EFDC" w14:textId="77777777" w:rsidR="006F0424" w:rsidRPr="0008455D" w:rsidRDefault="006F0424" w:rsidP="008B5B01">
            <w:r w:rsidRPr="0008455D">
              <w:t>4</w:t>
            </w:r>
          </w:p>
        </w:tc>
        <w:tc>
          <w:tcPr>
            <w:tcW w:w="1220" w:type="dxa"/>
          </w:tcPr>
          <w:p w14:paraId="7FA979F9" w14:textId="77777777" w:rsidR="006F0424" w:rsidRPr="0008455D" w:rsidRDefault="006F0424" w:rsidP="008B5B01">
            <w:r w:rsidRPr="0008455D">
              <w:t>01.02.2018</w:t>
            </w:r>
          </w:p>
        </w:tc>
        <w:tc>
          <w:tcPr>
            <w:tcW w:w="3586" w:type="dxa"/>
          </w:tcPr>
          <w:p w14:paraId="23B9485C" w14:textId="77777777" w:rsidR="006F0424" w:rsidRPr="0008455D" w:rsidRDefault="006F0424" w:rsidP="008B5B01">
            <w:r w:rsidRPr="0008455D">
              <w:t>Парковочное место</w:t>
            </w:r>
          </w:p>
        </w:tc>
        <w:tc>
          <w:tcPr>
            <w:tcW w:w="1295" w:type="dxa"/>
          </w:tcPr>
          <w:p w14:paraId="1619C86B" w14:textId="77777777" w:rsidR="006F0424" w:rsidRPr="0008455D" w:rsidRDefault="006F0424" w:rsidP="008B5B01">
            <w:r w:rsidRPr="0008455D">
              <w:t>1</w:t>
            </w:r>
          </w:p>
        </w:tc>
        <w:tc>
          <w:tcPr>
            <w:tcW w:w="2546" w:type="dxa"/>
          </w:tcPr>
          <w:p w14:paraId="762A5FEC" w14:textId="77777777" w:rsidR="006F0424" w:rsidRPr="0008455D" w:rsidRDefault="006F0424" w:rsidP="008B5B01">
            <w:r>
              <w:t>97</w:t>
            </w:r>
          </w:p>
        </w:tc>
      </w:tr>
      <w:tr w:rsidR="006F0424" w:rsidRPr="0008455D" w14:paraId="09AB4827" w14:textId="77777777" w:rsidTr="008B5B01">
        <w:tc>
          <w:tcPr>
            <w:tcW w:w="698" w:type="dxa"/>
          </w:tcPr>
          <w:p w14:paraId="1A5FA448" w14:textId="77777777" w:rsidR="006F0424" w:rsidRPr="0008455D" w:rsidRDefault="006F0424" w:rsidP="008B5B01">
            <w:r w:rsidRPr="0008455D">
              <w:t>5</w:t>
            </w:r>
          </w:p>
        </w:tc>
        <w:tc>
          <w:tcPr>
            <w:tcW w:w="1220" w:type="dxa"/>
          </w:tcPr>
          <w:p w14:paraId="622E1D3E" w14:textId="77777777" w:rsidR="006F0424" w:rsidRPr="0008455D" w:rsidRDefault="006F0424" w:rsidP="008B5B01">
            <w:r w:rsidRPr="0008455D">
              <w:t>01.02.2018</w:t>
            </w:r>
          </w:p>
        </w:tc>
        <w:tc>
          <w:tcPr>
            <w:tcW w:w="3586" w:type="dxa"/>
          </w:tcPr>
          <w:p w14:paraId="1E24D17B" w14:textId="77777777" w:rsidR="006F0424" w:rsidRPr="0008455D" w:rsidRDefault="006F0424" w:rsidP="008B5B01">
            <w:r w:rsidRPr="0008455D">
              <w:t>Парковочное место</w:t>
            </w:r>
          </w:p>
        </w:tc>
        <w:tc>
          <w:tcPr>
            <w:tcW w:w="1295" w:type="dxa"/>
          </w:tcPr>
          <w:p w14:paraId="05851C20" w14:textId="77777777" w:rsidR="006F0424" w:rsidRPr="0008455D" w:rsidRDefault="006F0424" w:rsidP="008B5B01">
            <w:r w:rsidRPr="0008455D">
              <w:t>4</w:t>
            </w:r>
          </w:p>
        </w:tc>
        <w:tc>
          <w:tcPr>
            <w:tcW w:w="2546" w:type="dxa"/>
          </w:tcPr>
          <w:p w14:paraId="5E94B331" w14:textId="77777777" w:rsidR="006F0424" w:rsidRPr="0008455D" w:rsidRDefault="006F0424" w:rsidP="008B5B01">
            <w:r>
              <w:t>485</w:t>
            </w:r>
          </w:p>
        </w:tc>
      </w:tr>
      <w:tr w:rsidR="006F0424" w:rsidRPr="0008455D" w14:paraId="4CD29A20" w14:textId="77777777" w:rsidTr="008B5B01">
        <w:tc>
          <w:tcPr>
            <w:tcW w:w="698" w:type="dxa"/>
          </w:tcPr>
          <w:p w14:paraId="0AFBC27C" w14:textId="77777777" w:rsidR="006F0424" w:rsidRPr="0008455D" w:rsidRDefault="006F0424" w:rsidP="008B5B01">
            <w:r w:rsidRPr="0008455D">
              <w:t>6</w:t>
            </w:r>
          </w:p>
        </w:tc>
        <w:tc>
          <w:tcPr>
            <w:tcW w:w="1220" w:type="dxa"/>
          </w:tcPr>
          <w:p w14:paraId="7760B901" w14:textId="77777777" w:rsidR="006F0424" w:rsidRPr="0008455D" w:rsidRDefault="006F0424" w:rsidP="008B5B01">
            <w:r w:rsidRPr="0008455D">
              <w:t>29.10.2018</w:t>
            </w:r>
          </w:p>
        </w:tc>
        <w:tc>
          <w:tcPr>
            <w:tcW w:w="3586" w:type="dxa"/>
          </w:tcPr>
          <w:p w14:paraId="54A650C6" w14:textId="77777777" w:rsidR="006F0424" w:rsidRPr="0008455D" w:rsidRDefault="006F0424" w:rsidP="008B5B01">
            <w:r w:rsidRPr="0008455D">
              <w:t>Автомобиль</w:t>
            </w:r>
          </w:p>
        </w:tc>
        <w:tc>
          <w:tcPr>
            <w:tcW w:w="1295" w:type="dxa"/>
          </w:tcPr>
          <w:p w14:paraId="0B75AE0D" w14:textId="77777777" w:rsidR="006F0424" w:rsidRPr="0008455D" w:rsidRDefault="006F0424" w:rsidP="008B5B01">
            <w:r w:rsidRPr="0008455D">
              <w:t>1</w:t>
            </w:r>
          </w:p>
        </w:tc>
        <w:tc>
          <w:tcPr>
            <w:tcW w:w="2546" w:type="dxa"/>
          </w:tcPr>
          <w:p w14:paraId="3CA2CE56" w14:textId="77777777" w:rsidR="006F0424" w:rsidRPr="0008455D" w:rsidRDefault="006F0424" w:rsidP="008B5B01">
            <w:r w:rsidRPr="0008455D">
              <w:t xml:space="preserve">5 </w:t>
            </w:r>
            <w:r>
              <w:t>604</w:t>
            </w:r>
          </w:p>
        </w:tc>
      </w:tr>
      <w:tr w:rsidR="006F0424" w:rsidRPr="0008455D" w14:paraId="1B6C03D1" w14:textId="77777777" w:rsidTr="008B5B01">
        <w:tc>
          <w:tcPr>
            <w:tcW w:w="698" w:type="dxa"/>
          </w:tcPr>
          <w:p w14:paraId="466F9225" w14:textId="77777777" w:rsidR="006F0424" w:rsidRPr="0008455D" w:rsidRDefault="006F0424" w:rsidP="008B5B01">
            <w:r w:rsidRPr="0008455D">
              <w:t>7</w:t>
            </w:r>
          </w:p>
        </w:tc>
        <w:tc>
          <w:tcPr>
            <w:tcW w:w="1220" w:type="dxa"/>
          </w:tcPr>
          <w:p w14:paraId="41466B16" w14:textId="77777777" w:rsidR="006F0424" w:rsidRPr="0008455D" w:rsidRDefault="006F0424" w:rsidP="008B5B01">
            <w:r w:rsidRPr="0008455D">
              <w:t>01.12.2018</w:t>
            </w:r>
          </w:p>
        </w:tc>
        <w:tc>
          <w:tcPr>
            <w:tcW w:w="3586" w:type="dxa"/>
          </w:tcPr>
          <w:p w14:paraId="4586F612" w14:textId="77777777" w:rsidR="006F0424" w:rsidRPr="0008455D" w:rsidRDefault="006F0424" w:rsidP="008B5B01">
            <w:r w:rsidRPr="0008455D">
              <w:t>Помещение</w:t>
            </w:r>
          </w:p>
        </w:tc>
        <w:tc>
          <w:tcPr>
            <w:tcW w:w="1295" w:type="dxa"/>
          </w:tcPr>
          <w:p w14:paraId="659AEA87" w14:textId="77777777" w:rsidR="006F0424" w:rsidRPr="0008455D" w:rsidRDefault="006F0424" w:rsidP="008B5B01">
            <w:r w:rsidRPr="0008455D">
              <w:t>1</w:t>
            </w:r>
          </w:p>
        </w:tc>
        <w:tc>
          <w:tcPr>
            <w:tcW w:w="2546" w:type="dxa"/>
          </w:tcPr>
          <w:p w14:paraId="03241CA8" w14:textId="77777777" w:rsidR="006F0424" w:rsidRPr="0008455D" w:rsidRDefault="006F0424" w:rsidP="008B5B01">
            <w:r>
              <w:t>876</w:t>
            </w:r>
          </w:p>
        </w:tc>
      </w:tr>
      <w:tr w:rsidR="006F0424" w:rsidRPr="0008455D" w14:paraId="688F154E" w14:textId="77777777" w:rsidTr="008B5B01">
        <w:tc>
          <w:tcPr>
            <w:tcW w:w="698" w:type="dxa"/>
          </w:tcPr>
          <w:p w14:paraId="19DB37E8" w14:textId="77777777" w:rsidR="006F0424" w:rsidRPr="0008455D" w:rsidRDefault="006F0424" w:rsidP="008B5B01">
            <w:r w:rsidRPr="0008455D">
              <w:t>8</w:t>
            </w:r>
          </w:p>
        </w:tc>
        <w:tc>
          <w:tcPr>
            <w:tcW w:w="1220" w:type="dxa"/>
          </w:tcPr>
          <w:p w14:paraId="09FC74A2" w14:textId="77777777" w:rsidR="006F0424" w:rsidRPr="0008455D" w:rsidRDefault="006F0424" w:rsidP="008B5B01">
            <w:r w:rsidRPr="0008455D">
              <w:t>15.12.2018</w:t>
            </w:r>
          </w:p>
        </w:tc>
        <w:tc>
          <w:tcPr>
            <w:tcW w:w="3586" w:type="dxa"/>
          </w:tcPr>
          <w:p w14:paraId="35132AEB" w14:textId="77777777" w:rsidR="006F0424" w:rsidRPr="0008455D" w:rsidRDefault="006F0424" w:rsidP="008B5B01">
            <w:r w:rsidRPr="0008455D">
              <w:t>Помещение</w:t>
            </w:r>
          </w:p>
        </w:tc>
        <w:tc>
          <w:tcPr>
            <w:tcW w:w="1295" w:type="dxa"/>
          </w:tcPr>
          <w:p w14:paraId="3B623876" w14:textId="77777777" w:rsidR="006F0424" w:rsidRPr="0008455D" w:rsidRDefault="006F0424" w:rsidP="008B5B01">
            <w:r w:rsidRPr="0008455D">
              <w:t>1</w:t>
            </w:r>
          </w:p>
        </w:tc>
        <w:tc>
          <w:tcPr>
            <w:tcW w:w="2546" w:type="dxa"/>
          </w:tcPr>
          <w:p w14:paraId="421CDE75" w14:textId="77777777" w:rsidR="006F0424" w:rsidRPr="0008455D" w:rsidRDefault="006F0424" w:rsidP="008B5B01">
            <w:r>
              <w:t>68 325</w:t>
            </w:r>
          </w:p>
        </w:tc>
      </w:tr>
    </w:tbl>
    <w:p w14:paraId="54313344" w14:textId="77777777" w:rsidR="006F0424" w:rsidRDefault="006F0424" w:rsidP="006F0424">
      <w:pPr>
        <w:pStyle w:val="Default"/>
        <w:keepNext/>
        <w:spacing w:after="240" w:line="228" w:lineRule="auto"/>
        <w:jc w:val="both"/>
        <w:rPr>
          <w:b/>
          <w:i/>
          <w:color w:val="auto"/>
          <w:sz w:val="20"/>
          <w:szCs w:val="20"/>
        </w:rPr>
      </w:pPr>
    </w:p>
    <w:p w14:paraId="7E88A10C" w14:textId="77777777" w:rsidR="006F0424" w:rsidRDefault="006F0424" w:rsidP="006F0424">
      <w:pPr>
        <w:pStyle w:val="Default"/>
        <w:keepNext/>
        <w:spacing w:after="240" w:line="228" w:lineRule="auto"/>
        <w:jc w:val="both"/>
        <w:rPr>
          <w:b/>
          <w:i/>
          <w:color w:val="auto"/>
          <w:sz w:val="20"/>
          <w:szCs w:val="20"/>
        </w:rPr>
      </w:pPr>
    </w:p>
    <w:p w14:paraId="5A975865" w14:textId="77777777" w:rsidR="006F0424" w:rsidRPr="00824223" w:rsidRDefault="006F0424" w:rsidP="006F0424">
      <w:pPr>
        <w:pStyle w:val="Default"/>
        <w:keepNext/>
        <w:spacing w:after="240" w:line="228" w:lineRule="auto"/>
        <w:jc w:val="both"/>
        <w:rPr>
          <w:b/>
          <w:i/>
        </w:rPr>
      </w:pPr>
    </w:p>
    <w:p w14:paraId="7B271173" w14:textId="77777777" w:rsidR="006F0424" w:rsidRPr="00824223" w:rsidRDefault="006F0424" w:rsidP="006F0424">
      <w:pPr>
        <w:pStyle w:val="ABC-paragrahinNotes"/>
        <w:spacing w:before="240"/>
        <w:rPr>
          <w:rFonts w:ascii="Times New Roman" w:hAnsi="Times New Roman"/>
          <w:lang w:val="ru-RU"/>
        </w:rPr>
      </w:pPr>
      <w:r w:rsidRPr="00490536">
        <w:rPr>
          <w:rFonts w:ascii="Times New Roman" w:hAnsi="Times New Roman"/>
          <w:lang w:val="ru-RU"/>
        </w:rPr>
        <w:t>Арендованное имущество по состоянию на 01.01.201</w:t>
      </w:r>
      <w:r>
        <w:rPr>
          <w:rFonts w:ascii="Times New Roman" w:hAnsi="Times New Roman"/>
          <w:lang w:val="ru-RU"/>
        </w:rPr>
        <w:t>9</w:t>
      </w:r>
      <w:r w:rsidRPr="00490536">
        <w:rPr>
          <w:rFonts w:ascii="Times New Roman" w:hAnsi="Times New Roman"/>
          <w:lang w:val="ru-RU"/>
        </w:rPr>
        <w:t xml:space="preserve"> числится на внебалансовом счете 91507 </w:t>
      </w:r>
      <w:r w:rsidRPr="00824223">
        <w:rPr>
          <w:rFonts w:ascii="Times New Roman" w:hAnsi="Times New Roman"/>
          <w:lang w:val="ru-RU"/>
        </w:rPr>
        <w:t>и составляет 88 730 тыс. рублей:</w:t>
      </w:r>
    </w:p>
    <w:tbl>
      <w:tblPr>
        <w:tblStyle w:val="TableGrid2"/>
        <w:tblW w:w="9345" w:type="dxa"/>
        <w:tblLook w:val="04A0" w:firstRow="1" w:lastRow="0" w:firstColumn="1" w:lastColumn="0" w:noHBand="0" w:noVBand="1"/>
      </w:tblPr>
      <w:tblGrid>
        <w:gridCol w:w="698"/>
        <w:gridCol w:w="1220"/>
        <w:gridCol w:w="3586"/>
        <w:gridCol w:w="1295"/>
        <w:gridCol w:w="2546"/>
      </w:tblGrid>
      <w:tr w:rsidR="006F0424" w:rsidRPr="0008455D" w14:paraId="59412525" w14:textId="77777777" w:rsidTr="008B5B01">
        <w:tc>
          <w:tcPr>
            <w:tcW w:w="698" w:type="dxa"/>
          </w:tcPr>
          <w:p w14:paraId="24D56529" w14:textId="77777777" w:rsidR="006F0424" w:rsidRPr="0008455D" w:rsidRDefault="006F0424" w:rsidP="008B5B01">
            <w:r w:rsidRPr="0008455D">
              <w:t>№</w:t>
            </w:r>
          </w:p>
        </w:tc>
        <w:tc>
          <w:tcPr>
            <w:tcW w:w="1220" w:type="dxa"/>
          </w:tcPr>
          <w:p w14:paraId="29969D74" w14:textId="77777777" w:rsidR="006F0424" w:rsidRPr="0008455D" w:rsidRDefault="006F0424" w:rsidP="008B5B01">
            <w:r w:rsidRPr="0008455D">
              <w:t xml:space="preserve">Дата </w:t>
            </w:r>
          </w:p>
        </w:tc>
        <w:tc>
          <w:tcPr>
            <w:tcW w:w="3586" w:type="dxa"/>
          </w:tcPr>
          <w:p w14:paraId="12233087" w14:textId="77777777" w:rsidR="006F0424" w:rsidRPr="0008455D" w:rsidRDefault="006F0424" w:rsidP="008B5B01">
            <w:r w:rsidRPr="0008455D">
              <w:t>Наименование</w:t>
            </w:r>
          </w:p>
        </w:tc>
        <w:tc>
          <w:tcPr>
            <w:tcW w:w="1295" w:type="dxa"/>
          </w:tcPr>
          <w:p w14:paraId="6B096629" w14:textId="77777777" w:rsidR="006F0424" w:rsidRPr="0008455D" w:rsidRDefault="006F0424" w:rsidP="008B5B01">
            <w:r w:rsidRPr="0008455D">
              <w:t>Количество</w:t>
            </w:r>
          </w:p>
        </w:tc>
        <w:tc>
          <w:tcPr>
            <w:tcW w:w="2546" w:type="dxa"/>
          </w:tcPr>
          <w:p w14:paraId="62A118CC" w14:textId="77777777" w:rsidR="006F0424" w:rsidRPr="0008455D" w:rsidRDefault="006F0424" w:rsidP="008B5B01">
            <w:r w:rsidRPr="0008455D">
              <w:t>Сумма, в тыс. рублях</w:t>
            </w:r>
          </w:p>
        </w:tc>
      </w:tr>
      <w:tr w:rsidR="006F0424" w:rsidRPr="0008455D" w14:paraId="52EFFD72" w14:textId="77777777" w:rsidTr="008B5B01">
        <w:tc>
          <w:tcPr>
            <w:tcW w:w="698" w:type="dxa"/>
          </w:tcPr>
          <w:p w14:paraId="333AF0E2" w14:textId="77777777" w:rsidR="006F0424" w:rsidRPr="0008455D" w:rsidRDefault="006F0424" w:rsidP="008B5B01">
            <w:r w:rsidRPr="0008455D">
              <w:t>1</w:t>
            </w:r>
          </w:p>
        </w:tc>
        <w:tc>
          <w:tcPr>
            <w:tcW w:w="1220" w:type="dxa"/>
          </w:tcPr>
          <w:p w14:paraId="7737CBEA" w14:textId="77777777" w:rsidR="006F0424" w:rsidRPr="0008455D" w:rsidRDefault="006F0424" w:rsidP="008B5B01">
            <w:r w:rsidRPr="0008455D">
              <w:t>04.04.2016</w:t>
            </w:r>
          </w:p>
        </w:tc>
        <w:tc>
          <w:tcPr>
            <w:tcW w:w="3586" w:type="dxa"/>
          </w:tcPr>
          <w:p w14:paraId="3296CA97" w14:textId="77777777" w:rsidR="006F0424" w:rsidRPr="0008455D" w:rsidRDefault="006F0424" w:rsidP="008B5B01">
            <w:r w:rsidRPr="0008455D">
              <w:t>Автомобиль</w:t>
            </w:r>
          </w:p>
        </w:tc>
        <w:tc>
          <w:tcPr>
            <w:tcW w:w="1295" w:type="dxa"/>
          </w:tcPr>
          <w:p w14:paraId="5DE6E2FD" w14:textId="77777777" w:rsidR="006F0424" w:rsidRPr="0008455D" w:rsidRDefault="006F0424" w:rsidP="008B5B01">
            <w:r w:rsidRPr="0008455D">
              <w:t>1</w:t>
            </w:r>
          </w:p>
        </w:tc>
        <w:tc>
          <w:tcPr>
            <w:tcW w:w="2546" w:type="dxa"/>
          </w:tcPr>
          <w:p w14:paraId="7D9EDF78" w14:textId="77777777" w:rsidR="006F0424" w:rsidRPr="0008455D" w:rsidRDefault="006F0424" w:rsidP="008B5B01">
            <w:r w:rsidRPr="0008455D">
              <w:t>5 265</w:t>
            </w:r>
          </w:p>
        </w:tc>
      </w:tr>
      <w:tr w:rsidR="006F0424" w:rsidRPr="0008455D" w14:paraId="437BD42F" w14:textId="77777777" w:rsidTr="008B5B01">
        <w:tc>
          <w:tcPr>
            <w:tcW w:w="698" w:type="dxa"/>
          </w:tcPr>
          <w:p w14:paraId="5BDAEC2F" w14:textId="77777777" w:rsidR="006F0424" w:rsidRPr="0008455D" w:rsidRDefault="006F0424" w:rsidP="008B5B01">
            <w:r w:rsidRPr="0008455D">
              <w:t>2</w:t>
            </w:r>
          </w:p>
        </w:tc>
        <w:tc>
          <w:tcPr>
            <w:tcW w:w="1220" w:type="dxa"/>
          </w:tcPr>
          <w:p w14:paraId="78A3A4E2" w14:textId="77777777" w:rsidR="006F0424" w:rsidRPr="0008455D" w:rsidRDefault="006F0424" w:rsidP="008B5B01">
            <w:r w:rsidRPr="0008455D">
              <w:t>12.08.2016</w:t>
            </w:r>
          </w:p>
        </w:tc>
        <w:tc>
          <w:tcPr>
            <w:tcW w:w="3586" w:type="dxa"/>
          </w:tcPr>
          <w:p w14:paraId="38F95BD3" w14:textId="77777777" w:rsidR="006F0424" w:rsidRPr="0008455D" w:rsidRDefault="006F0424" w:rsidP="008B5B01">
            <w:r w:rsidRPr="0008455D">
              <w:t>Автомобиль</w:t>
            </w:r>
          </w:p>
        </w:tc>
        <w:tc>
          <w:tcPr>
            <w:tcW w:w="1295" w:type="dxa"/>
          </w:tcPr>
          <w:p w14:paraId="514492E1" w14:textId="77777777" w:rsidR="006F0424" w:rsidRPr="0008455D" w:rsidRDefault="006F0424" w:rsidP="008B5B01">
            <w:r w:rsidRPr="0008455D">
              <w:t>1</w:t>
            </w:r>
          </w:p>
        </w:tc>
        <w:tc>
          <w:tcPr>
            <w:tcW w:w="2546" w:type="dxa"/>
          </w:tcPr>
          <w:p w14:paraId="4EC3AACA" w14:textId="77777777" w:rsidR="006F0424" w:rsidRPr="0008455D" w:rsidRDefault="006F0424" w:rsidP="008B5B01">
            <w:r w:rsidRPr="0008455D">
              <w:t>5 442</w:t>
            </w:r>
          </w:p>
        </w:tc>
      </w:tr>
      <w:tr w:rsidR="006F0424" w:rsidRPr="0008455D" w14:paraId="06CB4EF9" w14:textId="77777777" w:rsidTr="008B5B01">
        <w:tc>
          <w:tcPr>
            <w:tcW w:w="698" w:type="dxa"/>
          </w:tcPr>
          <w:p w14:paraId="0087EFE3" w14:textId="77777777" w:rsidR="006F0424" w:rsidRPr="0008455D" w:rsidRDefault="006F0424" w:rsidP="008B5B01">
            <w:r w:rsidRPr="0008455D">
              <w:t>3</w:t>
            </w:r>
          </w:p>
        </w:tc>
        <w:tc>
          <w:tcPr>
            <w:tcW w:w="1220" w:type="dxa"/>
          </w:tcPr>
          <w:p w14:paraId="7A0A7EA6" w14:textId="77777777" w:rsidR="006F0424" w:rsidRPr="0008455D" w:rsidRDefault="006F0424" w:rsidP="008B5B01">
            <w:r w:rsidRPr="0008455D">
              <w:t>02.12.2016</w:t>
            </w:r>
          </w:p>
        </w:tc>
        <w:tc>
          <w:tcPr>
            <w:tcW w:w="3586" w:type="dxa"/>
          </w:tcPr>
          <w:p w14:paraId="7FA9A66E" w14:textId="77777777" w:rsidR="006F0424" w:rsidRPr="0008455D" w:rsidRDefault="006F0424" w:rsidP="008B5B01">
            <w:r w:rsidRPr="0008455D">
              <w:t>Автомобиль</w:t>
            </w:r>
          </w:p>
        </w:tc>
        <w:tc>
          <w:tcPr>
            <w:tcW w:w="1295" w:type="dxa"/>
          </w:tcPr>
          <w:p w14:paraId="2A62C691" w14:textId="77777777" w:rsidR="006F0424" w:rsidRPr="0008455D" w:rsidRDefault="006F0424" w:rsidP="008B5B01">
            <w:r w:rsidRPr="0008455D">
              <w:t>1</w:t>
            </w:r>
          </w:p>
        </w:tc>
        <w:tc>
          <w:tcPr>
            <w:tcW w:w="2546" w:type="dxa"/>
          </w:tcPr>
          <w:p w14:paraId="2A688537" w14:textId="77777777" w:rsidR="006F0424" w:rsidRPr="0008455D" w:rsidRDefault="006F0424" w:rsidP="008B5B01">
            <w:r w:rsidRPr="0008455D">
              <w:t>5 453</w:t>
            </w:r>
          </w:p>
        </w:tc>
      </w:tr>
      <w:tr w:rsidR="006F0424" w:rsidRPr="0008455D" w14:paraId="08FDEF78" w14:textId="77777777" w:rsidTr="008B5B01">
        <w:tc>
          <w:tcPr>
            <w:tcW w:w="698" w:type="dxa"/>
          </w:tcPr>
          <w:p w14:paraId="40A15E94" w14:textId="77777777" w:rsidR="006F0424" w:rsidRPr="0008455D" w:rsidRDefault="006F0424" w:rsidP="008B5B01">
            <w:r w:rsidRPr="0008455D">
              <w:t>4</w:t>
            </w:r>
          </w:p>
        </w:tc>
        <w:tc>
          <w:tcPr>
            <w:tcW w:w="1220" w:type="dxa"/>
          </w:tcPr>
          <w:p w14:paraId="09B62F7B" w14:textId="77777777" w:rsidR="006F0424" w:rsidRPr="0008455D" w:rsidRDefault="006F0424" w:rsidP="008B5B01">
            <w:r w:rsidRPr="0008455D">
              <w:t>01.02.2018</w:t>
            </w:r>
          </w:p>
        </w:tc>
        <w:tc>
          <w:tcPr>
            <w:tcW w:w="3586" w:type="dxa"/>
          </w:tcPr>
          <w:p w14:paraId="2D4841C0" w14:textId="77777777" w:rsidR="006F0424" w:rsidRPr="0008455D" w:rsidRDefault="006F0424" w:rsidP="008B5B01">
            <w:r w:rsidRPr="0008455D">
              <w:t>Парковочное место</w:t>
            </w:r>
          </w:p>
        </w:tc>
        <w:tc>
          <w:tcPr>
            <w:tcW w:w="1295" w:type="dxa"/>
          </w:tcPr>
          <w:p w14:paraId="480F21D7" w14:textId="77777777" w:rsidR="006F0424" w:rsidRPr="0008455D" w:rsidRDefault="006F0424" w:rsidP="008B5B01">
            <w:r w:rsidRPr="0008455D">
              <w:t>1</w:t>
            </w:r>
          </w:p>
        </w:tc>
        <w:tc>
          <w:tcPr>
            <w:tcW w:w="2546" w:type="dxa"/>
          </w:tcPr>
          <w:p w14:paraId="07920CB3" w14:textId="77777777" w:rsidR="006F0424" w:rsidRPr="0008455D" w:rsidRDefault="006F0424" w:rsidP="008B5B01">
            <w:r w:rsidRPr="0008455D">
              <w:t>93</w:t>
            </w:r>
          </w:p>
        </w:tc>
      </w:tr>
      <w:tr w:rsidR="006F0424" w:rsidRPr="0008455D" w14:paraId="7AB1D190" w14:textId="77777777" w:rsidTr="008B5B01">
        <w:tc>
          <w:tcPr>
            <w:tcW w:w="698" w:type="dxa"/>
          </w:tcPr>
          <w:p w14:paraId="10D88A2A" w14:textId="77777777" w:rsidR="006F0424" w:rsidRPr="0008455D" w:rsidRDefault="006F0424" w:rsidP="008B5B01">
            <w:r w:rsidRPr="0008455D">
              <w:t>5</w:t>
            </w:r>
          </w:p>
        </w:tc>
        <w:tc>
          <w:tcPr>
            <w:tcW w:w="1220" w:type="dxa"/>
          </w:tcPr>
          <w:p w14:paraId="5E39303E" w14:textId="77777777" w:rsidR="006F0424" w:rsidRPr="0008455D" w:rsidRDefault="006F0424" w:rsidP="008B5B01">
            <w:r w:rsidRPr="0008455D">
              <w:t>01.02.2018</w:t>
            </w:r>
          </w:p>
        </w:tc>
        <w:tc>
          <w:tcPr>
            <w:tcW w:w="3586" w:type="dxa"/>
          </w:tcPr>
          <w:p w14:paraId="52FCA333" w14:textId="77777777" w:rsidR="006F0424" w:rsidRPr="0008455D" w:rsidRDefault="006F0424" w:rsidP="008B5B01">
            <w:r w:rsidRPr="0008455D">
              <w:t>Парковочное место</w:t>
            </w:r>
          </w:p>
        </w:tc>
        <w:tc>
          <w:tcPr>
            <w:tcW w:w="1295" w:type="dxa"/>
          </w:tcPr>
          <w:p w14:paraId="410DABDA" w14:textId="77777777" w:rsidR="006F0424" w:rsidRPr="0008455D" w:rsidRDefault="006F0424" w:rsidP="008B5B01">
            <w:r w:rsidRPr="0008455D">
              <w:t>4</w:t>
            </w:r>
          </w:p>
        </w:tc>
        <w:tc>
          <w:tcPr>
            <w:tcW w:w="2546" w:type="dxa"/>
          </w:tcPr>
          <w:p w14:paraId="4486993F" w14:textId="77777777" w:rsidR="006F0424" w:rsidRPr="0008455D" w:rsidRDefault="006F0424" w:rsidP="008B5B01">
            <w:r w:rsidRPr="0008455D">
              <w:t>472</w:t>
            </w:r>
          </w:p>
        </w:tc>
      </w:tr>
      <w:tr w:rsidR="006F0424" w:rsidRPr="0008455D" w14:paraId="48E9FB96" w14:textId="77777777" w:rsidTr="008B5B01">
        <w:tc>
          <w:tcPr>
            <w:tcW w:w="698" w:type="dxa"/>
          </w:tcPr>
          <w:p w14:paraId="12C16CB0" w14:textId="77777777" w:rsidR="006F0424" w:rsidRPr="0008455D" w:rsidRDefault="006F0424" w:rsidP="008B5B01">
            <w:r w:rsidRPr="0008455D">
              <w:t>6</w:t>
            </w:r>
          </w:p>
        </w:tc>
        <w:tc>
          <w:tcPr>
            <w:tcW w:w="1220" w:type="dxa"/>
          </w:tcPr>
          <w:p w14:paraId="21735AA8" w14:textId="77777777" w:rsidR="006F0424" w:rsidRPr="0008455D" w:rsidRDefault="006F0424" w:rsidP="008B5B01">
            <w:r w:rsidRPr="0008455D">
              <w:t>29.10.2018</w:t>
            </w:r>
          </w:p>
        </w:tc>
        <w:tc>
          <w:tcPr>
            <w:tcW w:w="3586" w:type="dxa"/>
          </w:tcPr>
          <w:p w14:paraId="616993C7" w14:textId="77777777" w:rsidR="006F0424" w:rsidRPr="0008455D" w:rsidRDefault="006F0424" w:rsidP="008B5B01">
            <w:r w:rsidRPr="0008455D">
              <w:t>Автомобиль</w:t>
            </w:r>
          </w:p>
        </w:tc>
        <w:tc>
          <w:tcPr>
            <w:tcW w:w="1295" w:type="dxa"/>
          </w:tcPr>
          <w:p w14:paraId="2A5734B4" w14:textId="77777777" w:rsidR="006F0424" w:rsidRPr="0008455D" w:rsidRDefault="006F0424" w:rsidP="008B5B01">
            <w:r w:rsidRPr="0008455D">
              <w:t>1</w:t>
            </w:r>
          </w:p>
        </w:tc>
        <w:tc>
          <w:tcPr>
            <w:tcW w:w="2546" w:type="dxa"/>
          </w:tcPr>
          <w:p w14:paraId="6E8D9715" w14:textId="77777777" w:rsidR="006F0424" w:rsidRPr="0008455D" w:rsidRDefault="006F0424" w:rsidP="008B5B01">
            <w:r w:rsidRPr="0008455D">
              <w:t>5 515</w:t>
            </w:r>
          </w:p>
        </w:tc>
      </w:tr>
      <w:tr w:rsidR="006F0424" w:rsidRPr="0008455D" w14:paraId="25034F2F" w14:textId="77777777" w:rsidTr="008B5B01">
        <w:tc>
          <w:tcPr>
            <w:tcW w:w="698" w:type="dxa"/>
          </w:tcPr>
          <w:p w14:paraId="5365862D" w14:textId="77777777" w:rsidR="006F0424" w:rsidRPr="0008455D" w:rsidRDefault="006F0424" w:rsidP="008B5B01">
            <w:r w:rsidRPr="0008455D">
              <w:t>7</w:t>
            </w:r>
          </w:p>
        </w:tc>
        <w:tc>
          <w:tcPr>
            <w:tcW w:w="1220" w:type="dxa"/>
          </w:tcPr>
          <w:p w14:paraId="78D960A2" w14:textId="77777777" w:rsidR="006F0424" w:rsidRPr="0008455D" w:rsidRDefault="006F0424" w:rsidP="008B5B01">
            <w:r w:rsidRPr="0008455D">
              <w:t>01.12.2018</w:t>
            </w:r>
          </w:p>
        </w:tc>
        <w:tc>
          <w:tcPr>
            <w:tcW w:w="3586" w:type="dxa"/>
          </w:tcPr>
          <w:p w14:paraId="465D2375" w14:textId="77777777" w:rsidR="006F0424" w:rsidRPr="0008455D" w:rsidRDefault="006F0424" w:rsidP="008B5B01">
            <w:r w:rsidRPr="0008455D">
              <w:t>Помещение</w:t>
            </w:r>
          </w:p>
        </w:tc>
        <w:tc>
          <w:tcPr>
            <w:tcW w:w="1295" w:type="dxa"/>
          </w:tcPr>
          <w:p w14:paraId="7E261C09" w14:textId="77777777" w:rsidR="006F0424" w:rsidRPr="0008455D" w:rsidRDefault="006F0424" w:rsidP="008B5B01">
            <w:r w:rsidRPr="0008455D">
              <w:t>1</w:t>
            </w:r>
          </w:p>
        </w:tc>
        <w:tc>
          <w:tcPr>
            <w:tcW w:w="2546" w:type="dxa"/>
          </w:tcPr>
          <w:p w14:paraId="170E91FD" w14:textId="77777777" w:rsidR="006F0424" w:rsidRPr="0008455D" w:rsidRDefault="006F0424" w:rsidP="008B5B01">
            <w:r w:rsidRPr="0008455D">
              <w:t>849</w:t>
            </w:r>
          </w:p>
        </w:tc>
      </w:tr>
      <w:tr w:rsidR="006F0424" w:rsidRPr="0008455D" w14:paraId="4434C5CD" w14:textId="77777777" w:rsidTr="008B5B01">
        <w:tc>
          <w:tcPr>
            <w:tcW w:w="698" w:type="dxa"/>
          </w:tcPr>
          <w:p w14:paraId="0B01815D" w14:textId="77777777" w:rsidR="006F0424" w:rsidRPr="0008455D" w:rsidRDefault="006F0424" w:rsidP="008B5B01">
            <w:r w:rsidRPr="0008455D">
              <w:t>8</w:t>
            </w:r>
          </w:p>
        </w:tc>
        <w:tc>
          <w:tcPr>
            <w:tcW w:w="1220" w:type="dxa"/>
          </w:tcPr>
          <w:p w14:paraId="53CC849B" w14:textId="77777777" w:rsidR="006F0424" w:rsidRPr="0008455D" w:rsidRDefault="006F0424" w:rsidP="008B5B01">
            <w:r w:rsidRPr="0008455D">
              <w:t>15.12.2018</w:t>
            </w:r>
          </w:p>
        </w:tc>
        <w:tc>
          <w:tcPr>
            <w:tcW w:w="3586" w:type="dxa"/>
          </w:tcPr>
          <w:p w14:paraId="68081482" w14:textId="77777777" w:rsidR="006F0424" w:rsidRPr="0008455D" w:rsidRDefault="006F0424" w:rsidP="008B5B01">
            <w:r w:rsidRPr="0008455D">
              <w:t>Помещение</w:t>
            </w:r>
          </w:p>
        </w:tc>
        <w:tc>
          <w:tcPr>
            <w:tcW w:w="1295" w:type="dxa"/>
          </w:tcPr>
          <w:p w14:paraId="1907B624" w14:textId="77777777" w:rsidR="006F0424" w:rsidRPr="0008455D" w:rsidRDefault="006F0424" w:rsidP="008B5B01">
            <w:r w:rsidRPr="0008455D">
              <w:t>1</w:t>
            </w:r>
          </w:p>
        </w:tc>
        <w:tc>
          <w:tcPr>
            <w:tcW w:w="2546" w:type="dxa"/>
          </w:tcPr>
          <w:p w14:paraId="57E340AB" w14:textId="77777777" w:rsidR="006F0424" w:rsidRPr="0008455D" w:rsidRDefault="006F0424" w:rsidP="008B5B01">
            <w:r w:rsidRPr="0008455D">
              <w:t>65 641</w:t>
            </w:r>
          </w:p>
        </w:tc>
      </w:tr>
    </w:tbl>
    <w:p w14:paraId="37950F9B" w14:textId="77777777" w:rsidR="006F0424" w:rsidRPr="00824223" w:rsidRDefault="006F0424" w:rsidP="006F0424">
      <w:pPr>
        <w:pStyle w:val="Default"/>
        <w:keepNext/>
        <w:spacing w:after="240" w:line="228" w:lineRule="auto"/>
        <w:jc w:val="both"/>
        <w:rPr>
          <w:b/>
          <w:i/>
        </w:rPr>
      </w:pPr>
    </w:p>
    <w:p w14:paraId="6C8487BF" w14:textId="77777777" w:rsidR="006F0424" w:rsidRPr="0008455D" w:rsidRDefault="006F0424" w:rsidP="006F0424">
      <w:pPr>
        <w:spacing w:before="120" w:after="120"/>
        <w:jc w:val="both"/>
        <w:rPr>
          <w:rFonts w:ascii="Calibri" w:eastAsia="Calibri" w:hAnsi="Calibri" w:cs="Times New Roman"/>
        </w:rPr>
      </w:pPr>
      <w:r w:rsidRPr="0008455D">
        <w:rPr>
          <w:rFonts w:ascii="Calibri" w:eastAsia="Calibri" w:hAnsi="Calibri" w:cs="Times New Roman"/>
        </w:rPr>
        <w:t>Ниже представлены минимальные суммы будущей арендной платы по операционной аренде помещений, не подлежащей отмене, в случаях, когда Банк выступает в качестве арендатора:</w:t>
      </w:r>
    </w:p>
    <w:tbl>
      <w:tblPr>
        <w:tblW w:w="9242" w:type="dxa"/>
        <w:tblInd w:w="108" w:type="dxa"/>
        <w:tblCellMar>
          <w:left w:w="0" w:type="dxa"/>
          <w:right w:w="0" w:type="dxa"/>
        </w:tblCellMar>
        <w:tblLook w:val="04A0" w:firstRow="1" w:lastRow="0" w:firstColumn="1" w:lastColumn="0" w:noHBand="0" w:noVBand="1"/>
      </w:tblPr>
      <w:tblGrid>
        <w:gridCol w:w="4692"/>
        <w:gridCol w:w="2275"/>
        <w:gridCol w:w="2275"/>
      </w:tblGrid>
      <w:tr w:rsidR="006F0424" w:rsidRPr="0008455D" w14:paraId="243A7D75" w14:textId="77777777" w:rsidTr="008B5B01">
        <w:tc>
          <w:tcPr>
            <w:tcW w:w="46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588D71" w14:textId="77777777" w:rsidR="006F0424" w:rsidRPr="0008455D" w:rsidRDefault="006F0424" w:rsidP="008B5B01">
            <w:pPr>
              <w:autoSpaceDE w:val="0"/>
              <w:autoSpaceDN w:val="0"/>
              <w:rPr>
                <w:rFonts w:ascii="Calibri" w:eastAsia="Calibri" w:hAnsi="Calibri" w:cs="Times New Roman"/>
                <w:b/>
                <w:bCs/>
                <w:sz w:val="16"/>
                <w:szCs w:val="16"/>
              </w:rPr>
            </w:pPr>
            <w:r w:rsidRPr="0008455D">
              <w:rPr>
                <w:rFonts w:ascii="Calibri" w:eastAsia="Calibri" w:hAnsi="Calibri" w:cs="Times New Roman"/>
                <w:b/>
                <w:bCs/>
                <w:sz w:val="16"/>
                <w:szCs w:val="16"/>
              </w:rPr>
              <w:t>Наименование</w:t>
            </w:r>
          </w:p>
        </w:tc>
        <w:tc>
          <w:tcPr>
            <w:tcW w:w="2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3706FC" w14:textId="77777777" w:rsidR="006F0424" w:rsidRPr="0008455D" w:rsidRDefault="006F0424" w:rsidP="008B5B01">
            <w:pPr>
              <w:jc w:val="center"/>
              <w:rPr>
                <w:rFonts w:ascii="Calibri" w:eastAsia="Calibri" w:hAnsi="Calibri" w:cs="Times New Roman"/>
                <w:b/>
                <w:bCs/>
                <w:sz w:val="16"/>
                <w:szCs w:val="16"/>
              </w:rPr>
            </w:pPr>
            <w:r w:rsidRPr="0008455D">
              <w:rPr>
                <w:rFonts w:ascii="Calibri" w:eastAsia="Calibri" w:hAnsi="Calibri" w:cs="Times New Roman"/>
                <w:b/>
                <w:bCs/>
                <w:sz w:val="16"/>
                <w:szCs w:val="16"/>
              </w:rPr>
              <w:t>на 01.0</w:t>
            </w:r>
            <w:r>
              <w:rPr>
                <w:rFonts w:ascii="Calibri" w:eastAsia="Calibri" w:hAnsi="Calibri" w:cs="Times New Roman"/>
                <w:b/>
                <w:bCs/>
                <w:sz w:val="16"/>
                <w:szCs w:val="16"/>
              </w:rPr>
              <w:t>4</w:t>
            </w:r>
            <w:r w:rsidRPr="0008455D">
              <w:rPr>
                <w:rFonts w:ascii="Calibri" w:eastAsia="Calibri" w:hAnsi="Calibri" w:cs="Times New Roman"/>
                <w:b/>
                <w:bCs/>
                <w:sz w:val="16"/>
                <w:szCs w:val="16"/>
              </w:rPr>
              <w:t xml:space="preserve">.2019 </w:t>
            </w:r>
          </w:p>
        </w:tc>
        <w:tc>
          <w:tcPr>
            <w:tcW w:w="2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13D0B5" w14:textId="77777777" w:rsidR="006F0424" w:rsidRPr="0008455D" w:rsidRDefault="006F0424" w:rsidP="008B5B01">
            <w:pPr>
              <w:jc w:val="center"/>
              <w:rPr>
                <w:rFonts w:ascii="Calibri" w:eastAsia="Calibri" w:hAnsi="Calibri" w:cs="Times New Roman"/>
                <w:b/>
                <w:bCs/>
                <w:sz w:val="16"/>
                <w:szCs w:val="16"/>
              </w:rPr>
            </w:pPr>
            <w:r w:rsidRPr="0008455D">
              <w:rPr>
                <w:rFonts w:ascii="Calibri" w:eastAsia="Calibri" w:hAnsi="Calibri" w:cs="Times New Roman"/>
                <w:b/>
                <w:bCs/>
                <w:sz w:val="16"/>
                <w:szCs w:val="16"/>
              </w:rPr>
              <w:t>на 01.01.201</w:t>
            </w:r>
            <w:r>
              <w:rPr>
                <w:rFonts w:ascii="Calibri" w:eastAsia="Calibri" w:hAnsi="Calibri" w:cs="Times New Roman"/>
                <w:b/>
                <w:bCs/>
                <w:sz w:val="16"/>
                <w:szCs w:val="16"/>
              </w:rPr>
              <w:t>9</w:t>
            </w:r>
          </w:p>
        </w:tc>
      </w:tr>
      <w:tr w:rsidR="006F0424" w:rsidRPr="0008455D" w14:paraId="4EB561E2" w14:textId="77777777" w:rsidTr="008B5B01">
        <w:trPr>
          <w:trHeight w:val="491"/>
        </w:trPr>
        <w:tc>
          <w:tcPr>
            <w:tcW w:w="4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EBB2D7" w14:textId="77777777" w:rsidR="006F0424" w:rsidRPr="0008455D" w:rsidRDefault="006F0424" w:rsidP="008B5B01">
            <w:pPr>
              <w:autoSpaceDE w:val="0"/>
              <w:autoSpaceDN w:val="0"/>
              <w:jc w:val="both"/>
              <w:rPr>
                <w:rFonts w:ascii="Calibri" w:eastAsia="Calibri" w:hAnsi="Calibri" w:cs="Times New Roman"/>
                <w:sz w:val="16"/>
                <w:szCs w:val="16"/>
              </w:rPr>
            </w:pPr>
            <w:r w:rsidRPr="0008455D">
              <w:rPr>
                <w:rFonts w:ascii="Calibri" w:eastAsia="Calibri" w:hAnsi="Calibri" w:cs="Times New Roman"/>
                <w:sz w:val="16"/>
                <w:szCs w:val="16"/>
              </w:rPr>
              <w:t>Менее 1 года</w:t>
            </w:r>
          </w:p>
        </w:tc>
        <w:tc>
          <w:tcPr>
            <w:tcW w:w="2275" w:type="dxa"/>
            <w:tcBorders>
              <w:top w:val="nil"/>
              <w:left w:val="nil"/>
              <w:bottom w:val="single" w:sz="8" w:space="0" w:color="auto"/>
              <w:right w:val="single" w:sz="8" w:space="0" w:color="auto"/>
            </w:tcBorders>
            <w:tcMar>
              <w:top w:w="0" w:type="dxa"/>
              <w:left w:w="108" w:type="dxa"/>
              <w:bottom w:w="0" w:type="dxa"/>
              <w:right w:w="108" w:type="dxa"/>
            </w:tcMar>
            <w:hideMark/>
          </w:tcPr>
          <w:p w14:paraId="5738CAEE" w14:textId="77777777" w:rsidR="006F0424" w:rsidRPr="0008455D" w:rsidRDefault="006F0424" w:rsidP="008B5B01">
            <w:pPr>
              <w:rPr>
                <w:rFonts w:ascii="Calibri" w:eastAsia="Calibri" w:hAnsi="Calibri" w:cs="Times New Roman"/>
                <w:sz w:val="16"/>
                <w:szCs w:val="16"/>
              </w:rPr>
            </w:pPr>
            <w:r>
              <w:rPr>
                <w:rFonts w:ascii="Calibri" w:eastAsia="Calibri" w:hAnsi="Calibri" w:cs="Times New Roman"/>
                <w:sz w:val="16"/>
                <w:szCs w:val="16"/>
              </w:rPr>
              <w:t>3 836</w:t>
            </w:r>
          </w:p>
        </w:tc>
        <w:tc>
          <w:tcPr>
            <w:tcW w:w="2275" w:type="dxa"/>
            <w:tcBorders>
              <w:top w:val="nil"/>
              <w:left w:val="nil"/>
              <w:bottom w:val="single" w:sz="8" w:space="0" w:color="auto"/>
              <w:right w:val="single" w:sz="8" w:space="0" w:color="auto"/>
            </w:tcBorders>
            <w:tcMar>
              <w:top w:w="0" w:type="dxa"/>
              <w:left w:w="108" w:type="dxa"/>
              <w:bottom w:w="0" w:type="dxa"/>
              <w:right w:w="108" w:type="dxa"/>
            </w:tcMar>
            <w:hideMark/>
          </w:tcPr>
          <w:p w14:paraId="38CDEACC" w14:textId="77777777" w:rsidR="006F0424" w:rsidRPr="0008455D" w:rsidRDefault="006F0424" w:rsidP="008B5B01">
            <w:pPr>
              <w:rPr>
                <w:rFonts w:ascii="Times New Roman" w:eastAsia="Times New Roman" w:hAnsi="Times New Roman" w:cs="Times New Roman"/>
              </w:rPr>
            </w:pPr>
            <w:r>
              <w:rPr>
                <w:rFonts w:ascii="Calibri" w:eastAsia="Calibri" w:hAnsi="Calibri" w:cs="Times New Roman"/>
                <w:sz w:val="16"/>
                <w:szCs w:val="16"/>
              </w:rPr>
              <w:t>12 907</w:t>
            </w:r>
          </w:p>
        </w:tc>
      </w:tr>
      <w:tr w:rsidR="006F0424" w:rsidRPr="0008455D" w14:paraId="366864AE" w14:textId="77777777" w:rsidTr="008B5B01">
        <w:tc>
          <w:tcPr>
            <w:tcW w:w="4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909C6" w14:textId="77777777" w:rsidR="006F0424" w:rsidRPr="0008455D" w:rsidRDefault="006F0424" w:rsidP="008B5B01">
            <w:pPr>
              <w:autoSpaceDE w:val="0"/>
              <w:autoSpaceDN w:val="0"/>
              <w:jc w:val="both"/>
              <w:rPr>
                <w:rFonts w:ascii="Calibri" w:eastAsia="Calibri" w:hAnsi="Calibri" w:cs="Times New Roman"/>
                <w:b/>
                <w:bCs/>
                <w:sz w:val="16"/>
                <w:szCs w:val="16"/>
              </w:rPr>
            </w:pPr>
            <w:r w:rsidRPr="0008455D">
              <w:rPr>
                <w:rFonts w:ascii="Calibri" w:eastAsia="Calibri" w:hAnsi="Calibri" w:cs="Times New Roman"/>
                <w:b/>
                <w:bCs/>
                <w:sz w:val="16"/>
                <w:szCs w:val="16"/>
              </w:rPr>
              <w:t>Итого обязательств по операционной аренде</w:t>
            </w:r>
          </w:p>
        </w:tc>
        <w:tc>
          <w:tcPr>
            <w:tcW w:w="2275" w:type="dxa"/>
            <w:tcBorders>
              <w:top w:val="nil"/>
              <w:left w:val="nil"/>
              <w:bottom w:val="single" w:sz="8" w:space="0" w:color="auto"/>
              <w:right w:val="single" w:sz="8" w:space="0" w:color="auto"/>
            </w:tcBorders>
            <w:tcMar>
              <w:top w:w="0" w:type="dxa"/>
              <w:left w:w="108" w:type="dxa"/>
              <w:bottom w:w="0" w:type="dxa"/>
              <w:right w:w="108" w:type="dxa"/>
            </w:tcMar>
            <w:hideMark/>
          </w:tcPr>
          <w:p w14:paraId="0178AF46" w14:textId="77777777" w:rsidR="006F0424" w:rsidRPr="002E2D3E" w:rsidRDefault="006F0424" w:rsidP="008B5B01">
            <w:pPr>
              <w:rPr>
                <w:rFonts w:ascii="Calibri" w:eastAsia="Calibri" w:hAnsi="Calibri" w:cs="Times New Roman"/>
                <w:b/>
                <w:bCs/>
                <w:sz w:val="16"/>
                <w:szCs w:val="16"/>
              </w:rPr>
            </w:pPr>
            <w:r>
              <w:rPr>
                <w:rFonts w:ascii="Calibri" w:eastAsia="Calibri" w:hAnsi="Calibri" w:cs="Times New Roman"/>
                <w:b/>
                <w:bCs/>
                <w:sz w:val="16"/>
                <w:szCs w:val="16"/>
              </w:rPr>
              <w:t>3 836</w:t>
            </w:r>
          </w:p>
        </w:tc>
        <w:tc>
          <w:tcPr>
            <w:tcW w:w="2275" w:type="dxa"/>
            <w:tcBorders>
              <w:top w:val="nil"/>
              <w:left w:val="nil"/>
              <w:bottom w:val="single" w:sz="8" w:space="0" w:color="auto"/>
              <w:right w:val="single" w:sz="8" w:space="0" w:color="auto"/>
            </w:tcBorders>
            <w:tcMar>
              <w:top w:w="0" w:type="dxa"/>
              <w:left w:w="108" w:type="dxa"/>
              <w:bottom w:w="0" w:type="dxa"/>
              <w:right w:w="108" w:type="dxa"/>
            </w:tcMar>
            <w:hideMark/>
          </w:tcPr>
          <w:p w14:paraId="0DE8C8B4" w14:textId="77777777" w:rsidR="006F0424" w:rsidRPr="00490536" w:rsidRDefault="006F0424" w:rsidP="008B5B01">
            <w:pPr>
              <w:rPr>
                <w:rFonts w:ascii="Times New Roman" w:eastAsia="Times New Roman" w:hAnsi="Times New Roman" w:cs="Times New Roman"/>
                <w:lang w:val="en-US"/>
              </w:rPr>
            </w:pPr>
            <w:r>
              <w:rPr>
                <w:rFonts w:ascii="Calibri" w:eastAsia="Calibri" w:hAnsi="Calibri" w:cs="Times New Roman"/>
                <w:b/>
                <w:bCs/>
                <w:sz w:val="16"/>
                <w:szCs w:val="16"/>
              </w:rPr>
              <w:t>12 907</w:t>
            </w:r>
          </w:p>
        </w:tc>
      </w:tr>
    </w:tbl>
    <w:p w14:paraId="5DEB2A88" w14:textId="77777777" w:rsidR="006F0424" w:rsidRPr="0008455D" w:rsidRDefault="006F0424" w:rsidP="006F0424">
      <w:pPr>
        <w:pStyle w:val="Default"/>
        <w:keepNext/>
        <w:spacing w:after="240" w:line="228" w:lineRule="auto"/>
        <w:jc w:val="both"/>
        <w:rPr>
          <w:b/>
          <w:i/>
          <w:color w:val="auto"/>
          <w:sz w:val="20"/>
          <w:szCs w:val="20"/>
        </w:rPr>
      </w:pPr>
    </w:p>
    <w:p w14:paraId="21CB984C" w14:textId="77777777" w:rsidR="006F0424" w:rsidRPr="00490536" w:rsidRDefault="006F0424" w:rsidP="006F0424">
      <w:pPr>
        <w:pStyle w:val="Default"/>
        <w:keepNext/>
        <w:spacing w:after="240" w:line="228" w:lineRule="auto"/>
        <w:jc w:val="both"/>
        <w:rPr>
          <w:lang w:eastAsia="ar-SA"/>
        </w:rPr>
      </w:pPr>
      <w:r w:rsidRPr="00490536">
        <w:rPr>
          <w:rFonts w:eastAsia="Times New Roman"/>
          <w:color w:val="auto"/>
          <w:sz w:val="20"/>
          <w:szCs w:val="20"/>
          <w:lang w:eastAsia="ar-SA"/>
        </w:rPr>
        <w:t>Банк при определении арендной платы использует фиксированную стоимость арендных платежей и определена договором. Банк рассчитывает на продление договоров аренды. Банк не планирует приобретение арендованных объектов.</w:t>
      </w:r>
    </w:p>
    <w:p w14:paraId="1A9E5CE0" w14:textId="77777777" w:rsidR="006F0424" w:rsidRPr="0008455D" w:rsidRDefault="006F0424" w:rsidP="006F0424">
      <w:pPr>
        <w:pStyle w:val="Default"/>
        <w:keepNext/>
        <w:spacing w:after="240" w:line="228" w:lineRule="auto"/>
        <w:jc w:val="both"/>
        <w:rPr>
          <w:color w:val="auto"/>
          <w:sz w:val="20"/>
          <w:szCs w:val="20"/>
        </w:rPr>
      </w:pPr>
      <w:r w:rsidRPr="0008455D">
        <w:rPr>
          <w:b/>
          <w:i/>
          <w:color w:val="auto"/>
          <w:sz w:val="20"/>
          <w:szCs w:val="20"/>
        </w:rPr>
        <w:t>Метод оценки и учета нематериальных активов, амортизации нематериальных активов</w:t>
      </w:r>
    </w:p>
    <w:p w14:paraId="485DB8DE" w14:textId="77777777" w:rsidR="006F0424" w:rsidRPr="0008455D" w:rsidRDefault="006F0424" w:rsidP="006F0424">
      <w:pPr>
        <w:pStyle w:val="BodyText"/>
        <w:spacing w:before="240" w:after="240" w:line="228" w:lineRule="auto"/>
        <w:jc w:val="both"/>
        <w:rPr>
          <w:sz w:val="20"/>
          <w:lang w:eastAsia="ar-SA"/>
        </w:rPr>
      </w:pPr>
      <w:r w:rsidRPr="0008455D">
        <w:rPr>
          <w:sz w:val="20"/>
          <w:lang w:eastAsia="ar-SA"/>
        </w:rPr>
        <w:t xml:space="preserve">Нематериальными активами в целях бухгалтерского учета признаются приобретенные и (или) созданные Банком результаты интеллектуальной деятельности и иные объекты интеллектуальной собственности (исключительные права на них), используемые при выполнении работ, оказании услуг или для управленческих нужд Банка не менее 12 месяцев. Амортизация нематериальных активов начисляется ежемесячно линейным способом. Нормы амортизации нематериальных активов определяются Банком на дату ввода объекта в эксплуатацию исходя из срока полезного использования актива и его стоимости. Срок полезного использования нематериального актива определяется в соответствии с техническими условиями или рекомендациями организации-изготовителя. </w:t>
      </w:r>
    </w:p>
    <w:p w14:paraId="4E89FF07" w14:textId="77777777" w:rsidR="006F0424" w:rsidRPr="0008455D" w:rsidRDefault="006F0424" w:rsidP="006F0424">
      <w:pPr>
        <w:pStyle w:val="Default"/>
        <w:keepNext/>
        <w:spacing w:after="240" w:line="228" w:lineRule="auto"/>
        <w:jc w:val="both"/>
        <w:rPr>
          <w:b/>
          <w:i/>
          <w:color w:val="auto"/>
          <w:sz w:val="20"/>
          <w:szCs w:val="20"/>
        </w:rPr>
      </w:pPr>
      <w:r w:rsidRPr="0008455D">
        <w:rPr>
          <w:b/>
          <w:i/>
          <w:color w:val="auto"/>
          <w:sz w:val="20"/>
          <w:szCs w:val="20"/>
        </w:rPr>
        <w:t>Характер допущений и основные источники неопределенности на конец периода</w:t>
      </w:r>
    </w:p>
    <w:p w14:paraId="1F099C57" w14:textId="77777777" w:rsidR="006F0424" w:rsidRPr="0008455D" w:rsidRDefault="006F0424" w:rsidP="006F0424">
      <w:pPr>
        <w:spacing w:after="240" w:line="228" w:lineRule="auto"/>
        <w:jc w:val="both"/>
        <w:rPr>
          <w:rFonts w:ascii="Times New Roman" w:hAnsi="Times New Roman" w:cs="Times New Roman"/>
        </w:rPr>
      </w:pPr>
      <w:r w:rsidRPr="0008455D">
        <w:rPr>
          <w:rFonts w:ascii="Times New Roman" w:hAnsi="Times New Roman" w:cs="Times New Roman"/>
        </w:rPr>
        <w:t>Банк осуществляет расчетные оценки и допущения, которые воздействуют на отражаемые в финансовой отчетности суммы и на балансовую стоимость активов и обязательств в следующем финансовом периоде. Расчетные оценки и суждения постоянно анализируются на основе опыта руководства и других факторов, включая ожидания в отношении будущих событий, которые, по мнению руководства, являются обоснованными в свете текущих обстоятельств. В процессе применения учетной политики руководство также использует профессиональные суждения и оценки. Профессиональные суждения, которые оказывают наиболее существенное воздействие на суммы, отражаемые в финансовой отчетности, и оценки, результатом которых могут быть существенные корректировки балансовой стоимости активов и обязательств в течение следующего финансового года, включают оценку резерва по неиспользованным отпускам, а также:</w:t>
      </w:r>
    </w:p>
    <w:p w14:paraId="4EBF858E" w14:textId="77777777" w:rsidR="006F0424" w:rsidRPr="0008455D" w:rsidRDefault="006F0424" w:rsidP="006F0424">
      <w:pPr>
        <w:autoSpaceDE w:val="0"/>
        <w:autoSpaceDN w:val="0"/>
        <w:adjustRightInd w:val="0"/>
        <w:spacing w:before="240" w:after="240" w:line="228" w:lineRule="auto"/>
        <w:jc w:val="both"/>
        <w:rPr>
          <w:rFonts w:ascii="Times New Roman" w:hAnsi="Times New Roman" w:cs="Times New Roman"/>
        </w:rPr>
      </w:pPr>
      <w:r w:rsidRPr="0008455D">
        <w:rPr>
          <w:rFonts w:ascii="Times New Roman" w:hAnsi="Times New Roman" w:cs="Times New Roman"/>
          <w:b/>
          <w:bCs/>
          <w:i/>
          <w:iCs/>
        </w:rPr>
        <w:t xml:space="preserve">Признание отложенного налогового актива. </w:t>
      </w:r>
      <w:r w:rsidRPr="0008455D">
        <w:rPr>
          <w:rFonts w:ascii="Times New Roman" w:hAnsi="Times New Roman" w:cs="Times New Roman"/>
        </w:rPr>
        <w:t xml:space="preserve">Признанный отложенный налоговый актив представляет собой сумму налога на прибыль, которая может быть зачтена против будущих налогов на прибыль, и отражается в отчете о финансовом положении. Отложенный налоговый актив признается только в той степени, в которой вероятно использование соответствующей выгоды по налогу на прибыль. Определение будущей налогооблагаемой прибыли и суммы выгоды по налогу на прибыль, вероятных к возникновению в будущем, основано на среднесрочном бизнес-плане, подготовленном руководством, и результатах его экстраполяции. Бизнес-план основан на ожиданиях руководства, адекватных обстоятельствам. </w:t>
      </w:r>
    </w:p>
    <w:p w14:paraId="24736B29" w14:textId="77777777" w:rsidR="006F0424" w:rsidRPr="0008455D" w:rsidRDefault="006F0424" w:rsidP="006F0424">
      <w:pPr>
        <w:autoSpaceDE w:val="0"/>
        <w:autoSpaceDN w:val="0"/>
        <w:adjustRightInd w:val="0"/>
        <w:spacing w:before="240" w:after="240" w:line="228" w:lineRule="auto"/>
        <w:jc w:val="both"/>
        <w:rPr>
          <w:rFonts w:ascii="Times New Roman" w:hAnsi="Times New Roman" w:cs="Times New Roman"/>
        </w:rPr>
      </w:pPr>
      <w:r w:rsidRPr="0008455D">
        <w:rPr>
          <w:rFonts w:ascii="Times New Roman" w:hAnsi="Times New Roman" w:cs="Times New Roman"/>
          <w:b/>
          <w:bCs/>
          <w:i/>
          <w:iCs/>
        </w:rPr>
        <w:t xml:space="preserve">Налоговое законодательство. </w:t>
      </w:r>
      <w:r w:rsidRPr="0008455D">
        <w:rPr>
          <w:rFonts w:ascii="Times New Roman" w:hAnsi="Times New Roman" w:cs="Times New Roman"/>
        </w:rPr>
        <w:t>Налоговое, валютное и таможенное законодательство Российской Федерации допускают возможность разных толкований. См. Примечание 1.9.</w:t>
      </w:r>
    </w:p>
    <w:p w14:paraId="7AE2BDD0" w14:textId="77777777" w:rsidR="006F0424" w:rsidRPr="0008455D" w:rsidRDefault="006F0424" w:rsidP="006F0424">
      <w:pPr>
        <w:spacing w:before="240" w:after="240" w:line="228" w:lineRule="auto"/>
        <w:ind w:right="170"/>
        <w:jc w:val="both"/>
        <w:rPr>
          <w:rFonts w:ascii="Times New Roman" w:hAnsi="Times New Roman" w:cs="Times New Roman"/>
        </w:rPr>
      </w:pPr>
      <w:r w:rsidRPr="0008455D">
        <w:rPr>
          <w:rFonts w:ascii="Times New Roman" w:hAnsi="Times New Roman" w:cs="Times New Roman"/>
          <w:b/>
          <w:bCs/>
          <w:i/>
          <w:iCs/>
        </w:rPr>
        <w:t>Первоначальное признание операций между связанными сторонами.</w:t>
      </w:r>
      <w:r w:rsidRPr="0008455D">
        <w:rPr>
          <w:rFonts w:ascii="Times New Roman" w:hAnsi="Times New Roman" w:cs="Times New Roman"/>
        </w:rPr>
        <w:t xml:space="preserve"> В ходе своей обычной деятельности Банк проводит операции со связанными сторонами. Понятие «связанные с кредитной организацией стороны» применяется в значении «связанные стороны», определенном </w:t>
      </w:r>
      <w:hyperlink r:id="rId9" w:history="1">
        <w:r w:rsidRPr="0008455D">
          <w:rPr>
            <w:rFonts w:ascii="Times New Roman" w:hAnsi="Times New Roman" w:cs="Times New Roman"/>
          </w:rPr>
          <w:t>МСФО (IAS) 24</w:t>
        </w:r>
      </w:hyperlink>
      <w:r w:rsidRPr="0008455D">
        <w:rPr>
          <w:rFonts w:ascii="Times New Roman" w:hAnsi="Times New Roman" w:cs="Times New Roman"/>
        </w:rPr>
        <w:t xml:space="preserve"> «Раскрытие информации о связанных сторонах», введенным в действие на территории Российской Федерации </w:t>
      </w:r>
      <w:hyperlink r:id="rId10" w:history="1">
        <w:r w:rsidRPr="0008455D">
          <w:rPr>
            <w:rFonts w:ascii="Times New Roman" w:hAnsi="Times New Roman" w:cs="Times New Roman"/>
          </w:rPr>
          <w:t>приказом</w:t>
        </w:r>
      </w:hyperlink>
      <w:r w:rsidRPr="0008455D">
        <w:rPr>
          <w:rFonts w:ascii="Times New Roman" w:hAnsi="Times New Roman" w:cs="Times New Roman"/>
        </w:rPr>
        <w:t xml:space="preserve"> Минфина России N 160н с поправками, введенными в действие на территории Российской Федерации приказом Минфина России N 106н. Условия в отношении операций со связанными сторонами раскрыты в Примечании 1.6.</w:t>
      </w:r>
    </w:p>
    <w:p w14:paraId="6798BE0F" w14:textId="77777777" w:rsidR="006F0424" w:rsidRPr="0008455D" w:rsidRDefault="006F0424" w:rsidP="006F0424">
      <w:pPr>
        <w:pStyle w:val="Default"/>
        <w:keepNext/>
        <w:spacing w:after="240" w:line="228" w:lineRule="auto"/>
        <w:jc w:val="both"/>
        <w:rPr>
          <w:b/>
          <w:i/>
          <w:color w:val="auto"/>
          <w:sz w:val="20"/>
          <w:szCs w:val="20"/>
        </w:rPr>
      </w:pPr>
      <w:r w:rsidRPr="0008455D">
        <w:rPr>
          <w:b/>
          <w:i/>
          <w:color w:val="auto"/>
          <w:sz w:val="20"/>
          <w:szCs w:val="20"/>
        </w:rPr>
        <w:t>В 2018 году на 2019 год в Учетную политику вносились изменения в связи с вступлением в силу 605-П от 02.10.2017 г.</w:t>
      </w:r>
    </w:p>
    <w:p w14:paraId="69C03C0F" w14:textId="77777777" w:rsidR="006F0424" w:rsidRPr="0008455D" w:rsidRDefault="006F0424" w:rsidP="006F0424">
      <w:pPr>
        <w:pStyle w:val="Heading1"/>
        <w:numPr>
          <w:ilvl w:val="0"/>
          <w:numId w:val="0"/>
        </w:numPr>
        <w:ind w:left="567" w:hanging="567"/>
        <w:rPr>
          <w:rFonts w:ascii="Times New Roman" w:hAnsi="Times New Roman"/>
        </w:rPr>
      </w:pPr>
      <w:bookmarkStart w:id="4" w:name="_Toc8731173"/>
      <w:r w:rsidRPr="0008455D">
        <w:rPr>
          <w:rFonts w:ascii="Times New Roman" w:hAnsi="Times New Roman"/>
        </w:rPr>
        <w:t>1.4</w:t>
      </w:r>
      <w:r w:rsidRPr="0008455D">
        <w:rPr>
          <w:rFonts w:ascii="Times New Roman" w:hAnsi="Times New Roman"/>
        </w:rPr>
        <w:tab/>
        <w:t>Сопроводительная информация к формам бухгалтерской отчетности</w:t>
      </w:r>
      <w:bookmarkEnd w:id="4"/>
    </w:p>
    <w:p w14:paraId="0ECCF9E6" w14:textId="77777777" w:rsidR="006F0424" w:rsidRPr="0008455D" w:rsidRDefault="006F0424" w:rsidP="006F0424">
      <w:pPr>
        <w:pStyle w:val="Heading1"/>
        <w:numPr>
          <w:ilvl w:val="0"/>
          <w:numId w:val="0"/>
        </w:numPr>
        <w:ind w:left="851" w:hanging="851"/>
        <w:rPr>
          <w:rFonts w:ascii="Times New Roman" w:hAnsi="Times New Roman"/>
        </w:rPr>
      </w:pPr>
      <w:bookmarkStart w:id="5" w:name="_Toc8731174"/>
      <w:r w:rsidRPr="0008455D">
        <w:rPr>
          <w:rFonts w:ascii="Times New Roman" w:hAnsi="Times New Roman"/>
        </w:rPr>
        <w:t>1.4.1</w:t>
      </w:r>
      <w:r w:rsidRPr="0008455D">
        <w:rPr>
          <w:rFonts w:ascii="Times New Roman" w:hAnsi="Times New Roman"/>
        </w:rPr>
        <w:tab/>
        <w:t>Сопроводительная информация к бухгалтерскому балансу</w:t>
      </w:r>
      <w:bookmarkEnd w:id="5"/>
    </w:p>
    <w:p w14:paraId="689B95FD" w14:textId="77777777" w:rsidR="006F0424" w:rsidRDefault="006F0424" w:rsidP="006F0424">
      <w:pPr>
        <w:rPr>
          <w:rFonts w:ascii="Times New Roman" w:hAnsi="Times New Roman"/>
        </w:rPr>
      </w:pPr>
      <w:r w:rsidRPr="0008455D">
        <w:rPr>
          <w:rFonts w:ascii="Times New Roman" w:hAnsi="Times New Roman"/>
        </w:rPr>
        <w:t>1.4.1.1</w:t>
      </w:r>
      <w:r w:rsidRPr="0008455D">
        <w:rPr>
          <w:rFonts w:ascii="Times New Roman" w:hAnsi="Times New Roman"/>
        </w:rPr>
        <w:tab/>
        <w:t>Денежные средства</w:t>
      </w:r>
    </w:p>
    <w:p w14:paraId="33D5F5E9" w14:textId="77777777" w:rsidR="006F0424" w:rsidRDefault="006F0424" w:rsidP="006F0424"/>
    <w:tbl>
      <w:tblPr>
        <w:tblW w:w="9040" w:type="dxa"/>
        <w:tblLayout w:type="fixed"/>
        <w:tblLook w:val="04A0" w:firstRow="1" w:lastRow="0" w:firstColumn="1" w:lastColumn="0" w:noHBand="0" w:noVBand="1"/>
      </w:tblPr>
      <w:tblGrid>
        <w:gridCol w:w="4940"/>
        <w:gridCol w:w="2120"/>
        <w:gridCol w:w="1980"/>
      </w:tblGrid>
      <w:tr w:rsidR="006F0424" w:rsidRPr="00F23D07" w14:paraId="66DDF6F3" w14:textId="77777777" w:rsidTr="008B5B01">
        <w:trPr>
          <w:trHeight w:val="312"/>
        </w:trPr>
        <w:tc>
          <w:tcPr>
            <w:tcW w:w="4940" w:type="dxa"/>
            <w:tcBorders>
              <w:top w:val="nil"/>
              <w:left w:val="nil"/>
              <w:bottom w:val="single" w:sz="8" w:space="0" w:color="auto"/>
              <w:right w:val="nil"/>
            </w:tcBorders>
            <w:shd w:val="clear" w:color="auto" w:fill="auto"/>
            <w:vAlign w:val="bottom"/>
            <w:hideMark/>
          </w:tcPr>
          <w:p w14:paraId="3247ADCF" w14:textId="77777777" w:rsidR="006F0424" w:rsidRPr="002E2D3E" w:rsidRDefault="006F0424" w:rsidP="008B5B01">
            <w:pPr>
              <w:spacing w:after="0" w:line="240" w:lineRule="auto"/>
              <w:rPr>
                <w:rFonts w:eastAsia="Times New Roman"/>
                <w:i/>
                <w:iCs/>
                <w:color w:val="000000"/>
                <w:lang w:eastAsia="ru-RU"/>
              </w:rPr>
            </w:pPr>
            <w:r w:rsidRPr="002E2D3E">
              <w:rPr>
                <w:rFonts w:eastAsia="Times New Roman"/>
                <w:i/>
                <w:iCs/>
                <w:color w:val="000000"/>
                <w:lang w:eastAsia="ru-RU"/>
              </w:rPr>
              <w:t>(в тысячах российских рублей)</w:t>
            </w:r>
          </w:p>
        </w:tc>
        <w:tc>
          <w:tcPr>
            <w:tcW w:w="2120" w:type="dxa"/>
            <w:tcBorders>
              <w:top w:val="nil"/>
              <w:left w:val="nil"/>
              <w:bottom w:val="single" w:sz="8" w:space="0" w:color="auto"/>
              <w:right w:val="nil"/>
            </w:tcBorders>
            <w:shd w:val="clear" w:color="auto" w:fill="auto"/>
            <w:vAlign w:val="bottom"/>
            <w:hideMark/>
          </w:tcPr>
          <w:p w14:paraId="02E3A097" w14:textId="77777777" w:rsidR="006F0424" w:rsidRPr="002E2D3E" w:rsidRDefault="006F0424" w:rsidP="008B5B01">
            <w:pPr>
              <w:spacing w:after="0" w:line="240" w:lineRule="auto"/>
              <w:jc w:val="center"/>
              <w:rPr>
                <w:rFonts w:eastAsia="Times New Roman"/>
                <w:b/>
                <w:bCs/>
                <w:color w:val="000000"/>
                <w:lang w:eastAsia="ru-RU"/>
              </w:rPr>
            </w:pPr>
            <w:r w:rsidRPr="002E2D3E">
              <w:rPr>
                <w:rFonts w:eastAsia="Times New Roman"/>
                <w:b/>
                <w:bCs/>
                <w:color w:val="000000"/>
                <w:lang w:eastAsia="ru-RU"/>
              </w:rPr>
              <w:t>31 марта 2019 г.</w:t>
            </w:r>
          </w:p>
        </w:tc>
        <w:tc>
          <w:tcPr>
            <w:tcW w:w="1980" w:type="dxa"/>
            <w:tcBorders>
              <w:top w:val="nil"/>
              <w:left w:val="nil"/>
              <w:bottom w:val="single" w:sz="8" w:space="0" w:color="auto"/>
              <w:right w:val="nil"/>
            </w:tcBorders>
            <w:shd w:val="clear" w:color="auto" w:fill="auto"/>
            <w:vAlign w:val="bottom"/>
            <w:hideMark/>
          </w:tcPr>
          <w:p w14:paraId="719471C8" w14:textId="77777777" w:rsidR="006F0424" w:rsidRPr="002E2D3E" w:rsidRDefault="006F0424" w:rsidP="008B5B01">
            <w:pPr>
              <w:spacing w:after="0" w:line="240" w:lineRule="auto"/>
              <w:jc w:val="center"/>
              <w:rPr>
                <w:rFonts w:eastAsia="Times New Roman"/>
                <w:b/>
                <w:bCs/>
                <w:color w:val="000000"/>
                <w:lang w:eastAsia="ru-RU"/>
              </w:rPr>
            </w:pPr>
            <w:r w:rsidRPr="002E2D3E">
              <w:rPr>
                <w:rFonts w:eastAsia="Times New Roman"/>
                <w:b/>
                <w:bCs/>
                <w:color w:val="000000"/>
                <w:lang w:eastAsia="ru-RU"/>
              </w:rPr>
              <w:t>31 декабря 2018 г.</w:t>
            </w:r>
          </w:p>
        </w:tc>
      </w:tr>
      <w:tr w:rsidR="006F0424" w:rsidRPr="00F23D07" w14:paraId="0A416F26" w14:textId="77777777" w:rsidTr="008B5B01">
        <w:trPr>
          <w:trHeight w:val="312"/>
        </w:trPr>
        <w:tc>
          <w:tcPr>
            <w:tcW w:w="4940" w:type="dxa"/>
            <w:tcBorders>
              <w:top w:val="nil"/>
              <w:left w:val="nil"/>
              <w:bottom w:val="nil"/>
              <w:right w:val="nil"/>
            </w:tcBorders>
            <w:shd w:val="clear" w:color="auto" w:fill="auto"/>
            <w:vAlign w:val="bottom"/>
            <w:hideMark/>
          </w:tcPr>
          <w:p w14:paraId="6C57AB68" w14:textId="77777777" w:rsidR="006F0424" w:rsidRPr="002E2D3E" w:rsidRDefault="006F0424" w:rsidP="008B5B01">
            <w:pPr>
              <w:spacing w:after="0" w:line="240" w:lineRule="auto"/>
              <w:jc w:val="center"/>
              <w:rPr>
                <w:rFonts w:eastAsia="Times New Roman"/>
                <w:b/>
                <w:bCs/>
                <w:color w:val="000000"/>
                <w:lang w:eastAsia="ru-RU"/>
              </w:rPr>
            </w:pPr>
          </w:p>
        </w:tc>
        <w:tc>
          <w:tcPr>
            <w:tcW w:w="2120" w:type="dxa"/>
            <w:tcBorders>
              <w:top w:val="nil"/>
              <w:left w:val="nil"/>
              <w:bottom w:val="nil"/>
              <w:right w:val="nil"/>
            </w:tcBorders>
            <w:shd w:val="clear" w:color="auto" w:fill="auto"/>
            <w:vAlign w:val="bottom"/>
            <w:hideMark/>
          </w:tcPr>
          <w:p w14:paraId="7A579A88"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1980" w:type="dxa"/>
            <w:tcBorders>
              <w:top w:val="nil"/>
              <w:left w:val="nil"/>
              <w:bottom w:val="nil"/>
              <w:right w:val="nil"/>
            </w:tcBorders>
            <w:shd w:val="clear" w:color="auto" w:fill="auto"/>
            <w:vAlign w:val="bottom"/>
            <w:hideMark/>
          </w:tcPr>
          <w:p w14:paraId="0DD04706" w14:textId="77777777" w:rsidR="006F0424" w:rsidRPr="002E2D3E" w:rsidRDefault="006F0424" w:rsidP="008B5B01">
            <w:pPr>
              <w:spacing w:after="0" w:line="240" w:lineRule="auto"/>
              <w:rPr>
                <w:rFonts w:ascii="Times New Roman" w:eastAsia="Times New Roman" w:hAnsi="Times New Roman" w:cs="Times New Roman"/>
                <w:lang w:eastAsia="ru-RU"/>
              </w:rPr>
            </w:pPr>
          </w:p>
        </w:tc>
      </w:tr>
      <w:tr w:rsidR="006F0424" w:rsidRPr="00F23D07" w14:paraId="182CDB84" w14:textId="77777777" w:rsidTr="008B5B01">
        <w:trPr>
          <w:trHeight w:val="585"/>
        </w:trPr>
        <w:tc>
          <w:tcPr>
            <w:tcW w:w="4940" w:type="dxa"/>
            <w:tcBorders>
              <w:top w:val="nil"/>
              <w:left w:val="nil"/>
              <w:bottom w:val="nil"/>
              <w:right w:val="nil"/>
            </w:tcBorders>
            <w:shd w:val="clear" w:color="auto" w:fill="auto"/>
            <w:vAlign w:val="bottom"/>
            <w:hideMark/>
          </w:tcPr>
          <w:p w14:paraId="0B51C09A"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Средства кредитных организаций в Центральном банке Российской Федерации</w:t>
            </w:r>
          </w:p>
        </w:tc>
        <w:tc>
          <w:tcPr>
            <w:tcW w:w="2120" w:type="dxa"/>
            <w:tcBorders>
              <w:top w:val="nil"/>
              <w:left w:val="nil"/>
              <w:bottom w:val="nil"/>
              <w:right w:val="nil"/>
            </w:tcBorders>
            <w:shd w:val="clear" w:color="auto" w:fill="auto"/>
            <w:vAlign w:val="bottom"/>
            <w:hideMark/>
          </w:tcPr>
          <w:p w14:paraId="5A568579" w14:textId="77777777" w:rsidR="006F0424" w:rsidRPr="002E2D3E" w:rsidRDefault="006F0424" w:rsidP="008B5B01">
            <w:pPr>
              <w:spacing w:after="0" w:line="240" w:lineRule="auto"/>
              <w:rPr>
                <w:rFonts w:eastAsia="Times New Roman"/>
                <w:sz w:val="18"/>
                <w:szCs w:val="18"/>
                <w:lang w:eastAsia="ru-RU"/>
              </w:rPr>
            </w:pPr>
            <w:r w:rsidRPr="002E2D3E">
              <w:rPr>
                <w:rFonts w:eastAsia="Times New Roman"/>
                <w:sz w:val="18"/>
                <w:szCs w:val="18"/>
                <w:lang w:eastAsia="ru-RU"/>
              </w:rPr>
              <w:t xml:space="preserve">                        133 305 </w:t>
            </w:r>
          </w:p>
        </w:tc>
        <w:tc>
          <w:tcPr>
            <w:tcW w:w="1980" w:type="dxa"/>
            <w:tcBorders>
              <w:top w:val="nil"/>
              <w:left w:val="nil"/>
              <w:bottom w:val="nil"/>
              <w:right w:val="nil"/>
            </w:tcBorders>
            <w:shd w:val="clear" w:color="auto" w:fill="auto"/>
            <w:vAlign w:val="bottom"/>
            <w:hideMark/>
          </w:tcPr>
          <w:p w14:paraId="444B4F45" w14:textId="77777777" w:rsidR="006F0424" w:rsidRPr="002E2D3E" w:rsidRDefault="006F0424" w:rsidP="008B5B01">
            <w:pPr>
              <w:spacing w:after="0" w:line="240" w:lineRule="auto"/>
              <w:rPr>
                <w:rFonts w:eastAsia="Times New Roman"/>
                <w:sz w:val="18"/>
                <w:szCs w:val="18"/>
                <w:lang w:eastAsia="ru-RU"/>
              </w:rPr>
            </w:pPr>
            <w:r w:rsidRPr="002E2D3E">
              <w:rPr>
                <w:rFonts w:eastAsia="Times New Roman"/>
                <w:sz w:val="18"/>
                <w:szCs w:val="18"/>
                <w:lang w:eastAsia="ru-RU"/>
              </w:rPr>
              <w:t xml:space="preserve">                       79 003 </w:t>
            </w:r>
          </w:p>
        </w:tc>
      </w:tr>
      <w:tr w:rsidR="006F0424" w:rsidRPr="00F23D07" w14:paraId="374E7DC7" w14:textId="77777777" w:rsidTr="008B5B01">
        <w:trPr>
          <w:trHeight w:val="312"/>
        </w:trPr>
        <w:tc>
          <w:tcPr>
            <w:tcW w:w="4940" w:type="dxa"/>
            <w:tcBorders>
              <w:top w:val="nil"/>
              <w:left w:val="nil"/>
              <w:bottom w:val="nil"/>
              <w:right w:val="nil"/>
            </w:tcBorders>
            <w:shd w:val="clear" w:color="auto" w:fill="auto"/>
            <w:vAlign w:val="bottom"/>
            <w:hideMark/>
          </w:tcPr>
          <w:p w14:paraId="0BEE1B71" w14:textId="77777777" w:rsidR="006F0424" w:rsidRPr="002E2D3E" w:rsidRDefault="006F0424" w:rsidP="008B5B01">
            <w:pPr>
              <w:spacing w:after="0" w:line="240" w:lineRule="auto"/>
              <w:rPr>
                <w:rFonts w:eastAsia="Times New Roman"/>
                <w:i/>
                <w:iCs/>
                <w:color w:val="000000"/>
                <w:lang w:eastAsia="ru-RU"/>
              </w:rPr>
            </w:pPr>
            <w:r w:rsidRPr="002E2D3E">
              <w:rPr>
                <w:rFonts w:eastAsia="Times New Roman"/>
                <w:i/>
                <w:iCs/>
                <w:color w:val="000000"/>
                <w:lang w:eastAsia="ru-RU"/>
              </w:rPr>
              <w:t>За вычетом обязательных резервов</w:t>
            </w:r>
          </w:p>
        </w:tc>
        <w:tc>
          <w:tcPr>
            <w:tcW w:w="2120" w:type="dxa"/>
            <w:tcBorders>
              <w:top w:val="nil"/>
              <w:left w:val="nil"/>
              <w:bottom w:val="nil"/>
              <w:right w:val="nil"/>
            </w:tcBorders>
            <w:shd w:val="clear" w:color="auto" w:fill="auto"/>
            <w:vAlign w:val="bottom"/>
            <w:hideMark/>
          </w:tcPr>
          <w:p w14:paraId="489F7247" w14:textId="77777777" w:rsidR="006F0424" w:rsidRPr="002E2D3E" w:rsidRDefault="006F0424" w:rsidP="008B5B01">
            <w:pPr>
              <w:spacing w:after="0" w:line="240" w:lineRule="auto"/>
              <w:rPr>
                <w:rFonts w:eastAsia="Times New Roman"/>
                <w:sz w:val="18"/>
                <w:szCs w:val="18"/>
                <w:lang w:eastAsia="ru-RU"/>
              </w:rPr>
            </w:pPr>
            <w:r w:rsidRPr="002E2D3E">
              <w:rPr>
                <w:rFonts w:eastAsia="Times New Roman"/>
                <w:sz w:val="18"/>
                <w:szCs w:val="18"/>
                <w:lang w:eastAsia="ru-RU"/>
              </w:rPr>
              <w:t xml:space="preserve">                        (60 056)</w:t>
            </w:r>
          </w:p>
        </w:tc>
        <w:tc>
          <w:tcPr>
            <w:tcW w:w="1980" w:type="dxa"/>
            <w:tcBorders>
              <w:top w:val="nil"/>
              <w:left w:val="nil"/>
              <w:bottom w:val="nil"/>
              <w:right w:val="nil"/>
            </w:tcBorders>
            <w:shd w:val="clear" w:color="auto" w:fill="auto"/>
            <w:vAlign w:val="bottom"/>
            <w:hideMark/>
          </w:tcPr>
          <w:p w14:paraId="27EFD86C" w14:textId="77777777" w:rsidR="006F0424" w:rsidRPr="002E2D3E" w:rsidRDefault="006F0424" w:rsidP="008B5B01">
            <w:pPr>
              <w:spacing w:after="0" w:line="240" w:lineRule="auto"/>
              <w:rPr>
                <w:rFonts w:eastAsia="Times New Roman"/>
                <w:sz w:val="18"/>
                <w:szCs w:val="18"/>
                <w:lang w:eastAsia="ru-RU"/>
              </w:rPr>
            </w:pPr>
            <w:r w:rsidRPr="002E2D3E">
              <w:rPr>
                <w:rFonts w:eastAsia="Times New Roman"/>
                <w:sz w:val="18"/>
                <w:szCs w:val="18"/>
                <w:lang w:eastAsia="ru-RU"/>
              </w:rPr>
              <w:t xml:space="preserve">                     (72 589)</w:t>
            </w:r>
          </w:p>
        </w:tc>
      </w:tr>
      <w:tr w:rsidR="006F0424" w:rsidRPr="00F23D07" w14:paraId="2D954FFA" w14:textId="77777777" w:rsidTr="008B5B01">
        <w:trPr>
          <w:trHeight w:val="540"/>
        </w:trPr>
        <w:tc>
          <w:tcPr>
            <w:tcW w:w="4940" w:type="dxa"/>
            <w:tcBorders>
              <w:top w:val="nil"/>
              <w:left w:val="nil"/>
              <w:bottom w:val="nil"/>
              <w:right w:val="nil"/>
            </w:tcBorders>
            <w:shd w:val="clear" w:color="auto" w:fill="auto"/>
            <w:vAlign w:val="bottom"/>
            <w:hideMark/>
          </w:tcPr>
          <w:p w14:paraId="593C0D43"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Корреспондентские счета в кредитных организациях Российской Федерации</w:t>
            </w:r>
          </w:p>
        </w:tc>
        <w:tc>
          <w:tcPr>
            <w:tcW w:w="2120" w:type="dxa"/>
            <w:tcBorders>
              <w:top w:val="nil"/>
              <w:left w:val="nil"/>
              <w:bottom w:val="nil"/>
              <w:right w:val="nil"/>
            </w:tcBorders>
            <w:shd w:val="clear" w:color="auto" w:fill="auto"/>
            <w:vAlign w:val="bottom"/>
            <w:hideMark/>
          </w:tcPr>
          <w:p w14:paraId="6FD5B89A" w14:textId="77777777" w:rsidR="006F0424" w:rsidRPr="002E2D3E" w:rsidRDefault="006F0424" w:rsidP="008B5B01">
            <w:pPr>
              <w:spacing w:after="0" w:line="240" w:lineRule="auto"/>
              <w:rPr>
                <w:rFonts w:eastAsia="Times New Roman"/>
                <w:sz w:val="18"/>
                <w:szCs w:val="18"/>
                <w:lang w:eastAsia="ru-RU"/>
              </w:rPr>
            </w:pPr>
            <w:r w:rsidRPr="002E2D3E">
              <w:rPr>
                <w:rFonts w:eastAsia="Times New Roman"/>
                <w:sz w:val="18"/>
                <w:szCs w:val="18"/>
                <w:lang w:eastAsia="ru-RU"/>
              </w:rPr>
              <w:t xml:space="preserve">                        121 915 </w:t>
            </w:r>
          </w:p>
        </w:tc>
        <w:tc>
          <w:tcPr>
            <w:tcW w:w="1980" w:type="dxa"/>
            <w:tcBorders>
              <w:top w:val="nil"/>
              <w:left w:val="nil"/>
              <w:bottom w:val="nil"/>
              <w:right w:val="nil"/>
            </w:tcBorders>
            <w:shd w:val="clear" w:color="auto" w:fill="auto"/>
            <w:vAlign w:val="bottom"/>
            <w:hideMark/>
          </w:tcPr>
          <w:p w14:paraId="7517D00C" w14:textId="77777777" w:rsidR="006F0424" w:rsidRPr="002E2D3E" w:rsidRDefault="006F0424" w:rsidP="008B5B01">
            <w:pPr>
              <w:spacing w:after="0" w:line="240" w:lineRule="auto"/>
              <w:rPr>
                <w:rFonts w:eastAsia="Times New Roman"/>
                <w:sz w:val="18"/>
                <w:szCs w:val="18"/>
                <w:lang w:eastAsia="ru-RU"/>
              </w:rPr>
            </w:pPr>
            <w:r w:rsidRPr="002E2D3E">
              <w:rPr>
                <w:rFonts w:eastAsia="Times New Roman"/>
                <w:sz w:val="18"/>
                <w:szCs w:val="18"/>
                <w:lang w:eastAsia="ru-RU"/>
              </w:rPr>
              <w:t xml:space="preserve">                       27 595 </w:t>
            </w:r>
          </w:p>
        </w:tc>
      </w:tr>
      <w:tr w:rsidR="006F0424" w:rsidRPr="00F23D07" w14:paraId="7341CA78" w14:textId="77777777" w:rsidTr="008B5B01">
        <w:trPr>
          <w:trHeight w:val="525"/>
        </w:trPr>
        <w:tc>
          <w:tcPr>
            <w:tcW w:w="4940" w:type="dxa"/>
            <w:tcBorders>
              <w:top w:val="nil"/>
              <w:left w:val="nil"/>
              <w:bottom w:val="nil"/>
              <w:right w:val="nil"/>
            </w:tcBorders>
            <w:shd w:val="clear" w:color="auto" w:fill="auto"/>
            <w:vAlign w:val="bottom"/>
            <w:hideMark/>
          </w:tcPr>
          <w:p w14:paraId="5429E7C9"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Корреспондентские счета в кредитных организациях в иных странах</w:t>
            </w:r>
          </w:p>
        </w:tc>
        <w:tc>
          <w:tcPr>
            <w:tcW w:w="2120" w:type="dxa"/>
            <w:tcBorders>
              <w:top w:val="nil"/>
              <w:left w:val="nil"/>
              <w:bottom w:val="nil"/>
              <w:right w:val="nil"/>
            </w:tcBorders>
            <w:shd w:val="clear" w:color="auto" w:fill="auto"/>
            <w:vAlign w:val="bottom"/>
            <w:hideMark/>
          </w:tcPr>
          <w:p w14:paraId="66ADEC2C" w14:textId="77777777" w:rsidR="006F0424" w:rsidRPr="002E2D3E" w:rsidRDefault="006F0424" w:rsidP="008B5B01">
            <w:pPr>
              <w:spacing w:after="0" w:line="240" w:lineRule="auto"/>
              <w:rPr>
                <w:rFonts w:eastAsia="Times New Roman"/>
                <w:sz w:val="18"/>
                <w:szCs w:val="18"/>
                <w:lang w:eastAsia="ru-RU"/>
              </w:rPr>
            </w:pPr>
            <w:r w:rsidRPr="002E2D3E">
              <w:rPr>
                <w:rFonts w:eastAsia="Times New Roman"/>
                <w:sz w:val="18"/>
                <w:szCs w:val="18"/>
                <w:lang w:eastAsia="ru-RU"/>
              </w:rPr>
              <w:t xml:space="preserve">                           11 998 </w:t>
            </w:r>
          </w:p>
        </w:tc>
        <w:tc>
          <w:tcPr>
            <w:tcW w:w="1980" w:type="dxa"/>
            <w:tcBorders>
              <w:top w:val="nil"/>
              <w:left w:val="nil"/>
              <w:bottom w:val="nil"/>
              <w:right w:val="nil"/>
            </w:tcBorders>
            <w:shd w:val="clear" w:color="auto" w:fill="auto"/>
            <w:vAlign w:val="bottom"/>
            <w:hideMark/>
          </w:tcPr>
          <w:p w14:paraId="394A523D" w14:textId="77777777" w:rsidR="006F0424" w:rsidRPr="002E2D3E" w:rsidRDefault="006F0424" w:rsidP="008B5B01">
            <w:pPr>
              <w:spacing w:after="0" w:line="240" w:lineRule="auto"/>
              <w:rPr>
                <w:rFonts w:eastAsia="Times New Roman"/>
                <w:sz w:val="18"/>
                <w:szCs w:val="18"/>
                <w:lang w:eastAsia="ru-RU"/>
              </w:rPr>
            </w:pPr>
            <w:r w:rsidRPr="002E2D3E">
              <w:rPr>
                <w:rFonts w:eastAsia="Times New Roman"/>
                <w:sz w:val="18"/>
                <w:szCs w:val="18"/>
                <w:lang w:eastAsia="ru-RU"/>
              </w:rPr>
              <w:t xml:space="preserve">                        19 575 </w:t>
            </w:r>
          </w:p>
        </w:tc>
      </w:tr>
      <w:tr w:rsidR="006F0424" w:rsidRPr="00F23D07" w14:paraId="7982C3C3" w14:textId="77777777" w:rsidTr="008B5B01">
        <w:trPr>
          <w:trHeight w:val="312"/>
        </w:trPr>
        <w:tc>
          <w:tcPr>
            <w:tcW w:w="4940" w:type="dxa"/>
            <w:tcBorders>
              <w:top w:val="nil"/>
              <w:left w:val="nil"/>
              <w:bottom w:val="single" w:sz="8" w:space="0" w:color="auto"/>
              <w:right w:val="nil"/>
            </w:tcBorders>
            <w:shd w:val="clear" w:color="auto" w:fill="auto"/>
            <w:vAlign w:val="bottom"/>
            <w:hideMark/>
          </w:tcPr>
          <w:p w14:paraId="3E015568"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 </w:t>
            </w:r>
          </w:p>
        </w:tc>
        <w:tc>
          <w:tcPr>
            <w:tcW w:w="2120" w:type="dxa"/>
            <w:tcBorders>
              <w:top w:val="nil"/>
              <w:left w:val="nil"/>
              <w:bottom w:val="single" w:sz="8" w:space="0" w:color="auto"/>
              <w:right w:val="nil"/>
            </w:tcBorders>
            <w:shd w:val="clear" w:color="auto" w:fill="auto"/>
            <w:vAlign w:val="bottom"/>
            <w:hideMark/>
          </w:tcPr>
          <w:p w14:paraId="54363B57"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 </w:t>
            </w:r>
          </w:p>
        </w:tc>
        <w:tc>
          <w:tcPr>
            <w:tcW w:w="1980" w:type="dxa"/>
            <w:tcBorders>
              <w:top w:val="nil"/>
              <w:left w:val="nil"/>
              <w:bottom w:val="single" w:sz="8" w:space="0" w:color="auto"/>
              <w:right w:val="nil"/>
            </w:tcBorders>
            <w:shd w:val="clear" w:color="auto" w:fill="auto"/>
            <w:vAlign w:val="bottom"/>
            <w:hideMark/>
          </w:tcPr>
          <w:p w14:paraId="3F8F5A2A"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 </w:t>
            </w:r>
          </w:p>
        </w:tc>
      </w:tr>
      <w:tr w:rsidR="006F0424" w:rsidRPr="00F23D07" w14:paraId="1237EBE9" w14:textId="77777777" w:rsidTr="008B5B01">
        <w:trPr>
          <w:trHeight w:val="150"/>
        </w:trPr>
        <w:tc>
          <w:tcPr>
            <w:tcW w:w="4940" w:type="dxa"/>
            <w:tcBorders>
              <w:top w:val="nil"/>
              <w:left w:val="nil"/>
              <w:bottom w:val="nil"/>
              <w:right w:val="nil"/>
            </w:tcBorders>
            <w:shd w:val="clear" w:color="auto" w:fill="auto"/>
            <w:vAlign w:val="bottom"/>
            <w:hideMark/>
          </w:tcPr>
          <w:p w14:paraId="289D0D1F" w14:textId="77777777" w:rsidR="006F0424" w:rsidRPr="002E2D3E" w:rsidRDefault="006F0424" w:rsidP="008B5B01">
            <w:pPr>
              <w:spacing w:after="0" w:line="240" w:lineRule="auto"/>
              <w:rPr>
                <w:rFonts w:eastAsia="Times New Roman"/>
                <w:color w:val="000000"/>
                <w:lang w:eastAsia="ru-RU"/>
              </w:rPr>
            </w:pPr>
          </w:p>
        </w:tc>
        <w:tc>
          <w:tcPr>
            <w:tcW w:w="2120" w:type="dxa"/>
            <w:tcBorders>
              <w:top w:val="nil"/>
              <w:left w:val="nil"/>
              <w:bottom w:val="nil"/>
              <w:right w:val="nil"/>
            </w:tcBorders>
            <w:shd w:val="clear" w:color="auto" w:fill="auto"/>
            <w:vAlign w:val="bottom"/>
            <w:hideMark/>
          </w:tcPr>
          <w:p w14:paraId="2C0D2CB7"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1980" w:type="dxa"/>
            <w:tcBorders>
              <w:top w:val="nil"/>
              <w:left w:val="nil"/>
              <w:bottom w:val="nil"/>
              <w:right w:val="nil"/>
            </w:tcBorders>
            <w:shd w:val="clear" w:color="auto" w:fill="auto"/>
            <w:vAlign w:val="bottom"/>
            <w:hideMark/>
          </w:tcPr>
          <w:p w14:paraId="107922C7" w14:textId="77777777" w:rsidR="006F0424" w:rsidRPr="002E2D3E" w:rsidRDefault="006F0424" w:rsidP="008B5B01">
            <w:pPr>
              <w:spacing w:after="0" w:line="240" w:lineRule="auto"/>
              <w:rPr>
                <w:rFonts w:ascii="Times New Roman" w:eastAsia="Times New Roman" w:hAnsi="Times New Roman" w:cs="Times New Roman"/>
                <w:lang w:eastAsia="ru-RU"/>
              </w:rPr>
            </w:pPr>
          </w:p>
        </w:tc>
      </w:tr>
      <w:tr w:rsidR="006F0424" w:rsidRPr="00F23D07" w14:paraId="7FE28B74" w14:textId="77777777" w:rsidTr="008B5B01">
        <w:trPr>
          <w:trHeight w:val="312"/>
        </w:trPr>
        <w:tc>
          <w:tcPr>
            <w:tcW w:w="4940" w:type="dxa"/>
            <w:tcBorders>
              <w:top w:val="nil"/>
              <w:left w:val="nil"/>
              <w:bottom w:val="nil"/>
              <w:right w:val="nil"/>
            </w:tcBorders>
            <w:shd w:val="clear" w:color="auto" w:fill="auto"/>
            <w:vAlign w:val="bottom"/>
            <w:hideMark/>
          </w:tcPr>
          <w:p w14:paraId="0662054B" w14:textId="77777777" w:rsidR="006F0424" w:rsidRPr="002E2D3E" w:rsidRDefault="006F0424" w:rsidP="008B5B01">
            <w:pPr>
              <w:spacing w:after="0" w:line="240" w:lineRule="auto"/>
              <w:rPr>
                <w:rFonts w:eastAsia="Times New Roman"/>
                <w:b/>
                <w:bCs/>
                <w:color w:val="000000"/>
                <w:lang w:eastAsia="ru-RU"/>
              </w:rPr>
            </w:pPr>
            <w:r w:rsidRPr="002E2D3E">
              <w:rPr>
                <w:rFonts w:eastAsia="Times New Roman"/>
                <w:b/>
                <w:bCs/>
                <w:color w:val="000000"/>
                <w:lang w:eastAsia="ru-RU"/>
              </w:rPr>
              <w:t>Итого денежные средства и их эквиваленты</w:t>
            </w:r>
          </w:p>
        </w:tc>
        <w:tc>
          <w:tcPr>
            <w:tcW w:w="2120" w:type="dxa"/>
            <w:tcBorders>
              <w:top w:val="nil"/>
              <w:left w:val="nil"/>
              <w:bottom w:val="nil"/>
              <w:right w:val="nil"/>
            </w:tcBorders>
            <w:shd w:val="clear" w:color="auto" w:fill="auto"/>
            <w:vAlign w:val="bottom"/>
            <w:hideMark/>
          </w:tcPr>
          <w:p w14:paraId="7971B1D5" w14:textId="77777777" w:rsidR="006F0424" w:rsidRPr="002E2D3E" w:rsidRDefault="006F0424" w:rsidP="008B5B01">
            <w:pPr>
              <w:spacing w:after="0" w:line="240" w:lineRule="auto"/>
              <w:rPr>
                <w:rFonts w:eastAsia="Times New Roman"/>
                <w:b/>
                <w:bCs/>
                <w:color w:val="000000"/>
                <w:lang w:eastAsia="ru-RU"/>
              </w:rPr>
            </w:pPr>
            <w:r w:rsidRPr="002E2D3E">
              <w:rPr>
                <w:rFonts w:eastAsia="Times New Roman"/>
                <w:b/>
                <w:bCs/>
                <w:color w:val="000000"/>
                <w:lang w:eastAsia="ru-RU"/>
              </w:rPr>
              <w:t xml:space="preserve">                     207 162 </w:t>
            </w:r>
          </w:p>
        </w:tc>
        <w:tc>
          <w:tcPr>
            <w:tcW w:w="1980" w:type="dxa"/>
            <w:tcBorders>
              <w:top w:val="nil"/>
              <w:left w:val="nil"/>
              <w:bottom w:val="nil"/>
              <w:right w:val="nil"/>
            </w:tcBorders>
            <w:shd w:val="clear" w:color="auto" w:fill="auto"/>
            <w:vAlign w:val="bottom"/>
            <w:hideMark/>
          </w:tcPr>
          <w:p w14:paraId="19C0434C" w14:textId="77777777" w:rsidR="006F0424" w:rsidRPr="002E2D3E" w:rsidRDefault="006F0424" w:rsidP="008B5B01">
            <w:pPr>
              <w:spacing w:after="0" w:line="240" w:lineRule="auto"/>
              <w:rPr>
                <w:rFonts w:eastAsia="Times New Roman"/>
                <w:b/>
                <w:bCs/>
                <w:color w:val="000000"/>
                <w:lang w:eastAsia="ru-RU"/>
              </w:rPr>
            </w:pPr>
            <w:r w:rsidRPr="002E2D3E">
              <w:rPr>
                <w:rFonts w:eastAsia="Times New Roman"/>
                <w:b/>
                <w:bCs/>
                <w:color w:val="000000"/>
                <w:lang w:eastAsia="ru-RU"/>
              </w:rPr>
              <w:t xml:space="preserve">                    53 584 </w:t>
            </w:r>
          </w:p>
        </w:tc>
      </w:tr>
      <w:tr w:rsidR="006F0424" w:rsidRPr="00F23D07" w14:paraId="0311A517" w14:textId="77777777" w:rsidTr="008B5B01">
        <w:trPr>
          <w:trHeight w:val="120"/>
        </w:trPr>
        <w:tc>
          <w:tcPr>
            <w:tcW w:w="4940" w:type="dxa"/>
            <w:tcBorders>
              <w:top w:val="nil"/>
              <w:left w:val="nil"/>
              <w:bottom w:val="single" w:sz="12" w:space="0" w:color="auto"/>
              <w:right w:val="nil"/>
            </w:tcBorders>
            <w:shd w:val="clear" w:color="auto" w:fill="auto"/>
            <w:vAlign w:val="bottom"/>
            <w:hideMark/>
          </w:tcPr>
          <w:p w14:paraId="310CE0F8"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 </w:t>
            </w:r>
          </w:p>
        </w:tc>
        <w:tc>
          <w:tcPr>
            <w:tcW w:w="2120" w:type="dxa"/>
            <w:tcBorders>
              <w:top w:val="nil"/>
              <w:left w:val="nil"/>
              <w:bottom w:val="single" w:sz="12" w:space="0" w:color="auto"/>
              <w:right w:val="nil"/>
            </w:tcBorders>
            <w:shd w:val="clear" w:color="auto" w:fill="auto"/>
            <w:vAlign w:val="bottom"/>
            <w:hideMark/>
          </w:tcPr>
          <w:p w14:paraId="561F5F70" w14:textId="77777777" w:rsidR="006F0424" w:rsidRPr="002E2D3E" w:rsidRDefault="006F0424" w:rsidP="008B5B01">
            <w:pPr>
              <w:spacing w:after="0" w:line="240" w:lineRule="auto"/>
              <w:rPr>
                <w:rFonts w:eastAsia="Times New Roman"/>
                <w:b/>
                <w:bCs/>
                <w:color w:val="000000"/>
                <w:lang w:eastAsia="ru-RU"/>
              </w:rPr>
            </w:pPr>
            <w:r w:rsidRPr="002E2D3E">
              <w:rPr>
                <w:rFonts w:eastAsia="Times New Roman"/>
                <w:b/>
                <w:bCs/>
                <w:color w:val="000000"/>
                <w:lang w:eastAsia="ru-RU"/>
              </w:rPr>
              <w:t> </w:t>
            </w:r>
          </w:p>
        </w:tc>
        <w:tc>
          <w:tcPr>
            <w:tcW w:w="1980" w:type="dxa"/>
            <w:tcBorders>
              <w:top w:val="nil"/>
              <w:left w:val="nil"/>
              <w:bottom w:val="single" w:sz="12" w:space="0" w:color="auto"/>
              <w:right w:val="nil"/>
            </w:tcBorders>
            <w:shd w:val="clear" w:color="auto" w:fill="auto"/>
            <w:vAlign w:val="bottom"/>
            <w:hideMark/>
          </w:tcPr>
          <w:p w14:paraId="0C9D2142" w14:textId="77777777" w:rsidR="006F0424" w:rsidRPr="002E2D3E" w:rsidRDefault="006F0424" w:rsidP="008B5B01">
            <w:pPr>
              <w:spacing w:after="0" w:line="240" w:lineRule="auto"/>
              <w:rPr>
                <w:rFonts w:eastAsia="Times New Roman"/>
                <w:b/>
                <w:bCs/>
                <w:color w:val="000000"/>
                <w:lang w:eastAsia="ru-RU"/>
              </w:rPr>
            </w:pPr>
            <w:r w:rsidRPr="002E2D3E">
              <w:rPr>
                <w:rFonts w:eastAsia="Times New Roman"/>
                <w:b/>
                <w:bCs/>
                <w:color w:val="000000"/>
                <w:lang w:eastAsia="ru-RU"/>
              </w:rPr>
              <w:t> </w:t>
            </w:r>
          </w:p>
        </w:tc>
      </w:tr>
    </w:tbl>
    <w:p w14:paraId="56F71B1A" w14:textId="77777777" w:rsidR="006F0424" w:rsidRPr="0008455D" w:rsidRDefault="006F0424" w:rsidP="006F0424"/>
    <w:p w14:paraId="60D793AE" w14:textId="77777777" w:rsidR="006F0424" w:rsidRPr="0008455D" w:rsidRDefault="006F0424" w:rsidP="006F0424">
      <w:r w:rsidRPr="0008455D">
        <w:t xml:space="preserve">В указанной выше таблице сумма денежных средств и их эквивалентов указана за вычетом сумм денежных средств, имеющих ограничения по их использованию. По состоянию на 1 </w:t>
      </w:r>
      <w:r>
        <w:t>апреля</w:t>
      </w:r>
      <w:r w:rsidRPr="0008455D">
        <w:t xml:space="preserve"> 2019 года данная сумма составила </w:t>
      </w:r>
      <w:r>
        <w:t>60</w:t>
      </w:r>
      <w:r w:rsidRPr="0008455D">
        <w:t xml:space="preserve"> </w:t>
      </w:r>
      <w:r>
        <w:t>056</w:t>
      </w:r>
      <w:r w:rsidRPr="0008455D">
        <w:t xml:space="preserve"> тыс. руб. (31 декабря 201</w:t>
      </w:r>
      <w:r>
        <w:t>8</w:t>
      </w:r>
      <w:r w:rsidRPr="0008455D">
        <w:t xml:space="preserve"> г.: </w:t>
      </w:r>
      <w:r>
        <w:t>72</w:t>
      </w:r>
      <w:r w:rsidRPr="0008455D">
        <w:t xml:space="preserve"> </w:t>
      </w:r>
      <w:r>
        <w:t>589</w:t>
      </w:r>
      <w:r w:rsidRPr="0008455D">
        <w:t xml:space="preserve"> тыс. руб).</w:t>
      </w:r>
    </w:p>
    <w:p w14:paraId="494965E2" w14:textId="77777777" w:rsidR="006F0424" w:rsidRPr="0008455D" w:rsidRDefault="006F0424" w:rsidP="006F0424">
      <w:pPr>
        <w:pStyle w:val="Heading1"/>
        <w:keepNext w:val="0"/>
        <w:widowControl w:val="0"/>
        <w:numPr>
          <w:ilvl w:val="0"/>
          <w:numId w:val="0"/>
        </w:numPr>
        <w:ind w:left="851" w:hanging="851"/>
        <w:jc w:val="both"/>
        <w:rPr>
          <w:rFonts w:ascii="Times New Roman" w:hAnsi="Times New Roman"/>
        </w:rPr>
      </w:pPr>
      <w:bookmarkStart w:id="6" w:name="_Toc8731175"/>
      <w:r w:rsidRPr="0008455D">
        <w:rPr>
          <w:rFonts w:ascii="Times New Roman" w:hAnsi="Times New Roman"/>
        </w:rPr>
        <w:t>1.4.1.2</w:t>
      </w:r>
      <w:r w:rsidRPr="0008455D">
        <w:rPr>
          <w:rFonts w:ascii="Times New Roman" w:hAnsi="Times New Roman"/>
        </w:rPr>
        <w:tab/>
        <w:t>Финансовые активы и финансовые обязательства, оцениваемые по справедливой стоимости через прибыль и убыток</w:t>
      </w:r>
      <w:bookmarkEnd w:id="6"/>
    </w:p>
    <w:p w14:paraId="1FD6699E" w14:textId="77777777" w:rsidR="006F0424" w:rsidRPr="0008455D" w:rsidRDefault="006F0424" w:rsidP="006F0424">
      <w:pPr>
        <w:spacing w:before="240" w:after="240" w:line="240" w:lineRule="auto"/>
        <w:rPr>
          <w:rFonts w:ascii="Times New Roman" w:eastAsia="Times New Roman" w:hAnsi="Times New Roman" w:cs="Times New Roman"/>
        </w:rPr>
      </w:pPr>
      <w:r w:rsidRPr="0008455D">
        <w:rPr>
          <w:rFonts w:ascii="Times New Roman" w:eastAsia="Times New Roman" w:hAnsi="Times New Roman" w:cs="Times New Roman"/>
        </w:rPr>
        <w:t xml:space="preserve">Анализ валютного риска представлен в пункте 1.5.2.2 данной Пояснительной информации. </w:t>
      </w:r>
    </w:p>
    <w:p w14:paraId="7F9E960E" w14:textId="77777777" w:rsidR="006F0424" w:rsidRPr="0008455D" w:rsidRDefault="006F0424" w:rsidP="006F0424">
      <w:pPr>
        <w:pStyle w:val="ABC-paragrahinNotes"/>
        <w:spacing w:before="120"/>
        <w:rPr>
          <w:rFonts w:ascii="Times New Roman" w:hAnsi="Times New Roman"/>
          <w:lang w:val="ru-RU"/>
        </w:rPr>
      </w:pPr>
      <w:r w:rsidRPr="0008455D">
        <w:rPr>
          <w:rFonts w:ascii="Times New Roman" w:hAnsi="Times New Roman"/>
          <w:lang w:val="ru-RU"/>
        </w:rPr>
        <w:t xml:space="preserve">Результаты оценки справедливой стоимости анализируются и распределяются по уровням иерархии справедливой стоимости следующим образом: (i) к 1 Уровню относятся оценки по котируемым ценам (некорректируемым) на активных рынках для идентичных активов или обязательств, (ii) ко 2 Уровню – полученные с помощью методов оценки, в котором все используемые существенные исходные данные, прямо или косвенно являются наблюдаемыми для актива или обязательства (т.е., например, цены), и (iii) оценки 3 Уровня, которые являются оценками, не основанными на наблюдаемых рыночных данных (т.е. основаны на ненаблюдаемых исходных данных). Для распределения финансовых инструментов по категориям иерархии справедливой стоимости руководство использует профессиональные суждения. Если для оценки справедливой стоимости используются наблюдаемые исходные данные, требующие значительных корректировок, эта оценка относится к 3 Уровню. Значимость используемых исходных данных оценивается для всей совокупности оценки справедливой стоимости. </w:t>
      </w:r>
    </w:p>
    <w:p w14:paraId="01EF981E" w14:textId="77777777" w:rsidR="006F0424" w:rsidRPr="0008455D" w:rsidRDefault="006F0424" w:rsidP="006F0424">
      <w:pPr>
        <w:pStyle w:val="Heading1"/>
        <w:numPr>
          <w:ilvl w:val="0"/>
          <w:numId w:val="0"/>
        </w:numPr>
        <w:ind w:left="851" w:hanging="851"/>
        <w:rPr>
          <w:b w:val="0"/>
        </w:rPr>
      </w:pPr>
      <w:bookmarkStart w:id="7" w:name="_Toc414363602"/>
      <w:bookmarkStart w:id="8" w:name="_Toc442612638"/>
      <w:bookmarkStart w:id="9" w:name="_Toc445697437"/>
      <w:bookmarkStart w:id="10" w:name="_Ref113247546"/>
      <w:bookmarkStart w:id="11" w:name="_Ref113248083"/>
      <w:bookmarkStart w:id="12" w:name="_Ref113248417"/>
      <w:bookmarkStart w:id="13" w:name="_Ref113267012"/>
      <w:bookmarkStart w:id="14" w:name="_Ref169437356"/>
      <w:bookmarkStart w:id="15" w:name="_Ref169437357"/>
      <w:bookmarkStart w:id="16" w:name="_Ref169526441"/>
      <w:bookmarkStart w:id="17" w:name="_Ref169680979"/>
      <w:bookmarkStart w:id="18" w:name="_Ref219379566"/>
      <w:bookmarkStart w:id="19" w:name="_Ref219379686"/>
      <w:bookmarkStart w:id="20" w:name="_Ref219446746"/>
      <w:bookmarkStart w:id="21" w:name="_Ref219446983"/>
      <w:bookmarkStart w:id="22" w:name="_Ref241849578"/>
      <w:bookmarkStart w:id="23" w:name="_Ref309821485"/>
      <w:bookmarkStart w:id="24" w:name="_Ref309821721"/>
      <w:bookmarkStart w:id="25" w:name="_Ref309821871"/>
      <w:bookmarkStart w:id="26" w:name="_Toc369270595"/>
      <w:bookmarkStart w:id="27" w:name="_Toc371932813"/>
      <w:bookmarkStart w:id="28" w:name="_Toc8731176"/>
      <w:r w:rsidRPr="0008455D">
        <w:rPr>
          <w:rFonts w:ascii="Times New Roman" w:hAnsi="Times New Roman"/>
        </w:rPr>
        <w:t>1.4.1.3</w:t>
      </w:r>
      <w:r w:rsidRPr="0008455D">
        <w:rPr>
          <w:rFonts w:ascii="Times New Roman" w:hAnsi="Times New Roman"/>
        </w:rPr>
        <w:tab/>
        <w:t>Чистая ссудная задолженность</w:t>
      </w:r>
      <w:bookmarkEnd w:id="28"/>
    </w:p>
    <w:p w14:paraId="5FAB6248" w14:textId="77777777" w:rsidR="006F0424" w:rsidRDefault="006F0424" w:rsidP="006F0424">
      <w:pPr>
        <w:spacing w:before="240" w:after="240" w:line="240" w:lineRule="auto"/>
        <w:jc w:val="both"/>
      </w:pPr>
    </w:p>
    <w:tbl>
      <w:tblPr>
        <w:tblW w:w="8740" w:type="dxa"/>
        <w:tblLook w:val="04A0" w:firstRow="1" w:lastRow="0" w:firstColumn="1" w:lastColumn="0" w:noHBand="0" w:noVBand="1"/>
      </w:tblPr>
      <w:tblGrid>
        <w:gridCol w:w="6176"/>
        <w:gridCol w:w="1111"/>
        <w:gridCol w:w="1347"/>
        <w:gridCol w:w="106"/>
      </w:tblGrid>
      <w:tr w:rsidR="006F0424" w:rsidRPr="005E6217" w14:paraId="21A8E7A8" w14:textId="77777777" w:rsidTr="008B5B01">
        <w:trPr>
          <w:trHeight w:val="294"/>
        </w:trPr>
        <w:tc>
          <w:tcPr>
            <w:tcW w:w="6260" w:type="dxa"/>
            <w:tcBorders>
              <w:top w:val="nil"/>
              <w:left w:val="nil"/>
              <w:bottom w:val="single" w:sz="8" w:space="0" w:color="auto"/>
              <w:right w:val="nil"/>
            </w:tcBorders>
            <w:shd w:val="clear" w:color="auto" w:fill="auto"/>
            <w:vAlign w:val="bottom"/>
            <w:hideMark/>
          </w:tcPr>
          <w:p w14:paraId="4CE64484" w14:textId="77777777" w:rsidR="006F0424" w:rsidRPr="002E2D3E" w:rsidRDefault="006F0424" w:rsidP="008B5B01">
            <w:pPr>
              <w:spacing w:after="0" w:line="240" w:lineRule="auto"/>
              <w:rPr>
                <w:rFonts w:eastAsia="Times New Roman"/>
                <w:i/>
                <w:iCs/>
                <w:lang w:eastAsia="ru-RU"/>
              </w:rPr>
            </w:pPr>
            <w:r w:rsidRPr="002E2D3E">
              <w:rPr>
                <w:rFonts w:eastAsia="Times New Roman"/>
                <w:i/>
                <w:iCs/>
                <w:lang w:eastAsia="ru-RU"/>
              </w:rPr>
              <w:t>(в тысячах российских рублей)</w:t>
            </w:r>
          </w:p>
        </w:tc>
        <w:tc>
          <w:tcPr>
            <w:tcW w:w="1120" w:type="dxa"/>
            <w:tcBorders>
              <w:top w:val="nil"/>
              <w:left w:val="nil"/>
              <w:bottom w:val="single" w:sz="8" w:space="0" w:color="auto"/>
              <w:right w:val="nil"/>
            </w:tcBorders>
            <w:shd w:val="clear" w:color="auto" w:fill="auto"/>
            <w:vAlign w:val="bottom"/>
            <w:hideMark/>
          </w:tcPr>
          <w:p w14:paraId="38DF5D10" w14:textId="77777777" w:rsidR="006F0424" w:rsidRPr="002E2D3E" w:rsidRDefault="006F0424" w:rsidP="008B5B01">
            <w:pPr>
              <w:spacing w:after="0" w:line="240" w:lineRule="auto"/>
              <w:jc w:val="center"/>
              <w:rPr>
                <w:rFonts w:eastAsia="Times New Roman"/>
                <w:b/>
                <w:bCs/>
                <w:color w:val="000000"/>
                <w:lang w:eastAsia="ru-RU"/>
              </w:rPr>
            </w:pPr>
            <w:r w:rsidRPr="002E2D3E">
              <w:rPr>
                <w:rFonts w:eastAsia="Times New Roman"/>
                <w:b/>
                <w:bCs/>
                <w:color w:val="000000"/>
                <w:lang w:eastAsia="ru-RU"/>
              </w:rPr>
              <w:t>2019</w:t>
            </w:r>
          </w:p>
        </w:tc>
        <w:tc>
          <w:tcPr>
            <w:tcW w:w="1360" w:type="dxa"/>
            <w:gridSpan w:val="2"/>
            <w:tcBorders>
              <w:top w:val="nil"/>
              <w:left w:val="nil"/>
              <w:bottom w:val="single" w:sz="8" w:space="0" w:color="auto"/>
              <w:right w:val="nil"/>
            </w:tcBorders>
            <w:shd w:val="clear" w:color="auto" w:fill="auto"/>
            <w:vAlign w:val="bottom"/>
            <w:hideMark/>
          </w:tcPr>
          <w:p w14:paraId="6C01F1DF" w14:textId="77777777" w:rsidR="006F0424" w:rsidRPr="002E2D3E" w:rsidRDefault="006F0424" w:rsidP="008B5B01">
            <w:pPr>
              <w:spacing w:after="0" w:line="240" w:lineRule="auto"/>
              <w:jc w:val="center"/>
              <w:rPr>
                <w:rFonts w:eastAsia="Times New Roman"/>
                <w:b/>
                <w:bCs/>
                <w:color w:val="000000"/>
                <w:lang w:eastAsia="ru-RU"/>
              </w:rPr>
            </w:pPr>
            <w:r w:rsidRPr="002E2D3E">
              <w:rPr>
                <w:rFonts w:eastAsia="Times New Roman"/>
                <w:b/>
                <w:bCs/>
                <w:color w:val="000000"/>
                <w:lang w:eastAsia="ru-RU"/>
              </w:rPr>
              <w:t>2018</w:t>
            </w:r>
          </w:p>
        </w:tc>
      </w:tr>
      <w:tr w:rsidR="006F0424" w:rsidRPr="005E6217" w14:paraId="2F43C876" w14:textId="77777777" w:rsidTr="008B5B01">
        <w:trPr>
          <w:trHeight w:val="315"/>
        </w:trPr>
        <w:tc>
          <w:tcPr>
            <w:tcW w:w="6260" w:type="dxa"/>
            <w:tcBorders>
              <w:top w:val="nil"/>
              <w:left w:val="nil"/>
              <w:bottom w:val="nil"/>
              <w:right w:val="nil"/>
            </w:tcBorders>
            <w:shd w:val="clear" w:color="auto" w:fill="auto"/>
            <w:vAlign w:val="bottom"/>
            <w:hideMark/>
          </w:tcPr>
          <w:p w14:paraId="67CBE462" w14:textId="77777777" w:rsidR="006F0424" w:rsidRPr="002E2D3E" w:rsidRDefault="006F0424" w:rsidP="008B5B01">
            <w:pPr>
              <w:spacing w:after="0" w:line="240" w:lineRule="auto"/>
              <w:jc w:val="center"/>
              <w:rPr>
                <w:rFonts w:eastAsia="Times New Roman"/>
                <w:b/>
                <w:bCs/>
                <w:color w:val="000000"/>
                <w:lang w:eastAsia="ru-RU"/>
              </w:rPr>
            </w:pPr>
          </w:p>
        </w:tc>
        <w:tc>
          <w:tcPr>
            <w:tcW w:w="1120" w:type="dxa"/>
            <w:tcBorders>
              <w:top w:val="nil"/>
              <w:left w:val="nil"/>
              <w:bottom w:val="nil"/>
              <w:right w:val="nil"/>
            </w:tcBorders>
            <w:shd w:val="clear" w:color="auto" w:fill="auto"/>
            <w:vAlign w:val="bottom"/>
            <w:hideMark/>
          </w:tcPr>
          <w:p w14:paraId="140560F7"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1360" w:type="dxa"/>
            <w:gridSpan w:val="2"/>
            <w:tcBorders>
              <w:top w:val="nil"/>
              <w:left w:val="nil"/>
              <w:bottom w:val="nil"/>
              <w:right w:val="nil"/>
            </w:tcBorders>
            <w:shd w:val="clear" w:color="auto" w:fill="auto"/>
            <w:vAlign w:val="bottom"/>
            <w:hideMark/>
          </w:tcPr>
          <w:p w14:paraId="2D65A3A5"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r>
      <w:tr w:rsidR="006F0424" w:rsidRPr="005E6217" w14:paraId="2CC93F8B" w14:textId="77777777" w:rsidTr="008B5B01">
        <w:trPr>
          <w:trHeight w:val="294"/>
        </w:trPr>
        <w:tc>
          <w:tcPr>
            <w:tcW w:w="6260" w:type="dxa"/>
            <w:tcBorders>
              <w:top w:val="nil"/>
              <w:left w:val="nil"/>
              <w:bottom w:val="nil"/>
              <w:right w:val="nil"/>
            </w:tcBorders>
            <w:shd w:val="clear" w:color="auto" w:fill="auto"/>
            <w:vAlign w:val="bottom"/>
            <w:hideMark/>
          </w:tcPr>
          <w:p w14:paraId="566E1056" w14:textId="77777777" w:rsidR="006F0424" w:rsidRPr="002E2D3E" w:rsidRDefault="006F0424" w:rsidP="008B5B01">
            <w:pPr>
              <w:spacing w:after="0" w:line="240" w:lineRule="auto"/>
              <w:jc w:val="both"/>
              <w:rPr>
                <w:rFonts w:eastAsia="Times New Roman"/>
                <w:b/>
                <w:bCs/>
                <w:lang w:eastAsia="ru-RU"/>
              </w:rPr>
            </w:pPr>
            <w:r w:rsidRPr="002E2D3E">
              <w:rPr>
                <w:rFonts w:eastAsia="Times New Roman"/>
                <w:b/>
                <w:bCs/>
                <w:lang w:eastAsia="ru-RU"/>
              </w:rPr>
              <w:t>Юридические лица</w:t>
            </w:r>
          </w:p>
        </w:tc>
        <w:tc>
          <w:tcPr>
            <w:tcW w:w="1120" w:type="dxa"/>
            <w:tcBorders>
              <w:top w:val="nil"/>
              <w:left w:val="nil"/>
              <w:bottom w:val="nil"/>
              <w:right w:val="nil"/>
            </w:tcBorders>
            <w:shd w:val="clear" w:color="auto" w:fill="auto"/>
            <w:vAlign w:val="bottom"/>
            <w:hideMark/>
          </w:tcPr>
          <w:p w14:paraId="5775994B" w14:textId="77777777" w:rsidR="006F0424" w:rsidRPr="002E2D3E" w:rsidRDefault="006F0424" w:rsidP="008B5B01">
            <w:pPr>
              <w:spacing w:after="0" w:line="240" w:lineRule="auto"/>
              <w:jc w:val="both"/>
              <w:rPr>
                <w:rFonts w:eastAsia="Times New Roman"/>
                <w:b/>
                <w:bCs/>
                <w:lang w:eastAsia="ru-RU"/>
              </w:rPr>
            </w:pPr>
          </w:p>
        </w:tc>
        <w:tc>
          <w:tcPr>
            <w:tcW w:w="1360" w:type="dxa"/>
            <w:gridSpan w:val="2"/>
            <w:tcBorders>
              <w:top w:val="nil"/>
              <w:left w:val="nil"/>
              <w:bottom w:val="nil"/>
              <w:right w:val="nil"/>
            </w:tcBorders>
            <w:shd w:val="clear" w:color="auto" w:fill="auto"/>
            <w:vAlign w:val="bottom"/>
            <w:hideMark/>
          </w:tcPr>
          <w:p w14:paraId="5586BB38"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r>
      <w:tr w:rsidR="006F0424" w:rsidRPr="005E6217" w14:paraId="1F0E387A" w14:textId="77777777" w:rsidTr="008B5B01">
        <w:trPr>
          <w:trHeight w:val="294"/>
        </w:trPr>
        <w:tc>
          <w:tcPr>
            <w:tcW w:w="6260" w:type="dxa"/>
            <w:tcBorders>
              <w:top w:val="nil"/>
              <w:left w:val="nil"/>
              <w:bottom w:val="nil"/>
              <w:right w:val="nil"/>
            </w:tcBorders>
            <w:shd w:val="clear" w:color="auto" w:fill="auto"/>
            <w:vAlign w:val="bottom"/>
            <w:hideMark/>
          </w:tcPr>
          <w:p w14:paraId="3F977610"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Корпоративные кредиты</w:t>
            </w:r>
          </w:p>
        </w:tc>
        <w:tc>
          <w:tcPr>
            <w:tcW w:w="1120" w:type="dxa"/>
            <w:tcBorders>
              <w:top w:val="nil"/>
              <w:left w:val="nil"/>
              <w:bottom w:val="nil"/>
              <w:right w:val="nil"/>
            </w:tcBorders>
            <w:shd w:val="clear" w:color="auto" w:fill="auto"/>
            <w:vAlign w:val="bottom"/>
            <w:hideMark/>
          </w:tcPr>
          <w:p w14:paraId="309910FD" w14:textId="77777777" w:rsidR="006F0424" w:rsidRPr="002E2D3E" w:rsidRDefault="006F0424" w:rsidP="008B5B01">
            <w:pPr>
              <w:spacing w:after="0" w:line="240" w:lineRule="auto"/>
              <w:rPr>
                <w:rFonts w:eastAsia="Times New Roman"/>
                <w:sz w:val="18"/>
                <w:szCs w:val="18"/>
                <w:lang w:eastAsia="ru-RU"/>
              </w:rPr>
            </w:pPr>
            <w:r w:rsidRPr="002E2D3E">
              <w:rPr>
                <w:rFonts w:eastAsia="Times New Roman"/>
                <w:sz w:val="18"/>
                <w:szCs w:val="18"/>
                <w:lang w:eastAsia="ru-RU"/>
              </w:rPr>
              <w:t xml:space="preserve">  1 629 073 </w:t>
            </w:r>
          </w:p>
        </w:tc>
        <w:tc>
          <w:tcPr>
            <w:tcW w:w="1360" w:type="dxa"/>
            <w:gridSpan w:val="2"/>
            <w:tcBorders>
              <w:top w:val="nil"/>
              <w:left w:val="nil"/>
              <w:bottom w:val="nil"/>
              <w:right w:val="nil"/>
            </w:tcBorders>
            <w:shd w:val="clear" w:color="auto" w:fill="auto"/>
            <w:vAlign w:val="bottom"/>
            <w:hideMark/>
          </w:tcPr>
          <w:p w14:paraId="7B2D9731" w14:textId="77777777" w:rsidR="006F0424" w:rsidRPr="002E2D3E" w:rsidRDefault="006F0424" w:rsidP="008B5B01">
            <w:pPr>
              <w:spacing w:after="0" w:line="240" w:lineRule="auto"/>
              <w:rPr>
                <w:rFonts w:eastAsia="Times New Roman"/>
                <w:sz w:val="18"/>
                <w:szCs w:val="18"/>
                <w:lang w:eastAsia="ru-RU"/>
              </w:rPr>
            </w:pPr>
            <w:r w:rsidRPr="002E2D3E">
              <w:rPr>
                <w:rFonts w:eastAsia="Times New Roman"/>
                <w:sz w:val="18"/>
                <w:szCs w:val="18"/>
                <w:lang w:eastAsia="ru-RU"/>
              </w:rPr>
              <w:t xml:space="preserve">      1 504 640 </w:t>
            </w:r>
          </w:p>
        </w:tc>
      </w:tr>
      <w:tr w:rsidR="006F0424" w:rsidRPr="005E6217" w14:paraId="0DF48332" w14:textId="77777777" w:rsidTr="008B5B01">
        <w:trPr>
          <w:trHeight w:val="294"/>
        </w:trPr>
        <w:tc>
          <w:tcPr>
            <w:tcW w:w="6260" w:type="dxa"/>
            <w:tcBorders>
              <w:top w:val="nil"/>
              <w:left w:val="nil"/>
              <w:bottom w:val="nil"/>
              <w:right w:val="nil"/>
            </w:tcBorders>
            <w:shd w:val="clear" w:color="auto" w:fill="auto"/>
            <w:vAlign w:val="bottom"/>
            <w:hideMark/>
          </w:tcPr>
          <w:p w14:paraId="7F995597"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Межбанковские кредиты</w:t>
            </w:r>
          </w:p>
        </w:tc>
        <w:tc>
          <w:tcPr>
            <w:tcW w:w="1120" w:type="dxa"/>
            <w:tcBorders>
              <w:top w:val="nil"/>
              <w:left w:val="nil"/>
              <w:bottom w:val="nil"/>
              <w:right w:val="nil"/>
            </w:tcBorders>
            <w:shd w:val="clear" w:color="auto" w:fill="auto"/>
            <w:vAlign w:val="bottom"/>
            <w:hideMark/>
          </w:tcPr>
          <w:p w14:paraId="387587AE" w14:textId="77777777" w:rsidR="006F0424" w:rsidRPr="002E2D3E" w:rsidRDefault="006F0424" w:rsidP="008B5B01">
            <w:pPr>
              <w:spacing w:after="0" w:line="240" w:lineRule="auto"/>
              <w:rPr>
                <w:rFonts w:eastAsia="Times New Roman"/>
                <w:sz w:val="18"/>
                <w:szCs w:val="18"/>
                <w:lang w:eastAsia="ru-RU"/>
              </w:rPr>
            </w:pPr>
            <w:r w:rsidRPr="002E2D3E">
              <w:rPr>
                <w:rFonts w:eastAsia="Times New Roman"/>
                <w:sz w:val="18"/>
                <w:szCs w:val="18"/>
                <w:lang w:eastAsia="ru-RU"/>
              </w:rPr>
              <w:t xml:space="preserve">    650 925 </w:t>
            </w:r>
          </w:p>
        </w:tc>
        <w:tc>
          <w:tcPr>
            <w:tcW w:w="1360" w:type="dxa"/>
            <w:gridSpan w:val="2"/>
            <w:tcBorders>
              <w:top w:val="nil"/>
              <w:left w:val="nil"/>
              <w:bottom w:val="nil"/>
              <w:right w:val="nil"/>
            </w:tcBorders>
            <w:shd w:val="clear" w:color="auto" w:fill="auto"/>
            <w:vAlign w:val="bottom"/>
            <w:hideMark/>
          </w:tcPr>
          <w:p w14:paraId="0FE2E193" w14:textId="77777777" w:rsidR="006F0424" w:rsidRPr="002E2D3E" w:rsidRDefault="006F0424" w:rsidP="008B5B01">
            <w:pPr>
              <w:spacing w:after="0" w:line="240" w:lineRule="auto"/>
              <w:rPr>
                <w:rFonts w:eastAsia="Times New Roman"/>
                <w:sz w:val="18"/>
                <w:szCs w:val="18"/>
                <w:lang w:eastAsia="ru-RU"/>
              </w:rPr>
            </w:pPr>
            <w:r w:rsidRPr="002E2D3E">
              <w:rPr>
                <w:rFonts w:eastAsia="Times New Roman"/>
                <w:sz w:val="18"/>
                <w:szCs w:val="18"/>
                <w:lang w:eastAsia="ru-RU"/>
              </w:rPr>
              <w:t xml:space="preserve">         940 027 </w:t>
            </w:r>
          </w:p>
        </w:tc>
      </w:tr>
      <w:tr w:rsidR="006F0424" w:rsidRPr="005E6217" w14:paraId="4EA4BD1B" w14:textId="77777777" w:rsidTr="008B5B01">
        <w:trPr>
          <w:trHeight w:val="270"/>
        </w:trPr>
        <w:tc>
          <w:tcPr>
            <w:tcW w:w="6260" w:type="dxa"/>
            <w:tcBorders>
              <w:top w:val="nil"/>
              <w:left w:val="nil"/>
              <w:bottom w:val="nil"/>
              <w:right w:val="nil"/>
            </w:tcBorders>
            <w:shd w:val="clear" w:color="auto" w:fill="auto"/>
            <w:vAlign w:val="bottom"/>
            <w:hideMark/>
          </w:tcPr>
          <w:p w14:paraId="7859D0E1"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За вычетом резерва под обесценение кредитного портфеля</w:t>
            </w:r>
          </w:p>
        </w:tc>
        <w:tc>
          <w:tcPr>
            <w:tcW w:w="1120" w:type="dxa"/>
            <w:tcBorders>
              <w:top w:val="nil"/>
              <w:left w:val="nil"/>
              <w:bottom w:val="nil"/>
              <w:right w:val="nil"/>
            </w:tcBorders>
            <w:shd w:val="clear" w:color="auto" w:fill="auto"/>
            <w:vAlign w:val="bottom"/>
            <w:hideMark/>
          </w:tcPr>
          <w:p w14:paraId="28AF3F07" w14:textId="77777777" w:rsidR="006F0424" w:rsidRPr="002E2D3E" w:rsidRDefault="006F0424" w:rsidP="008B5B01">
            <w:pPr>
              <w:spacing w:after="0" w:line="240" w:lineRule="auto"/>
              <w:rPr>
                <w:rFonts w:eastAsia="Times New Roman"/>
                <w:sz w:val="18"/>
                <w:szCs w:val="18"/>
                <w:lang w:eastAsia="ru-RU"/>
              </w:rPr>
            </w:pPr>
            <w:r w:rsidRPr="002E2D3E">
              <w:rPr>
                <w:rFonts w:eastAsia="Times New Roman"/>
                <w:sz w:val="18"/>
                <w:szCs w:val="18"/>
                <w:lang w:eastAsia="ru-RU"/>
              </w:rPr>
              <w:t xml:space="preserve">      (2 344)</w:t>
            </w:r>
          </w:p>
        </w:tc>
        <w:tc>
          <w:tcPr>
            <w:tcW w:w="1360" w:type="dxa"/>
            <w:gridSpan w:val="2"/>
            <w:tcBorders>
              <w:top w:val="nil"/>
              <w:left w:val="nil"/>
              <w:bottom w:val="nil"/>
              <w:right w:val="nil"/>
            </w:tcBorders>
            <w:shd w:val="clear" w:color="auto" w:fill="auto"/>
            <w:vAlign w:val="bottom"/>
            <w:hideMark/>
          </w:tcPr>
          <w:p w14:paraId="6611A99C" w14:textId="77777777" w:rsidR="006F0424" w:rsidRPr="002E2D3E" w:rsidRDefault="006F0424" w:rsidP="008B5B01">
            <w:pPr>
              <w:spacing w:after="0" w:line="240" w:lineRule="auto"/>
              <w:rPr>
                <w:rFonts w:eastAsia="Times New Roman"/>
                <w:sz w:val="18"/>
                <w:szCs w:val="18"/>
                <w:lang w:eastAsia="ru-RU"/>
              </w:rPr>
            </w:pPr>
            <w:r w:rsidRPr="002E2D3E">
              <w:rPr>
                <w:rFonts w:eastAsia="Times New Roman"/>
                <w:sz w:val="18"/>
                <w:szCs w:val="18"/>
                <w:lang w:eastAsia="ru-RU"/>
              </w:rPr>
              <w:t xml:space="preserve">           (8 814)</w:t>
            </w:r>
          </w:p>
        </w:tc>
      </w:tr>
      <w:tr w:rsidR="006F0424" w:rsidRPr="005E6217" w14:paraId="44F48C66" w14:textId="77777777" w:rsidTr="008B5B01">
        <w:trPr>
          <w:trHeight w:val="294"/>
        </w:trPr>
        <w:tc>
          <w:tcPr>
            <w:tcW w:w="6260" w:type="dxa"/>
            <w:tcBorders>
              <w:top w:val="nil"/>
              <w:left w:val="nil"/>
              <w:bottom w:val="single" w:sz="8" w:space="0" w:color="auto"/>
              <w:right w:val="nil"/>
            </w:tcBorders>
            <w:shd w:val="clear" w:color="auto" w:fill="auto"/>
            <w:vAlign w:val="bottom"/>
            <w:hideMark/>
          </w:tcPr>
          <w:p w14:paraId="20F7A32E"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 </w:t>
            </w:r>
          </w:p>
        </w:tc>
        <w:tc>
          <w:tcPr>
            <w:tcW w:w="1120" w:type="dxa"/>
            <w:tcBorders>
              <w:top w:val="nil"/>
              <w:left w:val="nil"/>
              <w:bottom w:val="single" w:sz="8" w:space="0" w:color="auto"/>
              <w:right w:val="nil"/>
            </w:tcBorders>
            <w:shd w:val="clear" w:color="auto" w:fill="auto"/>
            <w:vAlign w:val="bottom"/>
            <w:hideMark/>
          </w:tcPr>
          <w:p w14:paraId="573BE48A"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1360" w:type="dxa"/>
            <w:gridSpan w:val="2"/>
            <w:tcBorders>
              <w:top w:val="nil"/>
              <w:left w:val="nil"/>
              <w:bottom w:val="single" w:sz="8" w:space="0" w:color="auto"/>
              <w:right w:val="nil"/>
            </w:tcBorders>
            <w:shd w:val="clear" w:color="auto" w:fill="auto"/>
            <w:vAlign w:val="bottom"/>
            <w:hideMark/>
          </w:tcPr>
          <w:p w14:paraId="2FBB7141"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r>
      <w:tr w:rsidR="006F0424" w:rsidRPr="005E6217" w14:paraId="330B2FF4" w14:textId="77777777" w:rsidTr="008B5B01">
        <w:trPr>
          <w:trHeight w:val="294"/>
        </w:trPr>
        <w:tc>
          <w:tcPr>
            <w:tcW w:w="6260" w:type="dxa"/>
            <w:tcBorders>
              <w:top w:val="nil"/>
              <w:left w:val="nil"/>
              <w:bottom w:val="nil"/>
              <w:right w:val="nil"/>
            </w:tcBorders>
            <w:shd w:val="clear" w:color="auto" w:fill="auto"/>
            <w:vAlign w:val="bottom"/>
            <w:hideMark/>
          </w:tcPr>
          <w:p w14:paraId="74BB1153" w14:textId="77777777" w:rsidR="006F0424" w:rsidRPr="002E2D3E" w:rsidRDefault="006F0424" w:rsidP="008B5B01">
            <w:pPr>
              <w:spacing w:after="0" w:line="240" w:lineRule="auto"/>
              <w:jc w:val="right"/>
              <w:rPr>
                <w:rFonts w:eastAsia="Times New Roman"/>
                <w:lang w:eastAsia="ru-RU"/>
              </w:rPr>
            </w:pPr>
          </w:p>
        </w:tc>
        <w:tc>
          <w:tcPr>
            <w:tcW w:w="1120" w:type="dxa"/>
            <w:tcBorders>
              <w:top w:val="nil"/>
              <w:left w:val="nil"/>
              <w:bottom w:val="nil"/>
              <w:right w:val="nil"/>
            </w:tcBorders>
            <w:shd w:val="clear" w:color="auto" w:fill="auto"/>
            <w:vAlign w:val="bottom"/>
            <w:hideMark/>
          </w:tcPr>
          <w:p w14:paraId="4794890D" w14:textId="77777777" w:rsidR="006F0424" w:rsidRPr="002E2D3E" w:rsidRDefault="006F0424" w:rsidP="008B5B01">
            <w:pPr>
              <w:spacing w:after="0" w:line="240" w:lineRule="auto"/>
              <w:jc w:val="both"/>
              <w:rPr>
                <w:rFonts w:ascii="Times New Roman" w:eastAsia="Times New Roman" w:hAnsi="Times New Roman" w:cs="Times New Roman"/>
                <w:lang w:eastAsia="ru-RU"/>
              </w:rPr>
            </w:pPr>
          </w:p>
        </w:tc>
        <w:tc>
          <w:tcPr>
            <w:tcW w:w="1360" w:type="dxa"/>
            <w:gridSpan w:val="2"/>
            <w:tcBorders>
              <w:top w:val="nil"/>
              <w:left w:val="nil"/>
              <w:bottom w:val="nil"/>
              <w:right w:val="nil"/>
            </w:tcBorders>
            <w:shd w:val="clear" w:color="auto" w:fill="auto"/>
            <w:vAlign w:val="bottom"/>
            <w:hideMark/>
          </w:tcPr>
          <w:p w14:paraId="285A80C8"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r>
      <w:tr w:rsidR="006F0424" w:rsidRPr="005E6217" w14:paraId="627FEC46" w14:textId="77777777" w:rsidTr="008B5B01">
        <w:trPr>
          <w:trHeight w:val="294"/>
        </w:trPr>
        <w:tc>
          <w:tcPr>
            <w:tcW w:w="6260" w:type="dxa"/>
            <w:tcBorders>
              <w:top w:val="nil"/>
              <w:left w:val="nil"/>
              <w:bottom w:val="nil"/>
              <w:right w:val="nil"/>
            </w:tcBorders>
            <w:shd w:val="clear" w:color="auto" w:fill="auto"/>
            <w:vAlign w:val="bottom"/>
            <w:hideMark/>
          </w:tcPr>
          <w:p w14:paraId="4F3B7F6D"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Итого чистая ссудная задолженность</w:t>
            </w:r>
          </w:p>
        </w:tc>
        <w:tc>
          <w:tcPr>
            <w:tcW w:w="1120" w:type="dxa"/>
            <w:tcBorders>
              <w:top w:val="nil"/>
              <w:left w:val="nil"/>
              <w:bottom w:val="nil"/>
              <w:right w:val="nil"/>
            </w:tcBorders>
            <w:shd w:val="clear" w:color="auto" w:fill="auto"/>
            <w:vAlign w:val="bottom"/>
            <w:hideMark/>
          </w:tcPr>
          <w:p w14:paraId="389465FE" w14:textId="77777777" w:rsidR="006F0424" w:rsidRPr="002E2D3E" w:rsidRDefault="006F0424" w:rsidP="008B5B01">
            <w:pPr>
              <w:spacing w:after="0" w:line="240" w:lineRule="auto"/>
              <w:rPr>
                <w:rFonts w:eastAsia="Times New Roman"/>
                <w:b/>
                <w:bCs/>
                <w:sz w:val="18"/>
                <w:szCs w:val="18"/>
                <w:lang w:eastAsia="ru-RU"/>
              </w:rPr>
            </w:pPr>
            <w:r w:rsidRPr="002E2D3E">
              <w:rPr>
                <w:rFonts w:eastAsia="Times New Roman"/>
                <w:b/>
                <w:bCs/>
                <w:sz w:val="18"/>
                <w:szCs w:val="18"/>
                <w:lang w:eastAsia="ru-RU"/>
              </w:rPr>
              <w:t xml:space="preserve">  2 277 654 </w:t>
            </w:r>
          </w:p>
        </w:tc>
        <w:tc>
          <w:tcPr>
            <w:tcW w:w="1360" w:type="dxa"/>
            <w:gridSpan w:val="2"/>
            <w:tcBorders>
              <w:top w:val="nil"/>
              <w:left w:val="nil"/>
              <w:bottom w:val="nil"/>
              <w:right w:val="nil"/>
            </w:tcBorders>
            <w:shd w:val="clear" w:color="auto" w:fill="auto"/>
            <w:vAlign w:val="bottom"/>
            <w:hideMark/>
          </w:tcPr>
          <w:p w14:paraId="3019A29B" w14:textId="77777777" w:rsidR="006F0424" w:rsidRPr="002E2D3E" w:rsidRDefault="006F0424" w:rsidP="008B5B01">
            <w:pPr>
              <w:spacing w:after="0" w:line="240" w:lineRule="auto"/>
              <w:rPr>
                <w:rFonts w:eastAsia="Times New Roman"/>
                <w:b/>
                <w:bCs/>
                <w:sz w:val="18"/>
                <w:szCs w:val="18"/>
                <w:lang w:eastAsia="ru-RU"/>
              </w:rPr>
            </w:pPr>
            <w:r w:rsidRPr="002E2D3E">
              <w:rPr>
                <w:rFonts w:eastAsia="Times New Roman"/>
                <w:b/>
                <w:bCs/>
                <w:sz w:val="18"/>
                <w:szCs w:val="18"/>
                <w:lang w:eastAsia="ru-RU"/>
              </w:rPr>
              <w:t xml:space="preserve">      2 435 853 </w:t>
            </w:r>
          </w:p>
        </w:tc>
      </w:tr>
      <w:tr w:rsidR="006F0424" w:rsidRPr="005E6217" w14:paraId="45A1FD7F" w14:textId="77777777" w:rsidTr="008B5B01">
        <w:trPr>
          <w:gridAfter w:val="1"/>
          <w:wAfter w:w="108" w:type="dxa"/>
          <w:trHeight w:val="294"/>
        </w:trPr>
        <w:tc>
          <w:tcPr>
            <w:tcW w:w="6260" w:type="dxa"/>
            <w:tcBorders>
              <w:top w:val="nil"/>
              <w:left w:val="nil"/>
              <w:bottom w:val="single" w:sz="12" w:space="0" w:color="auto"/>
              <w:right w:val="nil"/>
            </w:tcBorders>
            <w:shd w:val="clear" w:color="auto" w:fill="auto"/>
            <w:vAlign w:val="bottom"/>
            <w:hideMark/>
          </w:tcPr>
          <w:p w14:paraId="60981CB5" w14:textId="77777777" w:rsidR="006F0424" w:rsidRPr="002E2D3E" w:rsidRDefault="006F0424" w:rsidP="008B5B01">
            <w:pPr>
              <w:spacing w:after="0" w:line="240" w:lineRule="auto"/>
              <w:jc w:val="both"/>
              <w:rPr>
                <w:rFonts w:eastAsia="Times New Roman"/>
                <w:lang w:eastAsia="ru-RU"/>
              </w:rPr>
            </w:pPr>
            <w:r w:rsidRPr="002E2D3E">
              <w:rPr>
                <w:rFonts w:eastAsia="Times New Roman"/>
                <w:lang w:eastAsia="ru-RU"/>
              </w:rPr>
              <w:t> </w:t>
            </w:r>
          </w:p>
        </w:tc>
        <w:tc>
          <w:tcPr>
            <w:tcW w:w="1120" w:type="dxa"/>
            <w:tcBorders>
              <w:top w:val="nil"/>
              <w:left w:val="nil"/>
              <w:bottom w:val="single" w:sz="12" w:space="0" w:color="auto"/>
              <w:right w:val="nil"/>
            </w:tcBorders>
            <w:shd w:val="clear" w:color="auto" w:fill="auto"/>
            <w:vAlign w:val="bottom"/>
            <w:hideMark/>
          </w:tcPr>
          <w:p w14:paraId="46923F71"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w:t>
            </w:r>
          </w:p>
        </w:tc>
        <w:tc>
          <w:tcPr>
            <w:tcW w:w="1360" w:type="dxa"/>
            <w:tcBorders>
              <w:top w:val="nil"/>
              <w:left w:val="nil"/>
              <w:bottom w:val="single" w:sz="12" w:space="0" w:color="auto"/>
              <w:right w:val="nil"/>
            </w:tcBorders>
            <w:shd w:val="clear" w:color="auto" w:fill="auto"/>
            <w:vAlign w:val="bottom"/>
            <w:hideMark/>
          </w:tcPr>
          <w:p w14:paraId="7398BD45"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w:t>
            </w:r>
          </w:p>
        </w:tc>
      </w:tr>
    </w:tbl>
    <w:p w14:paraId="7286CDAC" w14:textId="77777777" w:rsidR="006F0424" w:rsidRPr="0008455D" w:rsidRDefault="006F0424" w:rsidP="006F0424">
      <w:pPr>
        <w:spacing w:before="240" w:after="240" w:line="240" w:lineRule="auto"/>
        <w:jc w:val="both"/>
        <w:rPr>
          <w:rFonts w:ascii="Times New Roman" w:hAnsi="Times New Roman" w:cs="Times New Roman"/>
        </w:rPr>
      </w:pPr>
    </w:p>
    <w:p w14:paraId="388D25D6" w14:textId="77777777" w:rsidR="006F0424" w:rsidRPr="0008455D" w:rsidRDefault="006F0424" w:rsidP="006F0424">
      <w:pPr>
        <w:spacing w:before="240" w:after="240" w:line="240" w:lineRule="auto"/>
        <w:jc w:val="both"/>
        <w:rPr>
          <w:rFonts w:ascii="Times New Roman" w:hAnsi="Times New Roman" w:cs="Times New Roman"/>
        </w:rPr>
      </w:pPr>
      <w:r w:rsidRPr="0008455D">
        <w:rPr>
          <w:rFonts w:ascii="Times New Roman" w:hAnsi="Times New Roman" w:cs="Times New Roman"/>
        </w:rPr>
        <w:t xml:space="preserve">Информация об объеме и структуре ссудной и приравненной к ней задолженности в разрезе сроков, оставшихся до полного погашения, представлена в </w:t>
      </w:r>
      <w:r w:rsidRPr="00306B4B">
        <w:rPr>
          <w:rFonts w:ascii="Times New Roman" w:hAnsi="Times New Roman" w:cs="Times New Roman"/>
        </w:rPr>
        <w:t>пункте 1.5.2.7 данной</w:t>
      </w:r>
      <w:r w:rsidRPr="0008455D">
        <w:rPr>
          <w:rFonts w:ascii="Times New Roman" w:hAnsi="Times New Roman" w:cs="Times New Roman"/>
        </w:rPr>
        <w:t xml:space="preserve"> Пояснительной информации.</w:t>
      </w:r>
    </w:p>
    <w:p w14:paraId="19F16161" w14:textId="77777777" w:rsidR="006F0424" w:rsidRPr="0008455D" w:rsidRDefault="006F0424" w:rsidP="006F0424">
      <w:pPr>
        <w:spacing w:before="240" w:after="240" w:line="240" w:lineRule="auto"/>
        <w:jc w:val="both"/>
        <w:rPr>
          <w:rFonts w:ascii="Times New Roman" w:hAnsi="Times New Roman" w:cs="Times New Roman"/>
        </w:rPr>
      </w:pPr>
      <w:r w:rsidRPr="0008455D">
        <w:rPr>
          <w:rFonts w:ascii="Times New Roman" w:hAnsi="Times New Roman" w:cs="Times New Roman"/>
        </w:rPr>
        <w:t xml:space="preserve">В течение </w:t>
      </w:r>
      <w:r>
        <w:rPr>
          <w:rFonts w:ascii="Times New Roman" w:hAnsi="Times New Roman" w:cs="Times New Roman"/>
        </w:rPr>
        <w:t xml:space="preserve">1 кварталп </w:t>
      </w:r>
      <w:r w:rsidRPr="0008455D">
        <w:rPr>
          <w:rFonts w:ascii="Times New Roman" w:hAnsi="Times New Roman" w:cs="Times New Roman"/>
        </w:rPr>
        <w:t>201</w:t>
      </w:r>
      <w:r>
        <w:rPr>
          <w:rFonts w:ascii="Times New Roman" w:hAnsi="Times New Roman" w:cs="Times New Roman"/>
        </w:rPr>
        <w:t>9</w:t>
      </w:r>
      <w:r w:rsidRPr="0008455D">
        <w:rPr>
          <w:rFonts w:ascii="Times New Roman" w:hAnsi="Times New Roman" w:cs="Times New Roman"/>
        </w:rPr>
        <w:t xml:space="preserve"> года Банком не производилось списаний ссудной задолженности (201</w:t>
      </w:r>
      <w:r>
        <w:rPr>
          <w:rFonts w:ascii="Times New Roman" w:hAnsi="Times New Roman" w:cs="Times New Roman"/>
        </w:rPr>
        <w:t>8</w:t>
      </w:r>
      <w:r w:rsidRPr="0008455D">
        <w:rPr>
          <w:rFonts w:ascii="Times New Roman" w:hAnsi="Times New Roman" w:cs="Times New Roman"/>
        </w:rPr>
        <w:t xml:space="preserve"> год: не производилось). Ссудная задолженность на 1 </w:t>
      </w:r>
      <w:r>
        <w:rPr>
          <w:rFonts w:ascii="Times New Roman" w:hAnsi="Times New Roman" w:cs="Times New Roman"/>
        </w:rPr>
        <w:t xml:space="preserve">апреля </w:t>
      </w:r>
      <w:r w:rsidRPr="0008455D">
        <w:rPr>
          <w:rFonts w:ascii="Times New Roman" w:hAnsi="Times New Roman" w:cs="Times New Roman"/>
        </w:rPr>
        <w:t>2019 года была погашена клиентами в</w:t>
      </w:r>
      <w:r>
        <w:rPr>
          <w:rFonts w:ascii="Times New Roman" w:hAnsi="Times New Roman" w:cs="Times New Roman"/>
        </w:rPr>
        <w:t>о</w:t>
      </w:r>
      <w:r w:rsidRPr="0008455D">
        <w:rPr>
          <w:rFonts w:ascii="Times New Roman" w:hAnsi="Times New Roman" w:cs="Times New Roman"/>
        </w:rPr>
        <w:t xml:space="preserve"> </w:t>
      </w:r>
      <w:r>
        <w:rPr>
          <w:rFonts w:ascii="Times New Roman" w:hAnsi="Times New Roman" w:cs="Times New Roman"/>
        </w:rPr>
        <w:t>втором</w:t>
      </w:r>
      <w:r w:rsidRPr="0008455D">
        <w:rPr>
          <w:rFonts w:ascii="Times New Roman" w:hAnsi="Times New Roman" w:cs="Times New Roman"/>
        </w:rPr>
        <w:t xml:space="preserve"> квартале 2019 г. своевременно и в полном объеме.</w:t>
      </w:r>
    </w:p>
    <w:p w14:paraId="5C318986" w14:textId="77777777" w:rsidR="006F0424" w:rsidRPr="0008455D" w:rsidRDefault="006F0424" w:rsidP="006F0424">
      <w:pPr>
        <w:pStyle w:val="Heading1"/>
        <w:pageBreakBefore/>
        <w:numPr>
          <w:ilvl w:val="0"/>
          <w:numId w:val="0"/>
        </w:numPr>
        <w:ind w:left="851" w:hanging="851"/>
        <w:rPr>
          <w:rFonts w:ascii="Times New Roman" w:hAnsi="Times New Roman"/>
        </w:rPr>
      </w:pPr>
      <w:bookmarkStart w:id="29" w:name="_Toc8731177"/>
      <w:r w:rsidRPr="0008455D">
        <w:rPr>
          <w:rFonts w:ascii="Times New Roman" w:hAnsi="Times New Roman"/>
        </w:rPr>
        <w:t>1.4.1.4</w:t>
      </w:r>
      <w:r w:rsidRPr="0008455D">
        <w:rPr>
          <w:rFonts w:ascii="Times New Roman" w:hAnsi="Times New Roman"/>
        </w:rPr>
        <w:tab/>
        <w:t>Основные средства, нематериальные активы и материальные запасы</w:t>
      </w:r>
      <w:bookmarkEnd w:id="29"/>
    </w:p>
    <w:p w14:paraId="7375B7DD" w14:textId="77777777" w:rsidR="006F0424" w:rsidRDefault="006F0424" w:rsidP="006F0424">
      <w:pPr>
        <w:pStyle w:val="Heading1"/>
        <w:pageBreakBefore/>
        <w:numPr>
          <w:ilvl w:val="0"/>
          <w:numId w:val="0"/>
        </w:numPr>
        <w:ind w:left="851" w:hanging="851"/>
        <w:rPr>
          <w:rFonts w:eastAsiaTheme="minorHAnsi" w:cs="Arial"/>
          <w:b w:val="0"/>
          <w:kern w:val="0"/>
          <w:lang w:val="pl-PL"/>
        </w:rPr>
      </w:pPr>
    </w:p>
    <w:tbl>
      <w:tblPr>
        <w:tblW w:w="9440" w:type="dxa"/>
        <w:tblLook w:val="04A0" w:firstRow="1" w:lastRow="0" w:firstColumn="1" w:lastColumn="0" w:noHBand="0" w:noVBand="1"/>
      </w:tblPr>
      <w:tblGrid>
        <w:gridCol w:w="2660"/>
        <w:gridCol w:w="1240"/>
        <w:gridCol w:w="1080"/>
        <w:gridCol w:w="1040"/>
        <w:gridCol w:w="980"/>
        <w:gridCol w:w="1460"/>
        <w:gridCol w:w="980"/>
      </w:tblGrid>
      <w:tr w:rsidR="006F0424" w:rsidRPr="00CD310F" w14:paraId="671E438B" w14:textId="77777777" w:rsidTr="008B5B01">
        <w:trPr>
          <w:trHeight w:val="864"/>
        </w:trPr>
        <w:tc>
          <w:tcPr>
            <w:tcW w:w="2660" w:type="dxa"/>
            <w:vMerge w:val="restart"/>
            <w:tcBorders>
              <w:top w:val="nil"/>
              <w:left w:val="nil"/>
              <w:bottom w:val="single" w:sz="8" w:space="0" w:color="000000"/>
              <w:right w:val="nil"/>
            </w:tcBorders>
            <w:shd w:val="clear" w:color="auto" w:fill="auto"/>
            <w:hideMark/>
          </w:tcPr>
          <w:p w14:paraId="061B7F7E" w14:textId="77777777" w:rsidR="006F0424" w:rsidRPr="002E2D3E" w:rsidRDefault="006F0424" w:rsidP="008B5B01">
            <w:pPr>
              <w:spacing w:after="0" w:line="240" w:lineRule="auto"/>
              <w:rPr>
                <w:rFonts w:eastAsia="Times New Roman"/>
                <w:i/>
                <w:iCs/>
                <w:lang w:eastAsia="ru-RU"/>
              </w:rPr>
            </w:pPr>
            <w:r w:rsidRPr="002E2D3E">
              <w:rPr>
                <w:rFonts w:eastAsia="Times New Roman"/>
                <w:i/>
                <w:iCs/>
                <w:lang w:eastAsia="ru-RU"/>
              </w:rPr>
              <w:t>(в тысячах российских рублей)</w:t>
            </w:r>
          </w:p>
        </w:tc>
        <w:tc>
          <w:tcPr>
            <w:tcW w:w="1240" w:type="dxa"/>
            <w:tcBorders>
              <w:top w:val="nil"/>
              <w:left w:val="nil"/>
              <w:bottom w:val="nil"/>
              <w:right w:val="nil"/>
            </w:tcBorders>
            <w:shd w:val="clear" w:color="auto" w:fill="auto"/>
            <w:hideMark/>
          </w:tcPr>
          <w:p w14:paraId="67F6AEF5" w14:textId="77777777" w:rsidR="006F0424" w:rsidRPr="002E2D3E" w:rsidRDefault="006F0424" w:rsidP="008B5B01">
            <w:pPr>
              <w:spacing w:after="0" w:line="240" w:lineRule="auto"/>
              <w:jc w:val="right"/>
              <w:rPr>
                <w:rFonts w:eastAsia="Times New Roman"/>
                <w:b/>
                <w:bCs/>
                <w:sz w:val="15"/>
                <w:szCs w:val="15"/>
                <w:lang w:eastAsia="ru-RU"/>
              </w:rPr>
            </w:pPr>
            <w:r w:rsidRPr="002E2D3E">
              <w:rPr>
                <w:rFonts w:eastAsia="Times New Roman"/>
                <w:b/>
                <w:bCs/>
                <w:sz w:val="15"/>
                <w:szCs w:val="15"/>
                <w:lang w:eastAsia="ru-RU"/>
              </w:rPr>
              <w:t>Неотделимые улучшения арендованных</w:t>
            </w:r>
            <w:r w:rsidRPr="002E2D3E">
              <w:rPr>
                <w:rFonts w:eastAsia="Times New Roman"/>
                <w:b/>
                <w:bCs/>
                <w:sz w:val="15"/>
                <w:szCs w:val="15"/>
                <w:lang w:eastAsia="ru-RU"/>
              </w:rPr>
              <w:br/>
              <w:t>помещений</w:t>
            </w:r>
          </w:p>
        </w:tc>
        <w:tc>
          <w:tcPr>
            <w:tcW w:w="1080" w:type="dxa"/>
            <w:tcBorders>
              <w:top w:val="nil"/>
              <w:left w:val="nil"/>
              <w:bottom w:val="nil"/>
              <w:right w:val="nil"/>
            </w:tcBorders>
            <w:shd w:val="clear" w:color="auto" w:fill="auto"/>
            <w:hideMark/>
          </w:tcPr>
          <w:p w14:paraId="7DA2D0F4" w14:textId="77777777" w:rsidR="006F0424" w:rsidRPr="002E2D3E" w:rsidRDefault="006F0424" w:rsidP="008B5B01">
            <w:pPr>
              <w:spacing w:after="0" w:line="240" w:lineRule="auto"/>
              <w:jc w:val="right"/>
              <w:rPr>
                <w:rFonts w:eastAsia="Times New Roman"/>
                <w:b/>
                <w:bCs/>
                <w:sz w:val="15"/>
                <w:szCs w:val="15"/>
                <w:lang w:eastAsia="ru-RU"/>
              </w:rPr>
            </w:pPr>
            <w:r w:rsidRPr="002E2D3E">
              <w:rPr>
                <w:rFonts w:eastAsia="Times New Roman"/>
                <w:b/>
                <w:bCs/>
                <w:sz w:val="15"/>
                <w:szCs w:val="15"/>
                <w:lang w:eastAsia="ru-RU"/>
              </w:rPr>
              <w:t>Офисное и компью-терное</w:t>
            </w:r>
          </w:p>
        </w:tc>
        <w:tc>
          <w:tcPr>
            <w:tcW w:w="1040" w:type="dxa"/>
            <w:vMerge w:val="restart"/>
            <w:tcBorders>
              <w:top w:val="nil"/>
              <w:left w:val="nil"/>
              <w:bottom w:val="single" w:sz="8" w:space="0" w:color="000000"/>
              <w:right w:val="nil"/>
            </w:tcBorders>
            <w:shd w:val="clear" w:color="auto" w:fill="auto"/>
            <w:hideMark/>
          </w:tcPr>
          <w:p w14:paraId="6A372CAE" w14:textId="77777777" w:rsidR="006F0424" w:rsidRPr="002E2D3E" w:rsidRDefault="006F0424" w:rsidP="008B5B01">
            <w:pPr>
              <w:spacing w:after="0" w:line="240" w:lineRule="auto"/>
              <w:jc w:val="right"/>
              <w:rPr>
                <w:rFonts w:eastAsia="Times New Roman"/>
                <w:b/>
                <w:bCs/>
                <w:sz w:val="15"/>
                <w:szCs w:val="15"/>
                <w:lang w:eastAsia="ru-RU"/>
              </w:rPr>
            </w:pPr>
            <w:r w:rsidRPr="002E2D3E">
              <w:rPr>
                <w:rFonts w:eastAsia="Times New Roman"/>
                <w:b/>
                <w:bCs/>
                <w:sz w:val="15"/>
                <w:szCs w:val="15"/>
                <w:lang w:eastAsia="ru-RU"/>
              </w:rPr>
              <w:t>Неза-вершенное строи-тельство</w:t>
            </w:r>
          </w:p>
        </w:tc>
        <w:tc>
          <w:tcPr>
            <w:tcW w:w="980" w:type="dxa"/>
            <w:vMerge w:val="restart"/>
            <w:tcBorders>
              <w:top w:val="nil"/>
              <w:left w:val="nil"/>
              <w:bottom w:val="single" w:sz="8" w:space="0" w:color="000000"/>
              <w:right w:val="nil"/>
            </w:tcBorders>
            <w:shd w:val="clear" w:color="auto" w:fill="auto"/>
            <w:hideMark/>
          </w:tcPr>
          <w:p w14:paraId="61B9FBC8" w14:textId="77777777" w:rsidR="006F0424" w:rsidRPr="002E2D3E" w:rsidRDefault="006F0424" w:rsidP="008B5B01">
            <w:pPr>
              <w:spacing w:after="0" w:line="240" w:lineRule="auto"/>
              <w:jc w:val="right"/>
              <w:rPr>
                <w:rFonts w:eastAsia="Times New Roman"/>
                <w:b/>
                <w:bCs/>
                <w:sz w:val="15"/>
                <w:szCs w:val="15"/>
                <w:lang w:eastAsia="ru-RU"/>
              </w:rPr>
            </w:pPr>
            <w:r w:rsidRPr="002E2D3E">
              <w:rPr>
                <w:rFonts w:eastAsia="Times New Roman"/>
                <w:b/>
                <w:bCs/>
                <w:sz w:val="15"/>
                <w:szCs w:val="15"/>
                <w:lang w:eastAsia="ru-RU"/>
              </w:rPr>
              <w:t>Итого основные средства</w:t>
            </w:r>
          </w:p>
        </w:tc>
        <w:tc>
          <w:tcPr>
            <w:tcW w:w="1460" w:type="dxa"/>
            <w:vMerge w:val="restart"/>
            <w:tcBorders>
              <w:top w:val="nil"/>
              <w:left w:val="nil"/>
              <w:bottom w:val="single" w:sz="8" w:space="0" w:color="000000"/>
              <w:right w:val="nil"/>
            </w:tcBorders>
            <w:shd w:val="clear" w:color="auto" w:fill="auto"/>
            <w:hideMark/>
          </w:tcPr>
          <w:p w14:paraId="36FD0910" w14:textId="77777777" w:rsidR="006F0424" w:rsidRPr="002E2D3E" w:rsidRDefault="006F0424" w:rsidP="008B5B01">
            <w:pPr>
              <w:spacing w:after="0" w:line="240" w:lineRule="auto"/>
              <w:jc w:val="right"/>
              <w:rPr>
                <w:rFonts w:eastAsia="Times New Roman"/>
                <w:b/>
                <w:bCs/>
                <w:sz w:val="15"/>
                <w:szCs w:val="15"/>
                <w:lang w:eastAsia="ru-RU"/>
              </w:rPr>
            </w:pPr>
            <w:r w:rsidRPr="002E2D3E">
              <w:rPr>
                <w:rFonts w:eastAsia="Times New Roman"/>
                <w:b/>
                <w:bCs/>
                <w:sz w:val="15"/>
                <w:szCs w:val="15"/>
                <w:lang w:eastAsia="ru-RU"/>
              </w:rPr>
              <w:t>Лицензии на компьютерное программное обеспечение</w:t>
            </w:r>
          </w:p>
        </w:tc>
        <w:tc>
          <w:tcPr>
            <w:tcW w:w="980" w:type="dxa"/>
            <w:vMerge w:val="restart"/>
            <w:tcBorders>
              <w:top w:val="nil"/>
              <w:left w:val="nil"/>
              <w:bottom w:val="single" w:sz="8" w:space="0" w:color="000000"/>
              <w:right w:val="nil"/>
            </w:tcBorders>
            <w:shd w:val="clear" w:color="auto" w:fill="auto"/>
            <w:hideMark/>
          </w:tcPr>
          <w:p w14:paraId="245189C0" w14:textId="77777777" w:rsidR="006F0424" w:rsidRPr="002E2D3E" w:rsidRDefault="006F0424" w:rsidP="008B5B01">
            <w:pPr>
              <w:spacing w:after="0" w:line="240" w:lineRule="auto"/>
              <w:jc w:val="right"/>
              <w:rPr>
                <w:rFonts w:eastAsia="Times New Roman"/>
                <w:b/>
                <w:bCs/>
                <w:sz w:val="15"/>
                <w:szCs w:val="15"/>
                <w:lang w:eastAsia="ru-RU"/>
              </w:rPr>
            </w:pPr>
            <w:r w:rsidRPr="002E2D3E">
              <w:rPr>
                <w:rFonts w:eastAsia="Times New Roman"/>
                <w:b/>
                <w:bCs/>
                <w:sz w:val="15"/>
                <w:szCs w:val="15"/>
                <w:lang w:eastAsia="ru-RU"/>
              </w:rPr>
              <w:t>Итого</w:t>
            </w:r>
          </w:p>
        </w:tc>
      </w:tr>
      <w:tr w:rsidR="006F0424" w:rsidRPr="00CD310F" w14:paraId="367E929F" w14:textId="77777777" w:rsidTr="008B5B01">
        <w:trPr>
          <w:trHeight w:val="420"/>
        </w:trPr>
        <w:tc>
          <w:tcPr>
            <w:tcW w:w="2660" w:type="dxa"/>
            <w:vMerge/>
            <w:tcBorders>
              <w:top w:val="nil"/>
              <w:left w:val="nil"/>
              <w:bottom w:val="single" w:sz="8" w:space="0" w:color="000000"/>
              <w:right w:val="nil"/>
            </w:tcBorders>
            <w:vAlign w:val="center"/>
            <w:hideMark/>
          </w:tcPr>
          <w:p w14:paraId="0F121F90" w14:textId="77777777" w:rsidR="006F0424" w:rsidRPr="002E2D3E" w:rsidRDefault="006F0424" w:rsidP="008B5B01">
            <w:pPr>
              <w:spacing w:after="0" w:line="240" w:lineRule="auto"/>
              <w:rPr>
                <w:rFonts w:eastAsia="Times New Roman"/>
                <w:i/>
                <w:iCs/>
                <w:lang w:eastAsia="ru-RU"/>
              </w:rPr>
            </w:pPr>
          </w:p>
        </w:tc>
        <w:tc>
          <w:tcPr>
            <w:tcW w:w="1240" w:type="dxa"/>
            <w:tcBorders>
              <w:top w:val="nil"/>
              <w:left w:val="nil"/>
              <w:bottom w:val="single" w:sz="8" w:space="0" w:color="auto"/>
              <w:right w:val="nil"/>
            </w:tcBorders>
            <w:shd w:val="clear" w:color="auto" w:fill="auto"/>
            <w:hideMark/>
          </w:tcPr>
          <w:p w14:paraId="455198A6" w14:textId="77777777" w:rsidR="006F0424" w:rsidRPr="002E2D3E" w:rsidRDefault="006F0424" w:rsidP="008B5B01">
            <w:pPr>
              <w:spacing w:after="0" w:line="240" w:lineRule="auto"/>
              <w:jc w:val="right"/>
              <w:rPr>
                <w:rFonts w:eastAsia="Times New Roman"/>
                <w:b/>
                <w:bCs/>
                <w:sz w:val="15"/>
                <w:szCs w:val="15"/>
                <w:lang w:eastAsia="ru-RU"/>
              </w:rPr>
            </w:pPr>
            <w:r w:rsidRPr="002E2D3E">
              <w:rPr>
                <w:rFonts w:eastAsia="Times New Roman"/>
                <w:b/>
                <w:bCs/>
                <w:sz w:val="15"/>
                <w:szCs w:val="15"/>
                <w:lang w:eastAsia="ru-RU"/>
              </w:rPr>
              <w:t> </w:t>
            </w:r>
          </w:p>
        </w:tc>
        <w:tc>
          <w:tcPr>
            <w:tcW w:w="1080" w:type="dxa"/>
            <w:tcBorders>
              <w:top w:val="nil"/>
              <w:left w:val="nil"/>
              <w:bottom w:val="single" w:sz="8" w:space="0" w:color="auto"/>
              <w:right w:val="nil"/>
            </w:tcBorders>
            <w:shd w:val="clear" w:color="auto" w:fill="auto"/>
            <w:hideMark/>
          </w:tcPr>
          <w:p w14:paraId="665A0121" w14:textId="77777777" w:rsidR="006F0424" w:rsidRPr="002E2D3E" w:rsidRDefault="006F0424" w:rsidP="008B5B01">
            <w:pPr>
              <w:spacing w:after="0" w:line="240" w:lineRule="auto"/>
              <w:jc w:val="right"/>
              <w:rPr>
                <w:rFonts w:eastAsia="Times New Roman"/>
                <w:b/>
                <w:bCs/>
                <w:sz w:val="15"/>
                <w:szCs w:val="15"/>
                <w:lang w:eastAsia="ru-RU"/>
              </w:rPr>
            </w:pPr>
            <w:r w:rsidRPr="002E2D3E">
              <w:rPr>
                <w:rFonts w:eastAsia="Times New Roman"/>
                <w:b/>
                <w:bCs/>
                <w:sz w:val="15"/>
                <w:szCs w:val="15"/>
                <w:lang w:eastAsia="ru-RU"/>
              </w:rPr>
              <w:t>оборудо-вание</w:t>
            </w:r>
          </w:p>
        </w:tc>
        <w:tc>
          <w:tcPr>
            <w:tcW w:w="1040" w:type="dxa"/>
            <w:vMerge/>
            <w:tcBorders>
              <w:top w:val="nil"/>
              <w:left w:val="nil"/>
              <w:bottom w:val="single" w:sz="8" w:space="0" w:color="000000"/>
              <w:right w:val="nil"/>
            </w:tcBorders>
            <w:vAlign w:val="center"/>
            <w:hideMark/>
          </w:tcPr>
          <w:p w14:paraId="25EA2D40" w14:textId="77777777" w:rsidR="006F0424" w:rsidRPr="002E2D3E" w:rsidRDefault="006F0424" w:rsidP="008B5B01">
            <w:pPr>
              <w:spacing w:after="0" w:line="240" w:lineRule="auto"/>
              <w:rPr>
                <w:rFonts w:eastAsia="Times New Roman"/>
                <w:b/>
                <w:bCs/>
                <w:sz w:val="15"/>
                <w:szCs w:val="15"/>
                <w:lang w:eastAsia="ru-RU"/>
              </w:rPr>
            </w:pPr>
          </w:p>
        </w:tc>
        <w:tc>
          <w:tcPr>
            <w:tcW w:w="980" w:type="dxa"/>
            <w:vMerge/>
            <w:tcBorders>
              <w:top w:val="nil"/>
              <w:left w:val="nil"/>
              <w:bottom w:val="single" w:sz="8" w:space="0" w:color="000000"/>
              <w:right w:val="nil"/>
            </w:tcBorders>
            <w:vAlign w:val="center"/>
            <w:hideMark/>
          </w:tcPr>
          <w:p w14:paraId="23D6B70F" w14:textId="77777777" w:rsidR="006F0424" w:rsidRPr="002E2D3E" w:rsidRDefault="006F0424" w:rsidP="008B5B01">
            <w:pPr>
              <w:spacing w:after="0" w:line="240" w:lineRule="auto"/>
              <w:rPr>
                <w:rFonts w:eastAsia="Times New Roman"/>
                <w:b/>
                <w:bCs/>
                <w:sz w:val="15"/>
                <w:szCs w:val="15"/>
                <w:lang w:eastAsia="ru-RU"/>
              </w:rPr>
            </w:pPr>
          </w:p>
        </w:tc>
        <w:tc>
          <w:tcPr>
            <w:tcW w:w="1460" w:type="dxa"/>
            <w:vMerge/>
            <w:tcBorders>
              <w:top w:val="nil"/>
              <w:left w:val="nil"/>
              <w:bottom w:val="single" w:sz="8" w:space="0" w:color="000000"/>
              <w:right w:val="nil"/>
            </w:tcBorders>
            <w:vAlign w:val="center"/>
            <w:hideMark/>
          </w:tcPr>
          <w:p w14:paraId="7F3986DF" w14:textId="77777777" w:rsidR="006F0424" w:rsidRPr="002E2D3E" w:rsidRDefault="006F0424" w:rsidP="008B5B01">
            <w:pPr>
              <w:spacing w:after="0" w:line="240" w:lineRule="auto"/>
              <w:rPr>
                <w:rFonts w:eastAsia="Times New Roman"/>
                <w:b/>
                <w:bCs/>
                <w:sz w:val="15"/>
                <w:szCs w:val="15"/>
                <w:lang w:eastAsia="ru-RU"/>
              </w:rPr>
            </w:pPr>
          </w:p>
        </w:tc>
        <w:tc>
          <w:tcPr>
            <w:tcW w:w="980" w:type="dxa"/>
            <w:vMerge/>
            <w:tcBorders>
              <w:top w:val="nil"/>
              <w:left w:val="nil"/>
              <w:bottom w:val="single" w:sz="8" w:space="0" w:color="000000"/>
              <w:right w:val="nil"/>
            </w:tcBorders>
            <w:vAlign w:val="center"/>
            <w:hideMark/>
          </w:tcPr>
          <w:p w14:paraId="5CF823B4" w14:textId="77777777" w:rsidR="006F0424" w:rsidRPr="002E2D3E" w:rsidRDefault="006F0424" w:rsidP="008B5B01">
            <w:pPr>
              <w:spacing w:after="0" w:line="240" w:lineRule="auto"/>
              <w:rPr>
                <w:rFonts w:eastAsia="Times New Roman"/>
                <w:b/>
                <w:bCs/>
                <w:sz w:val="15"/>
                <w:szCs w:val="15"/>
                <w:lang w:eastAsia="ru-RU"/>
              </w:rPr>
            </w:pPr>
          </w:p>
        </w:tc>
      </w:tr>
      <w:tr w:rsidR="006F0424" w:rsidRPr="00CD310F" w14:paraId="546904E3" w14:textId="77777777" w:rsidTr="008B5B01">
        <w:trPr>
          <w:trHeight w:val="150"/>
        </w:trPr>
        <w:tc>
          <w:tcPr>
            <w:tcW w:w="2660" w:type="dxa"/>
            <w:tcBorders>
              <w:top w:val="nil"/>
              <w:left w:val="nil"/>
              <w:bottom w:val="nil"/>
              <w:right w:val="nil"/>
            </w:tcBorders>
            <w:shd w:val="clear" w:color="auto" w:fill="auto"/>
            <w:hideMark/>
          </w:tcPr>
          <w:p w14:paraId="30CBBC9F" w14:textId="77777777" w:rsidR="006F0424" w:rsidRPr="002E2D3E" w:rsidRDefault="006F0424" w:rsidP="008B5B01">
            <w:pPr>
              <w:spacing w:after="0" w:line="240" w:lineRule="auto"/>
              <w:jc w:val="right"/>
              <w:rPr>
                <w:rFonts w:eastAsia="Times New Roman"/>
                <w:b/>
                <w:bCs/>
                <w:sz w:val="15"/>
                <w:szCs w:val="15"/>
                <w:lang w:eastAsia="ru-RU"/>
              </w:rPr>
            </w:pPr>
          </w:p>
        </w:tc>
        <w:tc>
          <w:tcPr>
            <w:tcW w:w="1240" w:type="dxa"/>
            <w:tcBorders>
              <w:top w:val="nil"/>
              <w:left w:val="nil"/>
              <w:bottom w:val="nil"/>
              <w:right w:val="nil"/>
            </w:tcBorders>
            <w:shd w:val="clear" w:color="auto" w:fill="auto"/>
            <w:vAlign w:val="bottom"/>
            <w:hideMark/>
          </w:tcPr>
          <w:p w14:paraId="130FF7F5"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1080" w:type="dxa"/>
            <w:tcBorders>
              <w:top w:val="nil"/>
              <w:left w:val="nil"/>
              <w:bottom w:val="nil"/>
              <w:right w:val="nil"/>
            </w:tcBorders>
            <w:shd w:val="clear" w:color="auto" w:fill="auto"/>
            <w:vAlign w:val="bottom"/>
            <w:hideMark/>
          </w:tcPr>
          <w:p w14:paraId="66A81D76"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1040" w:type="dxa"/>
            <w:tcBorders>
              <w:top w:val="nil"/>
              <w:left w:val="nil"/>
              <w:bottom w:val="nil"/>
              <w:right w:val="nil"/>
            </w:tcBorders>
            <w:shd w:val="clear" w:color="auto" w:fill="auto"/>
            <w:vAlign w:val="bottom"/>
            <w:hideMark/>
          </w:tcPr>
          <w:p w14:paraId="5A7F1F31"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980" w:type="dxa"/>
            <w:tcBorders>
              <w:top w:val="nil"/>
              <w:left w:val="nil"/>
              <w:bottom w:val="nil"/>
              <w:right w:val="nil"/>
            </w:tcBorders>
            <w:shd w:val="clear" w:color="auto" w:fill="auto"/>
            <w:vAlign w:val="bottom"/>
            <w:hideMark/>
          </w:tcPr>
          <w:p w14:paraId="59DC8725"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1460" w:type="dxa"/>
            <w:tcBorders>
              <w:top w:val="nil"/>
              <w:left w:val="nil"/>
              <w:bottom w:val="nil"/>
              <w:right w:val="nil"/>
            </w:tcBorders>
            <w:shd w:val="clear" w:color="auto" w:fill="auto"/>
            <w:vAlign w:val="bottom"/>
            <w:hideMark/>
          </w:tcPr>
          <w:p w14:paraId="7C39894E"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980" w:type="dxa"/>
            <w:tcBorders>
              <w:top w:val="nil"/>
              <w:left w:val="nil"/>
              <w:bottom w:val="nil"/>
              <w:right w:val="nil"/>
            </w:tcBorders>
            <w:shd w:val="clear" w:color="auto" w:fill="auto"/>
            <w:vAlign w:val="bottom"/>
            <w:hideMark/>
          </w:tcPr>
          <w:p w14:paraId="465560A2"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r>
      <w:tr w:rsidR="006F0424" w:rsidRPr="00CD310F" w14:paraId="1D84D06C" w14:textId="77777777" w:rsidTr="008B5B01">
        <w:trPr>
          <w:trHeight w:val="510"/>
        </w:trPr>
        <w:tc>
          <w:tcPr>
            <w:tcW w:w="2660" w:type="dxa"/>
            <w:tcBorders>
              <w:top w:val="nil"/>
              <w:left w:val="nil"/>
              <w:bottom w:val="nil"/>
              <w:right w:val="nil"/>
            </w:tcBorders>
            <w:shd w:val="clear" w:color="auto" w:fill="auto"/>
            <w:hideMark/>
          </w:tcPr>
          <w:p w14:paraId="5BED50BB"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Стоимость на 1 января 2018 года</w:t>
            </w:r>
          </w:p>
        </w:tc>
        <w:tc>
          <w:tcPr>
            <w:tcW w:w="1240" w:type="dxa"/>
            <w:tcBorders>
              <w:top w:val="nil"/>
              <w:left w:val="nil"/>
              <w:bottom w:val="nil"/>
              <w:right w:val="nil"/>
            </w:tcBorders>
            <w:shd w:val="clear" w:color="auto" w:fill="auto"/>
            <w:vAlign w:val="bottom"/>
            <w:hideMark/>
          </w:tcPr>
          <w:p w14:paraId="3A3EEEB9"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7 110   </w:t>
            </w:r>
          </w:p>
        </w:tc>
        <w:tc>
          <w:tcPr>
            <w:tcW w:w="1080" w:type="dxa"/>
            <w:tcBorders>
              <w:top w:val="nil"/>
              <w:left w:val="nil"/>
              <w:bottom w:val="nil"/>
              <w:right w:val="nil"/>
            </w:tcBorders>
            <w:shd w:val="clear" w:color="auto" w:fill="auto"/>
            <w:vAlign w:val="bottom"/>
            <w:hideMark/>
          </w:tcPr>
          <w:p w14:paraId="1B59126A"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39 051   </w:t>
            </w:r>
          </w:p>
        </w:tc>
        <w:tc>
          <w:tcPr>
            <w:tcW w:w="1040" w:type="dxa"/>
            <w:tcBorders>
              <w:top w:val="nil"/>
              <w:left w:val="nil"/>
              <w:bottom w:val="nil"/>
              <w:right w:val="nil"/>
            </w:tcBorders>
            <w:shd w:val="clear" w:color="auto" w:fill="auto"/>
            <w:vAlign w:val="bottom"/>
            <w:hideMark/>
          </w:tcPr>
          <w:p w14:paraId="432432DE"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7 471   </w:t>
            </w:r>
          </w:p>
        </w:tc>
        <w:tc>
          <w:tcPr>
            <w:tcW w:w="980" w:type="dxa"/>
            <w:tcBorders>
              <w:top w:val="nil"/>
              <w:left w:val="nil"/>
              <w:bottom w:val="nil"/>
              <w:right w:val="nil"/>
            </w:tcBorders>
            <w:shd w:val="clear" w:color="auto" w:fill="auto"/>
            <w:vAlign w:val="bottom"/>
            <w:hideMark/>
          </w:tcPr>
          <w:p w14:paraId="5EC037A1"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 53 632   </w:t>
            </w:r>
          </w:p>
        </w:tc>
        <w:tc>
          <w:tcPr>
            <w:tcW w:w="1460" w:type="dxa"/>
            <w:tcBorders>
              <w:top w:val="nil"/>
              <w:left w:val="nil"/>
              <w:bottom w:val="nil"/>
              <w:right w:val="nil"/>
            </w:tcBorders>
            <w:shd w:val="clear" w:color="auto" w:fill="auto"/>
            <w:vAlign w:val="bottom"/>
            <w:hideMark/>
          </w:tcPr>
          <w:p w14:paraId="0F22F22F"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27 928   </w:t>
            </w:r>
          </w:p>
        </w:tc>
        <w:tc>
          <w:tcPr>
            <w:tcW w:w="980" w:type="dxa"/>
            <w:tcBorders>
              <w:top w:val="nil"/>
              <w:left w:val="nil"/>
              <w:bottom w:val="nil"/>
              <w:right w:val="nil"/>
            </w:tcBorders>
            <w:shd w:val="clear" w:color="auto" w:fill="auto"/>
            <w:vAlign w:val="bottom"/>
            <w:hideMark/>
          </w:tcPr>
          <w:p w14:paraId="4AB1AE9E"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 81 560   </w:t>
            </w:r>
          </w:p>
        </w:tc>
      </w:tr>
      <w:tr w:rsidR="006F0424" w:rsidRPr="00CD310F" w14:paraId="084C0C09" w14:textId="77777777" w:rsidTr="008B5B01">
        <w:trPr>
          <w:trHeight w:val="315"/>
        </w:trPr>
        <w:tc>
          <w:tcPr>
            <w:tcW w:w="2660" w:type="dxa"/>
            <w:tcBorders>
              <w:top w:val="nil"/>
              <w:left w:val="nil"/>
              <w:bottom w:val="nil"/>
              <w:right w:val="nil"/>
            </w:tcBorders>
            <w:shd w:val="clear" w:color="auto" w:fill="auto"/>
            <w:hideMark/>
          </w:tcPr>
          <w:p w14:paraId="0B3C7DBA"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 xml:space="preserve">Накопленная амортизация </w:t>
            </w:r>
          </w:p>
        </w:tc>
        <w:tc>
          <w:tcPr>
            <w:tcW w:w="1240" w:type="dxa"/>
            <w:tcBorders>
              <w:top w:val="nil"/>
              <w:left w:val="nil"/>
              <w:bottom w:val="nil"/>
              <w:right w:val="nil"/>
            </w:tcBorders>
            <w:shd w:val="clear" w:color="auto" w:fill="auto"/>
            <w:vAlign w:val="bottom"/>
            <w:hideMark/>
          </w:tcPr>
          <w:p w14:paraId="2AB00EC8"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7 110   </w:t>
            </w:r>
          </w:p>
        </w:tc>
        <w:tc>
          <w:tcPr>
            <w:tcW w:w="1080" w:type="dxa"/>
            <w:tcBorders>
              <w:top w:val="nil"/>
              <w:left w:val="nil"/>
              <w:bottom w:val="nil"/>
              <w:right w:val="nil"/>
            </w:tcBorders>
            <w:shd w:val="clear" w:color="auto" w:fill="auto"/>
            <w:vAlign w:val="bottom"/>
            <w:hideMark/>
          </w:tcPr>
          <w:p w14:paraId="3F33C9B3"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15 946   </w:t>
            </w:r>
          </w:p>
        </w:tc>
        <w:tc>
          <w:tcPr>
            <w:tcW w:w="1040" w:type="dxa"/>
            <w:tcBorders>
              <w:top w:val="nil"/>
              <w:left w:val="nil"/>
              <w:bottom w:val="nil"/>
              <w:right w:val="nil"/>
            </w:tcBorders>
            <w:shd w:val="clear" w:color="auto" w:fill="auto"/>
            <w:vAlign w:val="bottom"/>
            <w:hideMark/>
          </w:tcPr>
          <w:p w14:paraId="40CDB6F6"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     </w:t>
            </w:r>
          </w:p>
        </w:tc>
        <w:tc>
          <w:tcPr>
            <w:tcW w:w="980" w:type="dxa"/>
            <w:tcBorders>
              <w:top w:val="nil"/>
              <w:left w:val="nil"/>
              <w:bottom w:val="nil"/>
              <w:right w:val="nil"/>
            </w:tcBorders>
            <w:shd w:val="clear" w:color="auto" w:fill="auto"/>
            <w:vAlign w:val="bottom"/>
            <w:hideMark/>
          </w:tcPr>
          <w:p w14:paraId="2EF0DA87"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 23 056   </w:t>
            </w:r>
          </w:p>
        </w:tc>
        <w:tc>
          <w:tcPr>
            <w:tcW w:w="1460" w:type="dxa"/>
            <w:tcBorders>
              <w:top w:val="nil"/>
              <w:left w:val="nil"/>
              <w:bottom w:val="nil"/>
              <w:right w:val="nil"/>
            </w:tcBorders>
            <w:shd w:val="clear" w:color="auto" w:fill="auto"/>
            <w:vAlign w:val="bottom"/>
            <w:hideMark/>
          </w:tcPr>
          <w:p w14:paraId="68FC3ABE"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4 002   </w:t>
            </w:r>
          </w:p>
        </w:tc>
        <w:tc>
          <w:tcPr>
            <w:tcW w:w="980" w:type="dxa"/>
            <w:tcBorders>
              <w:top w:val="nil"/>
              <w:left w:val="nil"/>
              <w:bottom w:val="nil"/>
              <w:right w:val="nil"/>
            </w:tcBorders>
            <w:shd w:val="clear" w:color="auto" w:fill="auto"/>
            <w:vAlign w:val="bottom"/>
            <w:hideMark/>
          </w:tcPr>
          <w:p w14:paraId="2F6672BA"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 27 058   </w:t>
            </w:r>
          </w:p>
        </w:tc>
      </w:tr>
      <w:tr w:rsidR="006F0424" w:rsidRPr="00CD310F" w14:paraId="15A64431" w14:textId="77777777" w:rsidTr="008B5B01">
        <w:trPr>
          <w:trHeight w:val="150"/>
        </w:trPr>
        <w:tc>
          <w:tcPr>
            <w:tcW w:w="2660" w:type="dxa"/>
            <w:tcBorders>
              <w:top w:val="nil"/>
              <w:left w:val="nil"/>
              <w:bottom w:val="single" w:sz="8" w:space="0" w:color="auto"/>
              <w:right w:val="nil"/>
            </w:tcBorders>
            <w:shd w:val="clear" w:color="auto" w:fill="auto"/>
            <w:hideMark/>
          </w:tcPr>
          <w:p w14:paraId="68766D2A"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 </w:t>
            </w:r>
          </w:p>
        </w:tc>
        <w:tc>
          <w:tcPr>
            <w:tcW w:w="1240" w:type="dxa"/>
            <w:tcBorders>
              <w:top w:val="nil"/>
              <w:left w:val="nil"/>
              <w:bottom w:val="single" w:sz="8" w:space="0" w:color="auto"/>
              <w:right w:val="nil"/>
            </w:tcBorders>
            <w:shd w:val="clear" w:color="auto" w:fill="auto"/>
            <w:vAlign w:val="bottom"/>
            <w:hideMark/>
          </w:tcPr>
          <w:p w14:paraId="2246D16E"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1080" w:type="dxa"/>
            <w:tcBorders>
              <w:top w:val="nil"/>
              <w:left w:val="nil"/>
              <w:bottom w:val="single" w:sz="8" w:space="0" w:color="auto"/>
              <w:right w:val="nil"/>
            </w:tcBorders>
            <w:shd w:val="clear" w:color="auto" w:fill="auto"/>
            <w:vAlign w:val="bottom"/>
            <w:hideMark/>
          </w:tcPr>
          <w:p w14:paraId="11DD3564"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1040" w:type="dxa"/>
            <w:tcBorders>
              <w:top w:val="nil"/>
              <w:left w:val="nil"/>
              <w:bottom w:val="single" w:sz="8" w:space="0" w:color="auto"/>
              <w:right w:val="nil"/>
            </w:tcBorders>
            <w:shd w:val="clear" w:color="auto" w:fill="auto"/>
            <w:vAlign w:val="bottom"/>
            <w:hideMark/>
          </w:tcPr>
          <w:p w14:paraId="6E55FB4B"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980" w:type="dxa"/>
            <w:tcBorders>
              <w:top w:val="nil"/>
              <w:left w:val="nil"/>
              <w:bottom w:val="single" w:sz="8" w:space="0" w:color="auto"/>
              <w:right w:val="nil"/>
            </w:tcBorders>
            <w:shd w:val="clear" w:color="auto" w:fill="auto"/>
            <w:vAlign w:val="bottom"/>
            <w:hideMark/>
          </w:tcPr>
          <w:p w14:paraId="73964E66"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w:t>
            </w:r>
          </w:p>
        </w:tc>
        <w:tc>
          <w:tcPr>
            <w:tcW w:w="1460" w:type="dxa"/>
            <w:tcBorders>
              <w:top w:val="nil"/>
              <w:left w:val="nil"/>
              <w:bottom w:val="single" w:sz="8" w:space="0" w:color="auto"/>
              <w:right w:val="nil"/>
            </w:tcBorders>
            <w:shd w:val="clear" w:color="auto" w:fill="auto"/>
            <w:vAlign w:val="bottom"/>
            <w:hideMark/>
          </w:tcPr>
          <w:p w14:paraId="684A9D75"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980" w:type="dxa"/>
            <w:tcBorders>
              <w:top w:val="nil"/>
              <w:left w:val="nil"/>
              <w:bottom w:val="single" w:sz="8" w:space="0" w:color="auto"/>
              <w:right w:val="nil"/>
            </w:tcBorders>
            <w:shd w:val="clear" w:color="auto" w:fill="auto"/>
            <w:vAlign w:val="bottom"/>
            <w:hideMark/>
          </w:tcPr>
          <w:p w14:paraId="11877BD5"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w:t>
            </w:r>
          </w:p>
        </w:tc>
      </w:tr>
      <w:tr w:rsidR="006F0424" w:rsidRPr="00CD310F" w14:paraId="333E57A4" w14:textId="77777777" w:rsidTr="008B5B01">
        <w:trPr>
          <w:trHeight w:val="150"/>
        </w:trPr>
        <w:tc>
          <w:tcPr>
            <w:tcW w:w="2660" w:type="dxa"/>
            <w:tcBorders>
              <w:top w:val="nil"/>
              <w:left w:val="nil"/>
              <w:bottom w:val="nil"/>
              <w:right w:val="nil"/>
            </w:tcBorders>
            <w:shd w:val="clear" w:color="auto" w:fill="auto"/>
            <w:hideMark/>
          </w:tcPr>
          <w:p w14:paraId="2692CCEA" w14:textId="77777777" w:rsidR="006F0424" w:rsidRPr="002E2D3E" w:rsidRDefault="006F0424" w:rsidP="008B5B01">
            <w:pPr>
              <w:spacing w:after="0" w:line="240" w:lineRule="auto"/>
              <w:jc w:val="right"/>
              <w:rPr>
                <w:rFonts w:eastAsia="Times New Roman"/>
                <w:b/>
                <w:bCs/>
                <w:lang w:eastAsia="ru-RU"/>
              </w:rPr>
            </w:pPr>
          </w:p>
        </w:tc>
        <w:tc>
          <w:tcPr>
            <w:tcW w:w="1240" w:type="dxa"/>
            <w:tcBorders>
              <w:top w:val="nil"/>
              <w:left w:val="nil"/>
              <w:bottom w:val="nil"/>
              <w:right w:val="nil"/>
            </w:tcBorders>
            <w:shd w:val="clear" w:color="auto" w:fill="auto"/>
            <w:vAlign w:val="bottom"/>
            <w:hideMark/>
          </w:tcPr>
          <w:p w14:paraId="68CC00ED"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1080" w:type="dxa"/>
            <w:tcBorders>
              <w:top w:val="nil"/>
              <w:left w:val="nil"/>
              <w:bottom w:val="nil"/>
              <w:right w:val="nil"/>
            </w:tcBorders>
            <w:shd w:val="clear" w:color="auto" w:fill="auto"/>
            <w:vAlign w:val="bottom"/>
            <w:hideMark/>
          </w:tcPr>
          <w:p w14:paraId="754C6EB8"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1040" w:type="dxa"/>
            <w:tcBorders>
              <w:top w:val="nil"/>
              <w:left w:val="nil"/>
              <w:bottom w:val="nil"/>
              <w:right w:val="nil"/>
            </w:tcBorders>
            <w:shd w:val="clear" w:color="auto" w:fill="auto"/>
            <w:vAlign w:val="bottom"/>
            <w:hideMark/>
          </w:tcPr>
          <w:p w14:paraId="104074E5"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980" w:type="dxa"/>
            <w:tcBorders>
              <w:top w:val="nil"/>
              <w:left w:val="nil"/>
              <w:bottom w:val="nil"/>
              <w:right w:val="nil"/>
            </w:tcBorders>
            <w:shd w:val="clear" w:color="auto" w:fill="auto"/>
            <w:vAlign w:val="bottom"/>
            <w:hideMark/>
          </w:tcPr>
          <w:p w14:paraId="13D125F9"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1460" w:type="dxa"/>
            <w:tcBorders>
              <w:top w:val="nil"/>
              <w:left w:val="nil"/>
              <w:bottom w:val="nil"/>
              <w:right w:val="nil"/>
            </w:tcBorders>
            <w:shd w:val="clear" w:color="auto" w:fill="auto"/>
            <w:vAlign w:val="bottom"/>
            <w:hideMark/>
          </w:tcPr>
          <w:p w14:paraId="59AA7E73"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980" w:type="dxa"/>
            <w:tcBorders>
              <w:top w:val="nil"/>
              <w:left w:val="nil"/>
              <w:bottom w:val="nil"/>
              <w:right w:val="nil"/>
            </w:tcBorders>
            <w:shd w:val="clear" w:color="auto" w:fill="auto"/>
            <w:vAlign w:val="bottom"/>
            <w:hideMark/>
          </w:tcPr>
          <w:p w14:paraId="7CC1D611"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r>
      <w:tr w:rsidR="006F0424" w:rsidRPr="00CD310F" w14:paraId="3AB9CB75" w14:textId="77777777" w:rsidTr="008B5B01">
        <w:trPr>
          <w:trHeight w:val="585"/>
        </w:trPr>
        <w:tc>
          <w:tcPr>
            <w:tcW w:w="2660" w:type="dxa"/>
            <w:tcBorders>
              <w:top w:val="nil"/>
              <w:left w:val="nil"/>
              <w:bottom w:val="nil"/>
              <w:right w:val="nil"/>
            </w:tcBorders>
            <w:shd w:val="clear" w:color="auto" w:fill="auto"/>
            <w:hideMark/>
          </w:tcPr>
          <w:p w14:paraId="79B50604"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Балансовая стоимость на 1 января 2018 года</w:t>
            </w:r>
          </w:p>
        </w:tc>
        <w:tc>
          <w:tcPr>
            <w:tcW w:w="1240" w:type="dxa"/>
            <w:tcBorders>
              <w:top w:val="nil"/>
              <w:left w:val="nil"/>
              <w:bottom w:val="nil"/>
              <w:right w:val="nil"/>
            </w:tcBorders>
            <w:shd w:val="clear" w:color="auto" w:fill="auto"/>
            <w:vAlign w:val="bottom"/>
            <w:hideMark/>
          </w:tcPr>
          <w:p w14:paraId="30B4C6AF"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     </w:t>
            </w:r>
          </w:p>
        </w:tc>
        <w:tc>
          <w:tcPr>
            <w:tcW w:w="1080" w:type="dxa"/>
            <w:tcBorders>
              <w:top w:val="nil"/>
              <w:left w:val="nil"/>
              <w:bottom w:val="nil"/>
              <w:right w:val="nil"/>
            </w:tcBorders>
            <w:shd w:val="clear" w:color="auto" w:fill="auto"/>
            <w:vAlign w:val="bottom"/>
            <w:hideMark/>
          </w:tcPr>
          <w:p w14:paraId="2236EB89"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23 105   </w:t>
            </w:r>
          </w:p>
        </w:tc>
        <w:tc>
          <w:tcPr>
            <w:tcW w:w="1040" w:type="dxa"/>
            <w:tcBorders>
              <w:top w:val="nil"/>
              <w:left w:val="nil"/>
              <w:bottom w:val="nil"/>
              <w:right w:val="nil"/>
            </w:tcBorders>
            <w:shd w:val="clear" w:color="auto" w:fill="auto"/>
            <w:vAlign w:val="bottom"/>
            <w:hideMark/>
          </w:tcPr>
          <w:p w14:paraId="2FF6B6F2"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7 471   </w:t>
            </w:r>
          </w:p>
        </w:tc>
        <w:tc>
          <w:tcPr>
            <w:tcW w:w="980" w:type="dxa"/>
            <w:tcBorders>
              <w:top w:val="nil"/>
              <w:left w:val="nil"/>
              <w:bottom w:val="nil"/>
              <w:right w:val="nil"/>
            </w:tcBorders>
            <w:shd w:val="clear" w:color="auto" w:fill="auto"/>
            <w:vAlign w:val="bottom"/>
            <w:hideMark/>
          </w:tcPr>
          <w:p w14:paraId="26D52307"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 30 576   </w:t>
            </w:r>
          </w:p>
        </w:tc>
        <w:tc>
          <w:tcPr>
            <w:tcW w:w="1460" w:type="dxa"/>
            <w:tcBorders>
              <w:top w:val="nil"/>
              <w:left w:val="nil"/>
              <w:bottom w:val="nil"/>
              <w:right w:val="nil"/>
            </w:tcBorders>
            <w:shd w:val="clear" w:color="auto" w:fill="auto"/>
            <w:vAlign w:val="bottom"/>
            <w:hideMark/>
          </w:tcPr>
          <w:p w14:paraId="59AD9776"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23 926   </w:t>
            </w:r>
          </w:p>
        </w:tc>
        <w:tc>
          <w:tcPr>
            <w:tcW w:w="980" w:type="dxa"/>
            <w:tcBorders>
              <w:top w:val="nil"/>
              <w:left w:val="nil"/>
              <w:bottom w:val="nil"/>
              <w:right w:val="nil"/>
            </w:tcBorders>
            <w:shd w:val="clear" w:color="auto" w:fill="auto"/>
            <w:vAlign w:val="bottom"/>
            <w:hideMark/>
          </w:tcPr>
          <w:p w14:paraId="7398747D"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 54 502   </w:t>
            </w:r>
          </w:p>
        </w:tc>
      </w:tr>
      <w:tr w:rsidR="006F0424" w:rsidRPr="00CD310F" w14:paraId="6EB3C077" w14:textId="77777777" w:rsidTr="008B5B01">
        <w:trPr>
          <w:trHeight w:val="150"/>
        </w:trPr>
        <w:tc>
          <w:tcPr>
            <w:tcW w:w="2660" w:type="dxa"/>
            <w:tcBorders>
              <w:top w:val="nil"/>
              <w:left w:val="nil"/>
              <w:bottom w:val="nil"/>
              <w:right w:val="nil"/>
            </w:tcBorders>
            <w:shd w:val="clear" w:color="auto" w:fill="auto"/>
            <w:hideMark/>
          </w:tcPr>
          <w:p w14:paraId="04BF1EA6" w14:textId="77777777" w:rsidR="006F0424" w:rsidRPr="002E2D3E" w:rsidRDefault="006F0424" w:rsidP="008B5B01">
            <w:pPr>
              <w:spacing w:after="0" w:line="240" w:lineRule="auto"/>
              <w:jc w:val="right"/>
              <w:rPr>
                <w:rFonts w:eastAsia="Times New Roman"/>
                <w:b/>
                <w:bCs/>
                <w:lang w:eastAsia="ru-RU"/>
              </w:rPr>
            </w:pPr>
          </w:p>
        </w:tc>
        <w:tc>
          <w:tcPr>
            <w:tcW w:w="1240" w:type="dxa"/>
            <w:tcBorders>
              <w:top w:val="nil"/>
              <w:left w:val="nil"/>
              <w:bottom w:val="nil"/>
              <w:right w:val="nil"/>
            </w:tcBorders>
            <w:shd w:val="clear" w:color="auto" w:fill="auto"/>
            <w:vAlign w:val="bottom"/>
            <w:hideMark/>
          </w:tcPr>
          <w:p w14:paraId="3307834C"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1080" w:type="dxa"/>
            <w:tcBorders>
              <w:top w:val="nil"/>
              <w:left w:val="nil"/>
              <w:bottom w:val="nil"/>
              <w:right w:val="nil"/>
            </w:tcBorders>
            <w:shd w:val="clear" w:color="auto" w:fill="auto"/>
            <w:vAlign w:val="bottom"/>
            <w:hideMark/>
          </w:tcPr>
          <w:p w14:paraId="4244CEE7"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1040" w:type="dxa"/>
            <w:tcBorders>
              <w:top w:val="nil"/>
              <w:left w:val="nil"/>
              <w:bottom w:val="nil"/>
              <w:right w:val="nil"/>
            </w:tcBorders>
            <w:shd w:val="clear" w:color="auto" w:fill="auto"/>
            <w:vAlign w:val="bottom"/>
            <w:hideMark/>
          </w:tcPr>
          <w:p w14:paraId="64C25B04"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980" w:type="dxa"/>
            <w:tcBorders>
              <w:top w:val="nil"/>
              <w:left w:val="nil"/>
              <w:bottom w:val="nil"/>
              <w:right w:val="nil"/>
            </w:tcBorders>
            <w:shd w:val="clear" w:color="auto" w:fill="auto"/>
            <w:vAlign w:val="bottom"/>
            <w:hideMark/>
          </w:tcPr>
          <w:p w14:paraId="0F2AA643"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1460" w:type="dxa"/>
            <w:tcBorders>
              <w:top w:val="nil"/>
              <w:left w:val="nil"/>
              <w:bottom w:val="nil"/>
              <w:right w:val="nil"/>
            </w:tcBorders>
            <w:shd w:val="clear" w:color="auto" w:fill="auto"/>
            <w:vAlign w:val="bottom"/>
            <w:hideMark/>
          </w:tcPr>
          <w:p w14:paraId="72390AD7"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980" w:type="dxa"/>
            <w:tcBorders>
              <w:top w:val="nil"/>
              <w:left w:val="nil"/>
              <w:bottom w:val="nil"/>
              <w:right w:val="nil"/>
            </w:tcBorders>
            <w:shd w:val="clear" w:color="auto" w:fill="auto"/>
            <w:vAlign w:val="bottom"/>
            <w:hideMark/>
          </w:tcPr>
          <w:p w14:paraId="1161C448"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r>
      <w:tr w:rsidR="006F0424" w:rsidRPr="00CD310F" w14:paraId="5ED33F36" w14:textId="77777777" w:rsidTr="008B5B01">
        <w:trPr>
          <w:trHeight w:val="264"/>
        </w:trPr>
        <w:tc>
          <w:tcPr>
            <w:tcW w:w="2660" w:type="dxa"/>
            <w:tcBorders>
              <w:top w:val="nil"/>
              <w:left w:val="nil"/>
              <w:bottom w:val="nil"/>
              <w:right w:val="nil"/>
            </w:tcBorders>
            <w:shd w:val="clear" w:color="auto" w:fill="auto"/>
            <w:hideMark/>
          </w:tcPr>
          <w:p w14:paraId="00EB8BEC"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Поступления</w:t>
            </w:r>
          </w:p>
        </w:tc>
        <w:tc>
          <w:tcPr>
            <w:tcW w:w="1240" w:type="dxa"/>
            <w:tcBorders>
              <w:top w:val="nil"/>
              <w:left w:val="nil"/>
              <w:bottom w:val="nil"/>
              <w:right w:val="nil"/>
            </w:tcBorders>
            <w:shd w:val="clear" w:color="auto" w:fill="auto"/>
            <w:vAlign w:val="bottom"/>
            <w:hideMark/>
          </w:tcPr>
          <w:p w14:paraId="6763856B"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     </w:t>
            </w:r>
          </w:p>
        </w:tc>
        <w:tc>
          <w:tcPr>
            <w:tcW w:w="1080" w:type="dxa"/>
            <w:tcBorders>
              <w:top w:val="nil"/>
              <w:left w:val="nil"/>
              <w:bottom w:val="nil"/>
              <w:right w:val="nil"/>
            </w:tcBorders>
            <w:shd w:val="clear" w:color="auto" w:fill="auto"/>
            <w:vAlign w:val="bottom"/>
            <w:hideMark/>
          </w:tcPr>
          <w:p w14:paraId="70024BE9"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9 873   </w:t>
            </w:r>
          </w:p>
        </w:tc>
        <w:tc>
          <w:tcPr>
            <w:tcW w:w="1040" w:type="dxa"/>
            <w:tcBorders>
              <w:top w:val="nil"/>
              <w:left w:val="nil"/>
              <w:bottom w:val="nil"/>
              <w:right w:val="nil"/>
            </w:tcBorders>
            <w:shd w:val="clear" w:color="auto" w:fill="auto"/>
            <w:vAlign w:val="bottom"/>
            <w:hideMark/>
          </w:tcPr>
          <w:p w14:paraId="2327207C"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11 463   </w:t>
            </w:r>
          </w:p>
        </w:tc>
        <w:tc>
          <w:tcPr>
            <w:tcW w:w="980" w:type="dxa"/>
            <w:tcBorders>
              <w:top w:val="nil"/>
              <w:left w:val="nil"/>
              <w:bottom w:val="nil"/>
              <w:right w:val="nil"/>
            </w:tcBorders>
            <w:shd w:val="clear" w:color="auto" w:fill="auto"/>
            <w:vAlign w:val="bottom"/>
            <w:hideMark/>
          </w:tcPr>
          <w:p w14:paraId="2F15EBD2"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 21 336   </w:t>
            </w:r>
          </w:p>
        </w:tc>
        <w:tc>
          <w:tcPr>
            <w:tcW w:w="1460" w:type="dxa"/>
            <w:tcBorders>
              <w:top w:val="nil"/>
              <w:left w:val="nil"/>
              <w:bottom w:val="nil"/>
              <w:right w:val="nil"/>
            </w:tcBorders>
            <w:shd w:val="clear" w:color="auto" w:fill="auto"/>
            <w:vAlign w:val="bottom"/>
            <w:hideMark/>
          </w:tcPr>
          <w:p w14:paraId="7704A8A8"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544   </w:t>
            </w:r>
          </w:p>
        </w:tc>
        <w:tc>
          <w:tcPr>
            <w:tcW w:w="980" w:type="dxa"/>
            <w:tcBorders>
              <w:top w:val="nil"/>
              <w:left w:val="nil"/>
              <w:bottom w:val="nil"/>
              <w:right w:val="nil"/>
            </w:tcBorders>
            <w:shd w:val="clear" w:color="auto" w:fill="auto"/>
            <w:vAlign w:val="bottom"/>
            <w:hideMark/>
          </w:tcPr>
          <w:p w14:paraId="08C73F47"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 21 880   </w:t>
            </w:r>
          </w:p>
        </w:tc>
      </w:tr>
      <w:tr w:rsidR="006F0424" w:rsidRPr="00CD310F" w14:paraId="3C3E8F37" w14:textId="77777777" w:rsidTr="008B5B01">
        <w:trPr>
          <w:trHeight w:val="264"/>
        </w:trPr>
        <w:tc>
          <w:tcPr>
            <w:tcW w:w="2660" w:type="dxa"/>
            <w:tcBorders>
              <w:top w:val="nil"/>
              <w:left w:val="nil"/>
              <w:bottom w:val="nil"/>
              <w:right w:val="nil"/>
            </w:tcBorders>
            <w:shd w:val="clear" w:color="auto" w:fill="auto"/>
            <w:hideMark/>
          </w:tcPr>
          <w:p w14:paraId="692CF233"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Выбытия</w:t>
            </w:r>
          </w:p>
        </w:tc>
        <w:tc>
          <w:tcPr>
            <w:tcW w:w="1240" w:type="dxa"/>
            <w:tcBorders>
              <w:top w:val="nil"/>
              <w:left w:val="nil"/>
              <w:bottom w:val="nil"/>
              <w:right w:val="nil"/>
            </w:tcBorders>
            <w:shd w:val="clear" w:color="auto" w:fill="auto"/>
            <w:vAlign w:val="bottom"/>
            <w:hideMark/>
          </w:tcPr>
          <w:p w14:paraId="7C548AD4"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     </w:t>
            </w:r>
          </w:p>
        </w:tc>
        <w:tc>
          <w:tcPr>
            <w:tcW w:w="1080" w:type="dxa"/>
            <w:tcBorders>
              <w:top w:val="nil"/>
              <w:left w:val="nil"/>
              <w:bottom w:val="nil"/>
              <w:right w:val="nil"/>
            </w:tcBorders>
            <w:shd w:val="clear" w:color="auto" w:fill="auto"/>
            <w:vAlign w:val="bottom"/>
            <w:hideMark/>
          </w:tcPr>
          <w:p w14:paraId="525EF454"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     </w:t>
            </w:r>
          </w:p>
        </w:tc>
        <w:tc>
          <w:tcPr>
            <w:tcW w:w="1040" w:type="dxa"/>
            <w:tcBorders>
              <w:top w:val="nil"/>
              <w:left w:val="nil"/>
              <w:bottom w:val="nil"/>
              <w:right w:val="nil"/>
            </w:tcBorders>
            <w:shd w:val="clear" w:color="auto" w:fill="auto"/>
            <w:vAlign w:val="bottom"/>
            <w:hideMark/>
          </w:tcPr>
          <w:p w14:paraId="1FD02A89"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- 14 954   </w:t>
            </w:r>
          </w:p>
        </w:tc>
        <w:tc>
          <w:tcPr>
            <w:tcW w:w="980" w:type="dxa"/>
            <w:tcBorders>
              <w:top w:val="nil"/>
              <w:left w:val="nil"/>
              <w:bottom w:val="nil"/>
              <w:right w:val="nil"/>
            </w:tcBorders>
            <w:shd w:val="clear" w:color="auto" w:fill="auto"/>
            <w:vAlign w:val="bottom"/>
            <w:hideMark/>
          </w:tcPr>
          <w:p w14:paraId="0FFC9274"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-14 954   </w:t>
            </w:r>
          </w:p>
        </w:tc>
        <w:tc>
          <w:tcPr>
            <w:tcW w:w="1460" w:type="dxa"/>
            <w:tcBorders>
              <w:top w:val="nil"/>
              <w:left w:val="nil"/>
              <w:bottom w:val="nil"/>
              <w:right w:val="nil"/>
            </w:tcBorders>
            <w:shd w:val="clear" w:color="auto" w:fill="auto"/>
            <w:vAlign w:val="bottom"/>
            <w:hideMark/>
          </w:tcPr>
          <w:p w14:paraId="678B26F5"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     </w:t>
            </w:r>
          </w:p>
        </w:tc>
        <w:tc>
          <w:tcPr>
            <w:tcW w:w="980" w:type="dxa"/>
            <w:tcBorders>
              <w:top w:val="nil"/>
              <w:left w:val="nil"/>
              <w:bottom w:val="nil"/>
              <w:right w:val="nil"/>
            </w:tcBorders>
            <w:shd w:val="clear" w:color="auto" w:fill="auto"/>
            <w:vAlign w:val="bottom"/>
            <w:hideMark/>
          </w:tcPr>
          <w:p w14:paraId="60627565"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-14 954   </w:t>
            </w:r>
          </w:p>
        </w:tc>
      </w:tr>
      <w:tr w:rsidR="006F0424" w:rsidRPr="00CD310F" w14:paraId="1D2E4F3F" w14:textId="77777777" w:rsidTr="008B5B01">
        <w:trPr>
          <w:trHeight w:val="528"/>
        </w:trPr>
        <w:tc>
          <w:tcPr>
            <w:tcW w:w="2660" w:type="dxa"/>
            <w:tcBorders>
              <w:top w:val="nil"/>
              <w:left w:val="nil"/>
              <w:bottom w:val="nil"/>
              <w:right w:val="nil"/>
            </w:tcBorders>
            <w:shd w:val="clear" w:color="auto" w:fill="auto"/>
            <w:hideMark/>
          </w:tcPr>
          <w:p w14:paraId="4708FD8F"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 xml:space="preserve">Амортизационные отчисления </w:t>
            </w:r>
          </w:p>
        </w:tc>
        <w:tc>
          <w:tcPr>
            <w:tcW w:w="1240" w:type="dxa"/>
            <w:tcBorders>
              <w:top w:val="nil"/>
              <w:left w:val="nil"/>
              <w:bottom w:val="nil"/>
              <w:right w:val="nil"/>
            </w:tcBorders>
            <w:shd w:val="clear" w:color="auto" w:fill="auto"/>
            <w:vAlign w:val="bottom"/>
            <w:hideMark/>
          </w:tcPr>
          <w:p w14:paraId="3EF422DA" w14:textId="77777777" w:rsidR="006F0424" w:rsidRPr="002E2D3E" w:rsidRDefault="006F0424" w:rsidP="008B5B01">
            <w:pPr>
              <w:spacing w:after="0" w:line="240" w:lineRule="auto"/>
              <w:rPr>
                <w:rFonts w:eastAsia="Times New Roman"/>
                <w:lang w:eastAsia="ru-RU"/>
              </w:rPr>
            </w:pPr>
          </w:p>
        </w:tc>
        <w:tc>
          <w:tcPr>
            <w:tcW w:w="1080" w:type="dxa"/>
            <w:tcBorders>
              <w:top w:val="nil"/>
              <w:left w:val="nil"/>
              <w:bottom w:val="nil"/>
              <w:right w:val="nil"/>
            </w:tcBorders>
            <w:shd w:val="clear" w:color="auto" w:fill="auto"/>
            <w:vAlign w:val="bottom"/>
            <w:hideMark/>
          </w:tcPr>
          <w:p w14:paraId="36E9DF1C"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11 679   </w:t>
            </w:r>
          </w:p>
        </w:tc>
        <w:tc>
          <w:tcPr>
            <w:tcW w:w="1040" w:type="dxa"/>
            <w:tcBorders>
              <w:top w:val="nil"/>
              <w:left w:val="nil"/>
              <w:bottom w:val="nil"/>
              <w:right w:val="nil"/>
            </w:tcBorders>
            <w:shd w:val="clear" w:color="auto" w:fill="auto"/>
            <w:vAlign w:val="bottom"/>
            <w:hideMark/>
          </w:tcPr>
          <w:p w14:paraId="45210DD0"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     </w:t>
            </w:r>
          </w:p>
        </w:tc>
        <w:tc>
          <w:tcPr>
            <w:tcW w:w="980" w:type="dxa"/>
            <w:tcBorders>
              <w:top w:val="nil"/>
              <w:left w:val="nil"/>
              <w:bottom w:val="nil"/>
              <w:right w:val="nil"/>
            </w:tcBorders>
            <w:shd w:val="clear" w:color="auto" w:fill="auto"/>
            <w:vAlign w:val="bottom"/>
            <w:hideMark/>
          </w:tcPr>
          <w:p w14:paraId="201BB9D5"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-11 679   </w:t>
            </w:r>
          </w:p>
        </w:tc>
        <w:tc>
          <w:tcPr>
            <w:tcW w:w="1460" w:type="dxa"/>
            <w:tcBorders>
              <w:top w:val="nil"/>
              <w:left w:val="nil"/>
              <w:bottom w:val="nil"/>
              <w:right w:val="nil"/>
            </w:tcBorders>
            <w:shd w:val="clear" w:color="auto" w:fill="auto"/>
            <w:vAlign w:val="bottom"/>
            <w:hideMark/>
          </w:tcPr>
          <w:p w14:paraId="62B4EEFA"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3 028   </w:t>
            </w:r>
          </w:p>
        </w:tc>
        <w:tc>
          <w:tcPr>
            <w:tcW w:w="980" w:type="dxa"/>
            <w:tcBorders>
              <w:top w:val="nil"/>
              <w:left w:val="nil"/>
              <w:bottom w:val="nil"/>
              <w:right w:val="nil"/>
            </w:tcBorders>
            <w:shd w:val="clear" w:color="auto" w:fill="auto"/>
            <w:vAlign w:val="bottom"/>
            <w:hideMark/>
          </w:tcPr>
          <w:p w14:paraId="5240DB6A"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-14 707   </w:t>
            </w:r>
          </w:p>
        </w:tc>
      </w:tr>
      <w:tr w:rsidR="006F0424" w:rsidRPr="00CD310F" w14:paraId="438AECE2" w14:textId="77777777" w:rsidTr="008B5B01">
        <w:trPr>
          <w:trHeight w:val="792"/>
        </w:trPr>
        <w:tc>
          <w:tcPr>
            <w:tcW w:w="2660" w:type="dxa"/>
            <w:tcBorders>
              <w:top w:val="nil"/>
              <w:left w:val="nil"/>
              <w:bottom w:val="nil"/>
              <w:right w:val="nil"/>
            </w:tcBorders>
            <w:shd w:val="clear" w:color="auto" w:fill="auto"/>
            <w:hideMark/>
          </w:tcPr>
          <w:p w14:paraId="14A2E048"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Накопленная амортизация по выбывшим основным средствам</w:t>
            </w:r>
          </w:p>
        </w:tc>
        <w:tc>
          <w:tcPr>
            <w:tcW w:w="1240" w:type="dxa"/>
            <w:tcBorders>
              <w:top w:val="nil"/>
              <w:left w:val="nil"/>
              <w:bottom w:val="nil"/>
              <w:right w:val="nil"/>
            </w:tcBorders>
            <w:shd w:val="clear" w:color="auto" w:fill="auto"/>
            <w:vAlign w:val="bottom"/>
            <w:hideMark/>
          </w:tcPr>
          <w:p w14:paraId="4782ED11"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     </w:t>
            </w:r>
          </w:p>
        </w:tc>
        <w:tc>
          <w:tcPr>
            <w:tcW w:w="1080" w:type="dxa"/>
            <w:tcBorders>
              <w:top w:val="nil"/>
              <w:left w:val="nil"/>
              <w:bottom w:val="nil"/>
              <w:right w:val="nil"/>
            </w:tcBorders>
            <w:shd w:val="clear" w:color="auto" w:fill="auto"/>
            <w:vAlign w:val="bottom"/>
            <w:hideMark/>
          </w:tcPr>
          <w:p w14:paraId="04CD86E3"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     </w:t>
            </w:r>
          </w:p>
        </w:tc>
        <w:tc>
          <w:tcPr>
            <w:tcW w:w="1040" w:type="dxa"/>
            <w:tcBorders>
              <w:top w:val="nil"/>
              <w:left w:val="nil"/>
              <w:bottom w:val="nil"/>
              <w:right w:val="nil"/>
            </w:tcBorders>
            <w:shd w:val="clear" w:color="auto" w:fill="auto"/>
            <w:vAlign w:val="bottom"/>
            <w:hideMark/>
          </w:tcPr>
          <w:p w14:paraId="5BBC608B"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     </w:t>
            </w:r>
          </w:p>
        </w:tc>
        <w:tc>
          <w:tcPr>
            <w:tcW w:w="980" w:type="dxa"/>
            <w:tcBorders>
              <w:top w:val="nil"/>
              <w:left w:val="nil"/>
              <w:bottom w:val="nil"/>
              <w:right w:val="nil"/>
            </w:tcBorders>
            <w:shd w:val="clear" w:color="auto" w:fill="auto"/>
            <w:vAlign w:val="bottom"/>
            <w:hideMark/>
          </w:tcPr>
          <w:p w14:paraId="64D0A988"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        -     </w:t>
            </w:r>
          </w:p>
        </w:tc>
        <w:tc>
          <w:tcPr>
            <w:tcW w:w="1460" w:type="dxa"/>
            <w:tcBorders>
              <w:top w:val="nil"/>
              <w:left w:val="nil"/>
              <w:bottom w:val="nil"/>
              <w:right w:val="nil"/>
            </w:tcBorders>
            <w:shd w:val="clear" w:color="auto" w:fill="auto"/>
            <w:vAlign w:val="bottom"/>
            <w:hideMark/>
          </w:tcPr>
          <w:p w14:paraId="3404BBF8"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     </w:t>
            </w:r>
          </w:p>
        </w:tc>
        <w:tc>
          <w:tcPr>
            <w:tcW w:w="980" w:type="dxa"/>
            <w:tcBorders>
              <w:top w:val="nil"/>
              <w:left w:val="nil"/>
              <w:bottom w:val="nil"/>
              <w:right w:val="nil"/>
            </w:tcBorders>
            <w:shd w:val="clear" w:color="auto" w:fill="auto"/>
            <w:vAlign w:val="bottom"/>
            <w:hideMark/>
          </w:tcPr>
          <w:p w14:paraId="34ABF2B6"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        -     </w:t>
            </w:r>
          </w:p>
        </w:tc>
      </w:tr>
      <w:tr w:rsidR="006F0424" w:rsidRPr="00CD310F" w14:paraId="708FC626" w14:textId="77777777" w:rsidTr="008B5B01">
        <w:trPr>
          <w:trHeight w:val="150"/>
        </w:trPr>
        <w:tc>
          <w:tcPr>
            <w:tcW w:w="2660" w:type="dxa"/>
            <w:tcBorders>
              <w:top w:val="nil"/>
              <w:left w:val="nil"/>
              <w:bottom w:val="single" w:sz="8" w:space="0" w:color="auto"/>
              <w:right w:val="nil"/>
            </w:tcBorders>
            <w:shd w:val="clear" w:color="auto" w:fill="auto"/>
            <w:hideMark/>
          </w:tcPr>
          <w:p w14:paraId="43AE7FDB"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 </w:t>
            </w:r>
          </w:p>
        </w:tc>
        <w:tc>
          <w:tcPr>
            <w:tcW w:w="1240" w:type="dxa"/>
            <w:tcBorders>
              <w:top w:val="nil"/>
              <w:left w:val="nil"/>
              <w:bottom w:val="single" w:sz="8" w:space="0" w:color="auto"/>
              <w:right w:val="nil"/>
            </w:tcBorders>
            <w:shd w:val="clear" w:color="auto" w:fill="auto"/>
            <w:vAlign w:val="bottom"/>
            <w:hideMark/>
          </w:tcPr>
          <w:p w14:paraId="186BC1AA"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1080" w:type="dxa"/>
            <w:tcBorders>
              <w:top w:val="nil"/>
              <w:left w:val="nil"/>
              <w:bottom w:val="single" w:sz="8" w:space="0" w:color="auto"/>
              <w:right w:val="nil"/>
            </w:tcBorders>
            <w:shd w:val="clear" w:color="auto" w:fill="auto"/>
            <w:vAlign w:val="bottom"/>
            <w:hideMark/>
          </w:tcPr>
          <w:p w14:paraId="78F146B5"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1040" w:type="dxa"/>
            <w:tcBorders>
              <w:top w:val="nil"/>
              <w:left w:val="nil"/>
              <w:bottom w:val="single" w:sz="8" w:space="0" w:color="auto"/>
              <w:right w:val="nil"/>
            </w:tcBorders>
            <w:shd w:val="clear" w:color="auto" w:fill="auto"/>
            <w:vAlign w:val="bottom"/>
            <w:hideMark/>
          </w:tcPr>
          <w:p w14:paraId="5B32978C"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980" w:type="dxa"/>
            <w:tcBorders>
              <w:top w:val="nil"/>
              <w:left w:val="nil"/>
              <w:bottom w:val="single" w:sz="8" w:space="0" w:color="auto"/>
              <w:right w:val="nil"/>
            </w:tcBorders>
            <w:shd w:val="clear" w:color="auto" w:fill="auto"/>
            <w:vAlign w:val="bottom"/>
            <w:hideMark/>
          </w:tcPr>
          <w:p w14:paraId="3EECB133"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w:t>
            </w:r>
          </w:p>
        </w:tc>
        <w:tc>
          <w:tcPr>
            <w:tcW w:w="1460" w:type="dxa"/>
            <w:tcBorders>
              <w:top w:val="nil"/>
              <w:left w:val="nil"/>
              <w:bottom w:val="single" w:sz="8" w:space="0" w:color="auto"/>
              <w:right w:val="nil"/>
            </w:tcBorders>
            <w:shd w:val="clear" w:color="auto" w:fill="auto"/>
            <w:vAlign w:val="bottom"/>
            <w:hideMark/>
          </w:tcPr>
          <w:p w14:paraId="1956B51E"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980" w:type="dxa"/>
            <w:tcBorders>
              <w:top w:val="nil"/>
              <w:left w:val="nil"/>
              <w:bottom w:val="single" w:sz="8" w:space="0" w:color="auto"/>
              <w:right w:val="nil"/>
            </w:tcBorders>
            <w:shd w:val="clear" w:color="auto" w:fill="auto"/>
            <w:vAlign w:val="bottom"/>
            <w:hideMark/>
          </w:tcPr>
          <w:p w14:paraId="2E6EED3B"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w:t>
            </w:r>
          </w:p>
        </w:tc>
      </w:tr>
      <w:tr w:rsidR="006F0424" w:rsidRPr="00CD310F" w14:paraId="23DB1A76" w14:textId="77777777" w:rsidTr="008B5B01">
        <w:trPr>
          <w:trHeight w:val="150"/>
        </w:trPr>
        <w:tc>
          <w:tcPr>
            <w:tcW w:w="2660" w:type="dxa"/>
            <w:tcBorders>
              <w:top w:val="nil"/>
              <w:left w:val="nil"/>
              <w:bottom w:val="nil"/>
              <w:right w:val="nil"/>
            </w:tcBorders>
            <w:shd w:val="clear" w:color="auto" w:fill="auto"/>
            <w:hideMark/>
          </w:tcPr>
          <w:p w14:paraId="56B19837" w14:textId="77777777" w:rsidR="006F0424" w:rsidRPr="002E2D3E" w:rsidRDefault="006F0424" w:rsidP="008B5B01">
            <w:pPr>
              <w:spacing w:after="0" w:line="240" w:lineRule="auto"/>
              <w:jc w:val="right"/>
              <w:rPr>
                <w:rFonts w:eastAsia="Times New Roman"/>
                <w:b/>
                <w:bCs/>
                <w:lang w:eastAsia="ru-RU"/>
              </w:rPr>
            </w:pPr>
          </w:p>
        </w:tc>
        <w:tc>
          <w:tcPr>
            <w:tcW w:w="1240" w:type="dxa"/>
            <w:tcBorders>
              <w:top w:val="nil"/>
              <w:left w:val="nil"/>
              <w:bottom w:val="nil"/>
              <w:right w:val="nil"/>
            </w:tcBorders>
            <w:shd w:val="clear" w:color="auto" w:fill="auto"/>
            <w:vAlign w:val="bottom"/>
            <w:hideMark/>
          </w:tcPr>
          <w:p w14:paraId="76294BEC"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1080" w:type="dxa"/>
            <w:tcBorders>
              <w:top w:val="nil"/>
              <w:left w:val="nil"/>
              <w:bottom w:val="nil"/>
              <w:right w:val="nil"/>
            </w:tcBorders>
            <w:shd w:val="clear" w:color="auto" w:fill="auto"/>
            <w:vAlign w:val="bottom"/>
            <w:hideMark/>
          </w:tcPr>
          <w:p w14:paraId="295283B0"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1040" w:type="dxa"/>
            <w:tcBorders>
              <w:top w:val="nil"/>
              <w:left w:val="nil"/>
              <w:bottom w:val="nil"/>
              <w:right w:val="nil"/>
            </w:tcBorders>
            <w:shd w:val="clear" w:color="auto" w:fill="auto"/>
            <w:vAlign w:val="bottom"/>
            <w:hideMark/>
          </w:tcPr>
          <w:p w14:paraId="5D92C097"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980" w:type="dxa"/>
            <w:tcBorders>
              <w:top w:val="nil"/>
              <w:left w:val="nil"/>
              <w:bottom w:val="nil"/>
              <w:right w:val="nil"/>
            </w:tcBorders>
            <w:shd w:val="clear" w:color="auto" w:fill="auto"/>
            <w:vAlign w:val="bottom"/>
            <w:hideMark/>
          </w:tcPr>
          <w:p w14:paraId="61F34FE6"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1460" w:type="dxa"/>
            <w:tcBorders>
              <w:top w:val="nil"/>
              <w:left w:val="nil"/>
              <w:bottom w:val="nil"/>
              <w:right w:val="nil"/>
            </w:tcBorders>
            <w:shd w:val="clear" w:color="auto" w:fill="auto"/>
            <w:vAlign w:val="bottom"/>
            <w:hideMark/>
          </w:tcPr>
          <w:p w14:paraId="4E4D0BBC"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980" w:type="dxa"/>
            <w:tcBorders>
              <w:top w:val="nil"/>
              <w:left w:val="nil"/>
              <w:bottom w:val="nil"/>
              <w:right w:val="nil"/>
            </w:tcBorders>
            <w:shd w:val="clear" w:color="auto" w:fill="auto"/>
            <w:vAlign w:val="bottom"/>
            <w:hideMark/>
          </w:tcPr>
          <w:p w14:paraId="7CC81BB0"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r>
      <w:tr w:rsidR="006F0424" w:rsidRPr="00CD310F" w14:paraId="3115B6CA" w14:textId="77777777" w:rsidTr="008B5B01">
        <w:trPr>
          <w:trHeight w:val="294"/>
        </w:trPr>
        <w:tc>
          <w:tcPr>
            <w:tcW w:w="2660" w:type="dxa"/>
            <w:tcBorders>
              <w:top w:val="nil"/>
              <w:left w:val="nil"/>
              <w:bottom w:val="nil"/>
              <w:right w:val="nil"/>
            </w:tcBorders>
            <w:shd w:val="clear" w:color="auto" w:fill="auto"/>
            <w:hideMark/>
          </w:tcPr>
          <w:p w14:paraId="2792ED85"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Балансовая стоимость на</w:t>
            </w:r>
          </w:p>
        </w:tc>
        <w:tc>
          <w:tcPr>
            <w:tcW w:w="1240" w:type="dxa"/>
            <w:tcBorders>
              <w:top w:val="nil"/>
              <w:left w:val="nil"/>
              <w:bottom w:val="nil"/>
              <w:right w:val="nil"/>
            </w:tcBorders>
            <w:shd w:val="clear" w:color="auto" w:fill="auto"/>
            <w:vAlign w:val="bottom"/>
            <w:hideMark/>
          </w:tcPr>
          <w:p w14:paraId="4AAEDA30"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             -     </w:t>
            </w:r>
          </w:p>
        </w:tc>
        <w:tc>
          <w:tcPr>
            <w:tcW w:w="1080" w:type="dxa"/>
            <w:tcBorders>
              <w:top w:val="nil"/>
              <w:left w:val="nil"/>
              <w:bottom w:val="nil"/>
              <w:right w:val="nil"/>
            </w:tcBorders>
            <w:shd w:val="clear" w:color="auto" w:fill="auto"/>
            <w:vAlign w:val="bottom"/>
            <w:hideMark/>
          </w:tcPr>
          <w:p w14:paraId="30F5393B"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   21 299   </w:t>
            </w:r>
          </w:p>
        </w:tc>
        <w:tc>
          <w:tcPr>
            <w:tcW w:w="1040" w:type="dxa"/>
            <w:tcBorders>
              <w:top w:val="nil"/>
              <w:left w:val="nil"/>
              <w:bottom w:val="nil"/>
              <w:right w:val="nil"/>
            </w:tcBorders>
            <w:shd w:val="clear" w:color="auto" w:fill="auto"/>
            <w:vAlign w:val="bottom"/>
            <w:hideMark/>
          </w:tcPr>
          <w:p w14:paraId="4AA16573"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    3 980   </w:t>
            </w:r>
          </w:p>
        </w:tc>
        <w:tc>
          <w:tcPr>
            <w:tcW w:w="980" w:type="dxa"/>
            <w:tcBorders>
              <w:top w:val="nil"/>
              <w:left w:val="nil"/>
              <w:bottom w:val="nil"/>
              <w:right w:val="nil"/>
            </w:tcBorders>
            <w:shd w:val="clear" w:color="auto" w:fill="auto"/>
            <w:vAlign w:val="bottom"/>
            <w:hideMark/>
          </w:tcPr>
          <w:p w14:paraId="2CBDBE87"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 25 279   </w:t>
            </w:r>
          </w:p>
        </w:tc>
        <w:tc>
          <w:tcPr>
            <w:tcW w:w="1460" w:type="dxa"/>
            <w:tcBorders>
              <w:top w:val="nil"/>
              <w:left w:val="nil"/>
              <w:bottom w:val="nil"/>
              <w:right w:val="nil"/>
            </w:tcBorders>
            <w:shd w:val="clear" w:color="auto" w:fill="auto"/>
            <w:vAlign w:val="bottom"/>
            <w:hideMark/>
          </w:tcPr>
          <w:p w14:paraId="0642FB0B"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          21 442   </w:t>
            </w:r>
          </w:p>
        </w:tc>
        <w:tc>
          <w:tcPr>
            <w:tcW w:w="980" w:type="dxa"/>
            <w:tcBorders>
              <w:top w:val="nil"/>
              <w:left w:val="nil"/>
              <w:bottom w:val="nil"/>
              <w:right w:val="nil"/>
            </w:tcBorders>
            <w:shd w:val="clear" w:color="auto" w:fill="auto"/>
            <w:vAlign w:val="bottom"/>
            <w:hideMark/>
          </w:tcPr>
          <w:p w14:paraId="52A578BC"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 46 721   </w:t>
            </w:r>
          </w:p>
        </w:tc>
      </w:tr>
      <w:tr w:rsidR="006F0424" w:rsidRPr="00CD310F" w14:paraId="109F13ED" w14:textId="77777777" w:rsidTr="008B5B01">
        <w:trPr>
          <w:trHeight w:val="294"/>
        </w:trPr>
        <w:tc>
          <w:tcPr>
            <w:tcW w:w="2660" w:type="dxa"/>
            <w:tcBorders>
              <w:top w:val="nil"/>
              <w:left w:val="nil"/>
              <w:bottom w:val="nil"/>
              <w:right w:val="nil"/>
            </w:tcBorders>
            <w:shd w:val="clear" w:color="auto" w:fill="auto"/>
            <w:hideMark/>
          </w:tcPr>
          <w:p w14:paraId="29122BD7"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31 декабря 2018 года</w:t>
            </w:r>
          </w:p>
        </w:tc>
        <w:tc>
          <w:tcPr>
            <w:tcW w:w="1240" w:type="dxa"/>
            <w:tcBorders>
              <w:top w:val="nil"/>
              <w:left w:val="nil"/>
              <w:bottom w:val="nil"/>
              <w:right w:val="nil"/>
            </w:tcBorders>
            <w:shd w:val="clear" w:color="auto" w:fill="auto"/>
            <w:vAlign w:val="bottom"/>
            <w:hideMark/>
          </w:tcPr>
          <w:p w14:paraId="3928A362" w14:textId="77777777" w:rsidR="006F0424" w:rsidRPr="002E2D3E" w:rsidRDefault="006F0424" w:rsidP="008B5B01">
            <w:pPr>
              <w:spacing w:after="0" w:line="240" w:lineRule="auto"/>
              <w:rPr>
                <w:rFonts w:eastAsia="Times New Roman"/>
                <w:b/>
                <w:bCs/>
                <w:lang w:eastAsia="ru-RU"/>
              </w:rPr>
            </w:pPr>
          </w:p>
        </w:tc>
        <w:tc>
          <w:tcPr>
            <w:tcW w:w="1080" w:type="dxa"/>
            <w:tcBorders>
              <w:top w:val="nil"/>
              <w:left w:val="nil"/>
              <w:bottom w:val="nil"/>
              <w:right w:val="nil"/>
            </w:tcBorders>
            <w:shd w:val="clear" w:color="auto" w:fill="auto"/>
            <w:vAlign w:val="bottom"/>
            <w:hideMark/>
          </w:tcPr>
          <w:p w14:paraId="6710BCFE"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1040" w:type="dxa"/>
            <w:tcBorders>
              <w:top w:val="nil"/>
              <w:left w:val="nil"/>
              <w:bottom w:val="nil"/>
              <w:right w:val="nil"/>
            </w:tcBorders>
            <w:shd w:val="clear" w:color="auto" w:fill="auto"/>
            <w:vAlign w:val="bottom"/>
            <w:hideMark/>
          </w:tcPr>
          <w:p w14:paraId="082F46AD"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980" w:type="dxa"/>
            <w:tcBorders>
              <w:top w:val="nil"/>
              <w:left w:val="nil"/>
              <w:bottom w:val="nil"/>
              <w:right w:val="nil"/>
            </w:tcBorders>
            <w:shd w:val="clear" w:color="auto" w:fill="auto"/>
            <w:vAlign w:val="bottom"/>
            <w:hideMark/>
          </w:tcPr>
          <w:p w14:paraId="18B70BA1"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1460" w:type="dxa"/>
            <w:tcBorders>
              <w:top w:val="nil"/>
              <w:left w:val="nil"/>
              <w:bottom w:val="nil"/>
              <w:right w:val="nil"/>
            </w:tcBorders>
            <w:shd w:val="clear" w:color="auto" w:fill="auto"/>
            <w:vAlign w:val="bottom"/>
            <w:hideMark/>
          </w:tcPr>
          <w:p w14:paraId="4145DC7B"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980" w:type="dxa"/>
            <w:tcBorders>
              <w:top w:val="nil"/>
              <w:left w:val="nil"/>
              <w:bottom w:val="nil"/>
              <w:right w:val="nil"/>
            </w:tcBorders>
            <w:shd w:val="clear" w:color="auto" w:fill="auto"/>
            <w:vAlign w:val="bottom"/>
            <w:hideMark/>
          </w:tcPr>
          <w:p w14:paraId="30282EFB"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r>
      <w:tr w:rsidR="006F0424" w:rsidRPr="00CD310F" w14:paraId="2FA86EED" w14:textId="77777777" w:rsidTr="008B5B01">
        <w:trPr>
          <w:trHeight w:val="150"/>
        </w:trPr>
        <w:tc>
          <w:tcPr>
            <w:tcW w:w="2660" w:type="dxa"/>
            <w:tcBorders>
              <w:top w:val="nil"/>
              <w:left w:val="nil"/>
              <w:bottom w:val="single" w:sz="12" w:space="0" w:color="auto"/>
              <w:right w:val="nil"/>
            </w:tcBorders>
            <w:shd w:val="clear" w:color="auto" w:fill="auto"/>
            <w:hideMark/>
          </w:tcPr>
          <w:p w14:paraId="41CC1C2D"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 </w:t>
            </w:r>
          </w:p>
        </w:tc>
        <w:tc>
          <w:tcPr>
            <w:tcW w:w="1240" w:type="dxa"/>
            <w:tcBorders>
              <w:top w:val="nil"/>
              <w:left w:val="nil"/>
              <w:bottom w:val="single" w:sz="12" w:space="0" w:color="auto"/>
              <w:right w:val="nil"/>
            </w:tcBorders>
            <w:shd w:val="clear" w:color="auto" w:fill="auto"/>
            <w:vAlign w:val="bottom"/>
            <w:hideMark/>
          </w:tcPr>
          <w:p w14:paraId="4E61C336"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1080" w:type="dxa"/>
            <w:tcBorders>
              <w:top w:val="nil"/>
              <w:left w:val="nil"/>
              <w:bottom w:val="single" w:sz="12" w:space="0" w:color="auto"/>
              <w:right w:val="nil"/>
            </w:tcBorders>
            <w:shd w:val="clear" w:color="auto" w:fill="auto"/>
            <w:vAlign w:val="bottom"/>
            <w:hideMark/>
          </w:tcPr>
          <w:p w14:paraId="178AD8CB"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1040" w:type="dxa"/>
            <w:tcBorders>
              <w:top w:val="nil"/>
              <w:left w:val="nil"/>
              <w:bottom w:val="single" w:sz="12" w:space="0" w:color="auto"/>
              <w:right w:val="nil"/>
            </w:tcBorders>
            <w:shd w:val="clear" w:color="auto" w:fill="auto"/>
            <w:vAlign w:val="bottom"/>
            <w:hideMark/>
          </w:tcPr>
          <w:p w14:paraId="44ABA5FC"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980" w:type="dxa"/>
            <w:tcBorders>
              <w:top w:val="nil"/>
              <w:left w:val="nil"/>
              <w:bottom w:val="single" w:sz="12" w:space="0" w:color="auto"/>
              <w:right w:val="nil"/>
            </w:tcBorders>
            <w:shd w:val="clear" w:color="auto" w:fill="auto"/>
            <w:vAlign w:val="bottom"/>
            <w:hideMark/>
          </w:tcPr>
          <w:p w14:paraId="080B7DE8"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w:t>
            </w:r>
          </w:p>
        </w:tc>
        <w:tc>
          <w:tcPr>
            <w:tcW w:w="1460" w:type="dxa"/>
            <w:tcBorders>
              <w:top w:val="nil"/>
              <w:left w:val="nil"/>
              <w:bottom w:val="single" w:sz="12" w:space="0" w:color="auto"/>
              <w:right w:val="nil"/>
            </w:tcBorders>
            <w:shd w:val="clear" w:color="auto" w:fill="auto"/>
            <w:vAlign w:val="bottom"/>
            <w:hideMark/>
          </w:tcPr>
          <w:p w14:paraId="3BE9DA17"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980" w:type="dxa"/>
            <w:tcBorders>
              <w:top w:val="nil"/>
              <w:left w:val="nil"/>
              <w:bottom w:val="single" w:sz="12" w:space="0" w:color="auto"/>
              <w:right w:val="nil"/>
            </w:tcBorders>
            <w:shd w:val="clear" w:color="auto" w:fill="auto"/>
            <w:vAlign w:val="bottom"/>
            <w:hideMark/>
          </w:tcPr>
          <w:p w14:paraId="15606FA9"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w:t>
            </w:r>
          </w:p>
        </w:tc>
      </w:tr>
      <w:tr w:rsidR="006F0424" w:rsidRPr="00CD310F" w14:paraId="0AF85C40" w14:textId="77777777" w:rsidTr="008B5B01">
        <w:trPr>
          <w:trHeight w:val="150"/>
        </w:trPr>
        <w:tc>
          <w:tcPr>
            <w:tcW w:w="2660" w:type="dxa"/>
            <w:tcBorders>
              <w:top w:val="nil"/>
              <w:left w:val="nil"/>
              <w:bottom w:val="nil"/>
              <w:right w:val="nil"/>
            </w:tcBorders>
            <w:shd w:val="clear" w:color="auto" w:fill="auto"/>
            <w:hideMark/>
          </w:tcPr>
          <w:p w14:paraId="6BB44D57" w14:textId="77777777" w:rsidR="006F0424" w:rsidRPr="002E2D3E" w:rsidRDefault="006F0424" w:rsidP="008B5B01">
            <w:pPr>
              <w:spacing w:after="0" w:line="240" w:lineRule="auto"/>
              <w:jc w:val="right"/>
              <w:rPr>
                <w:rFonts w:eastAsia="Times New Roman"/>
                <w:b/>
                <w:bCs/>
                <w:lang w:eastAsia="ru-RU"/>
              </w:rPr>
            </w:pPr>
          </w:p>
        </w:tc>
        <w:tc>
          <w:tcPr>
            <w:tcW w:w="1240" w:type="dxa"/>
            <w:tcBorders>
              <w:top w:val="nil"/>
              <w:left w:val="nil"/>
              <w:bottom w:val="nil"/>
              <w:right w:val="nil"/>
            </w:tcBorders>
            <w:shd w:val="clear" w:color="auto" w:fill="auto"/>
            <w:vAlign w:val="bottom"/>
            <w:hideMark/>
          </w:tcPr>
          <w:p w14:paraId="7F07FB3D"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1080" w:type="dxa"/>
            <w:tcBorders>
              <w:top w:val="nil"/>
              <w:left w:val="nil"/>
              <w:bottom w:val="nil"/>
              <w:right w:val="nil"/>
            </w:tcBorders>
            <w:shd w:val="clear" w:color="auto" w:fill="auto"/>
            <w:vAlign w:val="bottom"/>
            <w:hideMark/>
          </w:tcPr>
          <w:p w14:paraId="703E3E15"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1040" w:type="dxa"/>
            <w:tcBorders>
              <w:top w:val="nil"/>
              <w:left w:val="nil"/>
              <w:bottom w:val="nil"/>
              <w:right w:val="nil"/>
            </w:tcBorders>
            <w:shd w:val="clear" w:color="auto" w:fill="auto"/>
            <w:vAlign w:val="bottom"/>
            <w:hideMark/>
          </w:tcPr>
          <w:p w14:paraId="1EE08D43"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980" w:type="dxa"/>
            <w:tcBorders>
              <w:top w:val="nil"/>
              <w:left w:val="nil"/>
              <w:bottom w:val="nil"/>
              <w:right w:val="nil"/>
            </w:tcBorders>
            <w:shd w:val="clear" w:color="auto" w:fill="auto"/>
            <w:vAlign w:val="bottom"/>
            <w:hideMark/>
          </w:tcPr>
          <w:p w14:paraId="279810E4"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1460" w:type="dxa"/>
            <w:tcBorders>
              <w:top w:val="nil"/>
              <w:left w:val="nil"/>
              <w:bottom w:val="nil"/>
              <w:right w:val="nil"/>
            </w:tcBorders>
            <w:shd w:val="clear" w:color="auto" w:fill="auto"/>
            <w:vAlign w:val="bottom"/>
            <w:hideMark/>
          </w:tcPr>
          <w:p w14:paraId="0FCCD498"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980" w:type="dxa"/>
            <w:tcBorders>
              <w:top w:val="nil"/>
              <w:left w:val="nil"/>
              <w:bottom w:val="nil"/>
              <w:right w:val="nil"/>
            </w:tcBorders>
            <w:shd w:val="clear" w:color="auto" w:fill="auto"/>
            <w:vAlign w:val="bottom"/>
            <w:hideMark/>
          </w:tcPr>
          <w:p w14:paraId="400495EC"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r>
      <w:tr w:rsidR="006F0424" w:rsidRPr="00CD310F" w14:paraId="31A602C8" w14:textId="77777777" w:rsidTr="008B5B01">
        <w:trPr>
          <w:trHeight w:val="600"/>
        </w:trPr>
        <w:tc>
          <w:tcPr>
            <w:tcW w:w="2660" w:type="dxa"/>
            <w:tcBorders>
              <w:top w:val="nil"/>
              <w:left w:val="nil"/>
              <w:bottom w:val="nil"/>
              <w:right w:val="nil"/>
            </w:tcBorders>
            <w:shd w:val="clear" w:color="auto" w:fill="auto"/>
            <w:hideMark/>
          </w:tcPr>
          <w:p w14:paraId="74F7AABC"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Стоимость на 31 декабря 2018 года</w:t>
            </w:r>
          </w:p>
        </w:tc>
        <w:tc>
          <w:tcPr>
            <w:tcW w:w="1240" w:type="dxa"/>
            <w:tcBorders>
              <w:top w:val="nil"/>
              <w:left w:val="nil"/>
              <w:bottom w:val="nil"/>
              <w:right w:val="nil"/>
            </w:tcBorders>
            <w:shd w:val="clear" w:color="auto" w:fill="auto"/>
            <w:vAlign w:val="bottom"/>
            <w:hideMark/>
          </w:tcPr>
          <w:p w14:paraId="5C5DE3EF"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7 110   </w:t>
            </w:r>
          </w:p>
        </w:tc>
        <w:tc>
          <w:tcPr>
            <w:tcW w:w="1080" w:type="dxa"/>
            <w:tcBorders>
              <w:top w:val="nil"/>
              <w:left w:val="nil"/>
              <w:bottom w:val="nil"/>
              <w:right w:val="nil"/>
            </w:tcBorders>
            <w:shd w:val="clear" w:color="auto" w:fill="auto"/>
            <w:vAlign w:val="bottom"/>
            <w:hideMark/>
          </w:tcPr>
          <w:p w14:paraId="18FE288F"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48 924   </w:t>
            </w:r>
          </w:p>
        </w:tc>
        <w:tc>
          <w:tcPr>
            <w:tcW w:w="1040" w:type="dxa"/>
            <w:tcBorders>
              <w:top w:val="nil"/>
              <w:left w:val="nil"/>
              <w:bottom w:val="nil"/>
              <w:right w:val="nil"/>
            </w:tcBorders>
            <w:shd w:val="clear" w:color="auto" w:fill="auto"/>
            <w:vAlign w:val="bottom"/>
            <w:hideMark/>
          </w:tcPr>
          <w:p w14:paraId="6966BC88"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3 980   </w:t>
            </w:r>
          </w:p>
        </w:tc>
        <w:tc>
          <w:tcPr>
            <w:tcW w:w="980" w:type="dxa"/>
            <w:tcBorders>
              <w:top w:val="nil"/>
              <w:left w:val="nil"/>
              <w:bottom w:val="nil"/>
              <w:right w:val="nil"/>
            </w:tcBorders>
            <w:shd w:val="clear" w:color="auto" w:fill="auto"/>
            <w:vAlign w:val="bottom"/>
            <w:hideMark/>
          </w:tcPr>
          <w:p w14:paraId="255B8B4B"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 60 014   </w:t>
            </w:r>
          </w:p>
        </w:tc>
        <w:tc>
          <w:tcPr>
            <w:tcW w:w="1460" w:type="dxa"/>
            <w:tcBorders>
              <w:top w:val="nil"/>
              <w:left w:val="nil"/>
              <w:bottom w:val="nil"/>
              <w:right w:val="nil"/>
            </w:tcBorders>
            <w:shd w:val="clear" w:color="auto" w:fill="auto"/>
            <w:vAlign w:val="bottom"/>
            <w:hideMark/>
          </w:tcPr>
          <w:p w14:paraId="43FB8693"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28 472   </w:t>
            </w:r>
          </w:p>
        </w:tc>
        <w:tc>
          <w:tcPr>
            <w:tcW w:w="980" w:type="dxa"/>
            <w:tcBorders>
              <w:top w:val="nil"/>
              <w:left w:val="nil"/>
              <w:bottom w:val="nil"/>
              <w:right w:val="nil"/>
            </w:tcBorders>
            <w:shd w:val="clear" w:color="auto" w:fill="auto"/>
            <w:vAlign w:val="bottom"/>
            <w:hideMark/>
          </w:tcPr>
          <w:p w14:paraId="23669670"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 88 486   </w:t>
            </w:r>
          </w:p>
        </w:tc>
      </w:tr>
      <w:tr w:rsidR="006F0424" w:rsidRPr="00CD310F" w14:paraId="32D5C397" w14:textId="77777777" w:rsidTr="008B5B01">
        <w:trPr>
          <w:trHeight w:val="615"/>
        </w:trPr>
        <w:tc>
          <w:tcPr>
            <w:tcW w:w="2660" w:type="dxa"/>
            <w:tcBorders>
              <w:top w:val="nil"/>
              <w:left w:val="nil"/>
              <w:bottom w:val="nil"/>
              <w:right w:val="nil"/>
            </w:tcBorders>
            <w:shd w:val="clear" w:color="auto" w:fill="auto"/>
            <w:hideMark/>
          </w:tcPr>
          <w:p w14:paraId="48C5800F"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 xml:space="preserve">Накопленная амортизация </w:t>
            </w:r>
          </w:p>
        </w:tc>
        <w:tc>
          <w:tcPr>
            <w:tcW w:w="1240" w:type="dxa"/>
            <w:tcBorders>
              <w:top w:val="nil"/>
              <w:left w:val="nil"/>
              <w:bottom w:val="nil"/>
              <w:right w:val="nil"/>
            </w:tcBorders>
            <w:shd w:val="clear" w:color="auto" w:fill="auto"/>
            <w:vAlign w:val="bottom"/>
            <w:hideMark/>
          </w:tcPr>
          <w:p w14:paraId="5BCE8B46"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7 110   </w:t>
            </w:r>
          </w:p>
        </w:tc>
        <w:tc>
          <w:tcPr>
            <w:tcW w:w="1080" w:type="dxa"/>
            <w:tcBorders>
              <w:top w:val="nil"/>
              <w:left w:val="nil"/>
              <w:bottom w:val="nil"/>
              <w:right w:val="nil"/>
            </w:tcBorders>
            <w:shd w:val="clear" w:color="auto" w:fill="auto"/>
            <w:vAlign w:val="bottom"/>
            <w:hideMark/>
          </w:tcPr>
          <w:p w14:paraId="1DC1F5BE"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27 625   </w:t>
            </w:r>
          </w:p>
        </w:tc>
        <w:tc>
          <w:tcPr>
            <w:tcW w:w="1040" w:type="dxa"/>
            <w:tcBorders>
              <w:top w:val="nil"/>
              <w:left w:val="nil"/>
              <w:bottom w:val="nil"/>
              <w:right w:val="nil"/>
            </w:tcBorders>
            <w:shd w:val="clear" w:color="auto" w:fill="auto"/>
            <w:vAlign w:val="bottom"/>
            <w:hideMark/>
          </w:tcPr>
          <w:p w14:paraId="34FD306C"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     </w:t>
            </w:r>
          </w:p>
        </w:tc>
        <w:tc>
          <w:tcPr>
            <w:tcW w:w="980" w:type="dxa"/>
            <w:tcBorders>
              <w:top w:val="nil"/>
              <w:left w:val="nil"/>
              <w:bottom w:val="nil"/>
              <w:right w:val="nil"/>
            </w:tcBorders>
            <w:shd w:val="clear" w:color="auto" w:fill="auto"/>
            <w:vAlign w:val="bottom"/>
            <w:hideMark/>
          </w:tcPr>
          <w:p w14:paraId="70377420"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 34 735   </w:t>
            </w:r>
          </w:p>
        </w:tc>
        <w:tc>
          <w:tcPr>
            <w:tcW w:w="1460" w:type="dxa"/>
            <w:tcBorders>
              <w:top w:val="nil"/>
              <w:left w:val="nil"/>
              <w:bottom w:val="nil"/>
              <w:right w:val="nil"/>
            </w:tcBorders>
            <w:shd w:val="clear" w:color="auto" w:fill="auto"/>
            <w:vAlign w:val="bottom"/>
            <w:hideMark/>
          </w:tcPr>
          <w:p w14:paraId="1A6EE81D"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7 030   </w:t>
            </w:r>
          </w:p>
        </w:tc>
        <w:tc>
          <w:tcPr>
            <w:tcW w:w="980" w:type="dxa"/>
            <w:tcBorders>
              <w:top w:val="nil"/>
              <w:left w:val="nil"/>
              <w:bottom w:val="nil"/>
              <w:right w:val="nil"/>
            </w:tcBorders>
            <w:shd w:val="clear" w:color="auto" w:fill="auto"/>
            <w:vAlign w:val="bottom"/>
            <w:hideMark/>
          </w:tcPr>
          <w:p w14:paraId="2BCB5702"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 41 765   </w:t>
            </w:r>
          </w:p>
        </w:tc>
      </w:tr>
      <w:tr w:rsidR="006F0424" w:rsidRPr="00CD310F" w14:paraId="7312E8F5" w14:textId="77777777" w:rsidTr="008B5B01">
        <w:trPr>
          <w:trHeight w:val="150"/>
        </w:trPr>
        <w:tc>
          <w:tcPr>
            <w:tcW w:w="2660" w:type="dxa"/>
            <w:tcBorders>
              <w:top w:val="nil"/>
              <w:left w:val="nil"/>
              <w:bottom w:val="single" w:sz="8" w:space="0" w:color="auto"/>
              <w:right w:val="nil"/>
            </w:tcBorders>
            <w:shd w:val="clear" w:color="auto" w:fill="auto"/>
            <w:hideMark/>
          </w:tcPr>
          <w:p w14:paraId="4DBD45DB"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 </w:t>
            </w:r>
          </w:p>
        </w:tc>
        <w:tc>
          <w:tcPr>
            <w:tcW w:w="1240" w:type="dxa"/>
            <w:tcBorders>
              <w:top w:val="nil"/>
              <w:left w:val="nil"/>
              <w:bottom w:val="single" w:sz="8" w:space="0" w:color="auto"/>
              <w:right w:val="nil"/>
            </w:tcBorders>
            <w:shd w:val="clear" w:color="auto" w:fill="auto"/>
            <w:vAlign w:val="bottom"/>
            <w:hideMark/>
          </w:tcPr>
          <w:p w14:paraId="712DBFC4"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1080" w:type="dxa"/>
            <w:tcBorders>
              <w:top w:val="nil"/>
              <w:left w:val="nil"/>
              <w:bottom w:val="single" w:sz="8" w:space="0" w:color="auto"/>
              <w:right w:val="nil"/>
            </w:tcBorders>
            <w:shd w:val="clear" w:color="auto" w:fill="auto"/>
            <w:vAlign w:val="bottom"/>
            <w:hideMark/>
          </w:tcPr>
          <w:p w14:paraId="0322C0E9"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1040" w:type="dxa"/>
            <w:tcBorders>
              <w:top w:val="nil"/>
              <w:left w:val="nil"/>
              <w:bottom w:val="single" w:sz="8" w:space="0" w:color="auto"/>
              <w:right w:val="nil"/>
            </w:tcBorders>
            <w:shd w:val="clear" w:color="auto" w:fill="auto"/>
            <w:vAlign w:val="bottom"/>
            <w:hideMark/>
          </w:tcPr>
          <w:p w14:paraId="674F641D"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980" w:type="dxa"/>
            <w:tcBorders>
              <w:top w:val="nil"/>
              <w:left w:val="nil"/>
              <w:bottom w:val="single" w:sz="8" w:space="0" w:color="auto"/>
              <w:right w:val="nil"/>
            </w:tcBorders>
            <w:shd w:val="clear" w:color="auto" w:fill="auto"/>
            <w:vAlign w:val="bottom"/>
            <w:hideMark/>
          </w:tcPr>
          <w:p w14:paraId="6BC09296"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w:t>
            </w:r>
          </w:p>
        </w:tc>
        <w:tc>
          <w:tcPr>
            <w:tcW w:w="1460" w:type="dxa"/>
            <w:tcBorders>
              <w:top w:val="nil"/>
              <w:left w:val="nil"/>
              <w:bottom w:val="single" w:sz="8" w:space="0" w:color="auto"/>
              <w:right w:val="nil"/>
            </w:tcBorders>
            <w:shd w:val="clear" w:color="auto" w:fill="auto"/>
            <w:vAlign w:val="bottom"/>
            <w:hideMark/>
          </w:tcPr>
          <w:p w14:paraId="55C48478"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980" w:type="dxa"/>
            <w:tcBorders>
              <w:top w:val="nil"/>
              <w:left w:val="nil"/>
              <w:bottom w:val="single" w:sz="8" w:space="0" w:color="auto"/>
              <w:right w:val="nil"/>
            </w:tcBorders>
            <w:shd w:val="clear" w:color="auto" w:fill="auto"/>
            <w:vAlign w:val="bottom"/>
            <w:hideMark/>
          </w:tcPr>
          <w:p w14:paraId="6F1AD2B9"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w:t>
            </w:r>
          </w:p>
        </w:tc>
      </w:tr>
      <w:tr w:rsidR="006F0424" w:rsidRPr="00CD310F" w14:paraId="3AC90D08" w14:textId="77777777" w:rsidTr="008B5B01">
        <w:trPr>
          <w:trHeight w:val="150"/>
        </w:trPr>
        <w:tc>
          <w:tcPr>
            <w:tcW w:w="2660" w:type="dxa"/>
            <w:tcBorders>
              <w:top w:val="nil"/>
              <w:left w:val="nil"/>
              <w:bottom w:val="nil"/>
              <w:right w:val="nil"/>
            </w:tcBorders>
            <w:shd w:val="clear" w:color="auto" w:fill="auto"/>
            <w:hideMark/>
          </w:tcPr>
          <w:p w14:paraId="377FF29E"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  </w:t>
            </w:r>
          </w:p>
        </w:tc>
        <w:tc>
          <w:tcPr>
            <w:tcW w:w="1240" w:type="dxa"/>
            <w:tcBorders>
              <w:top w:val="nil"/>
              <w:left w:val="nil"/>
              <w:bottom w:val="nil"/>
              <w:right w:val="nil"/>
            </w:tcBorders>
            <w:shd w:val="clear" w:color="auto" w:fill="auto"/>
            <w:vAlign w:val="bottom"/>
            <w:hideMark/>
          </w:tcPr>
          <w:p w14:paraId="428B7BBA" w14:textId="77777777" w:rsidR="006F0424" w:rsidRPr="002E2D3E" w:rsidRDefault="006F0424" w:rsidP="008B5B01">
            <w:pPr>
              <w:spacing w:after="0" w:line="240" w:lineRule="auto"/>
              <w:rPr>
                <w:rFonts w:eastAsia="Times New Roman"/>
                <w:b/>
                <w:bCs/>
                <w:lang w:eastAsia="ru-RU"/>
              </w:rPr>
            </w:pPr>
          </w:p>
        </w:tc>
        <w:tc>
          <w:tcPr>
            <w:tcW w:w="1080" w:type="dxa"/>
            <w:tcBorders>
              <w:top w:val="nil"/>
              <w:left w:val="nil"/>
              <w:bottom w:val="nil"/>
              <w:right w:val="nil"/>
            </w:tcBorders>
            <w:shd w:val="clear" w:color="auto" w:fill="auto"/>
            <w:vAlign w:val="bottom"/>
            <w:hideMark/>
          </w:tcPr>
          <w:p w14:paraId="7C1670B9"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1040" w:type="dxa"/>
            <w:tcBorders>
              <w:top w:val="nil"/>
              <w:left w:val="nil"/>
              <w:bottom w:val="nil"/>
              <w:right w:val="nil"/>
            </w:tcBorders>
            <w:shd w:val="clear" w:color="auto" w:fill="auto"/>
            <w:vAlign w:val="bottom"/>
            <w:hideMark/>
          </w:tcPr>
          <w:p w14:paraId="03EF6777"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980" w:type="dxa"/>
            <w:tcBorders>
              <w:top w:val="nil"/>
              <w:left w:val="nil"/>
              <w:bottom w:val="nil"/>
              <w:right w:val="nil"/>
            </w:tcBorders>
            <w:shd w:val="clear" w:color="auto" w:fill="auto"/>
            <w:vAlign w:val="bottom"/>
            <w:hideMark/>
          </w:tcPr>
          <w:p w14:paraId="1260F642"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1460" w:type="dxa"/>
            <w:tcBorders>
              <w:top w:val="nil"/>
              <w:left w:val="nil"/>
              <w:bottom w:val="nil"/>
              <w:right w:val="nil"/>
            </w:tcBorders>
            <w:shd w:val="clear" w:color="auto" w:fill="auto"/>
            <w:vAlign w:val="bottom"/>
            <w:hideMark/>
          </w:tcPr>
          <w:p w14:paraId="2CD3F408"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980" w:type="dxa"/>
            <w:tcBorders>
              <w:top w:val="nil"/>
              <w:left w:val="nil"/>
              <w:bottom w:val="nil"/>
              <w:right w:val="nil"/>
            </w:tcBorders>
            <w:shd w:val="clear" w:color="auto" w:fill="auto"/>
            <w:vAlign w:val="bottom"/>
            <w:hideMark/>
          </w:tcPr>
          <w:p w14:paraId="5A459745"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r>
      <w:tr w:rsidR="006F0424" w:rsidRPr="00CD310F" w14:paraId="383918B4" w14:textId="77777777" w:rsidTr="008B5B01">
        <w:trPr>
          <w:trHeight w:val="294"/>
        </w:trPr>
        <w:tc>
          <w:tcPr>
            <w:tcW w:w="2660" w:type="dxa"/>
            <w:tcBorders>
              <w:top w:val="nil"/>
              <w:left w:val="nil"/>
              <w:bottom w:val="nil"/>
              <w:right w:val="nil"/>
            </w:tcBorders>
            <w:shd w:val="clear" w:color="auto" w:fill="auto"/>
            <w:hideMark/>
          </w:tcPr>
          <w:p w14:paraId="4E05B303"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Балансовая стоимость на</w:t>
            </w:r>
          </w:p>
        </w:tc>
        <w:tc>
          <w:tcPr>
            <w:tcW w:w="1240" w:type="dxa"/>
            <w:tcBorders>
              <w:top w:val="nil"/>
              <w:left w:val="nil"/>
              <w:bottom w:val="nil"/>
              <w:right w:val="nil"/>
            </w:tcBorders>
            <w:shd w:val="clear" w:color="auto" w:fill="auto"/>
            <w:vAlign w:val="bottom"/>
            <w:hideMark/>
          </w:tcPr>
          <w:p w14:paraId="4BB16264"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     </w:t>
            </w:r>
          </w:p>
        </w:tc>
        <w:tc>
          <w:tcPr>
            <w:tcW w:w="1080" w:type="dxa"/>
            <w:tcBorders>
              <w:top w:val="nil"/>
              <w:left w:val="nil"/>
              <w:bottom w:val="nil"/>
              <w:right w:val="nil"/>
            </w:tcBorders>
            <w:shd w:val="clear" w:color="auto" w:fill="auto"/>
            <w:vAlign w:val="bottom"/>
            <w:hideMark/>
          </w:tcPr>
          <w:p w14:paraId="6F186A2C"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21 299   </w:t>
            </w:r>
          </w:p>
        </w:tc>
        <w:tc>
          <w:tcPr>
            <w:tcW w:w="1040" w:type="dxa"/>
            <w:tcBorders>
              <w:top w:val="nil"/>
              <w:left w:val="nil"/>
              <w:bottom w:val="nil"/>
              <w:right w:val="nil"/>
            </w:tcBorders>
            <w:shd w:val="clear" w:color="auto" w:fill="auto"/>
            <w:vAlign w:val="bottom"/>
            <w:hideMark/>
          </w:tcPr>
          <w:p w14:paraId="16ADFDA4"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3 980   </w:t>
            </w:r>
          </w:p>
        </w:tc>
        <w:tc>
          <w:tcPr>
            <w:tcW w:w="980" w:type="dxa"/>
            <w:tcBorders>
              <w:top w:val="nil"/>
              <w:left w:val="nil"/>
              <w:bottom w:val="nil"/>
              <w:right w:val="nil"/>
            </w:tcBorders>
            <w:shd w:val="clear" w:color="auto" w:fill="auto"/>
            <w:vAlign w:val="bottom"/>
            <w:hideMark/>
          </w:tcPr>
          <w:p w14:paraId="2BE84689"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 25 279   </w:t>
            </w:r>
          </w:p>
        </w:tc>
        <w:tc>
          <w:tcPr>
            <w:tcW w:w="1460" w:type="dxa"/>
            <w:tcBorders>
              <w:top w:val="nil"/>
              <w:left w:val="nil"/>
              <w:bottom w:val="nil"/>
              <w:right w:val="nil"/>
            </w:tcBorders>
            <w:shd w:val="clear" w:color="auto" w:fill="auto"/>
            <w:vAlign w:val="bottom"/>
            <w:hideMark/>
          </w:tcPr>
          <w:p w14:paraId="08E6B3F7"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21 442   </w:t>
            </w:r>
          </w:p>
        </w:tc>
        <w:tc>
          <w:tcPr>
            <w:tcW w:w="980" w:type="dxa"/>
            <w:tcBorders>
              <w:top w:val="nil"/>
              <w:left w:val="nil"/>
              <w:bottom w:val="nil"/>
              <w:right w:val="nil"/>
            </w:tcBorders>
            <w:shd w:val="clear" w:color="auto" w:fill="auto"/>
            <w:vAlign w:val="bottom"/>
            <w:hideMark/>
          </w:tcPr>
          <w:p w14:paraId="1592B511"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 46 721   </w:t>
            </w:r>
          </w:p>
        </w:tc>
      </w:tr>
      <w:tr w:rsidR="006F0424" w:rsidRPr="00CD310F" w14:paraId="1D1385CD" w14:textId="77777777" w:rsidTr="008B5B01">
        <w:trPr>
          <w:trHeight w:val="294"/>
        </w:trPr>
        <w:tc>
          <w:tcPr>
            <w:tcW w:w="2660" w:type="dxa"/>
            <w:tcBorders>
              <w:top w:val="nil"/>
              <w:left w:val="nil"/>
              <w:bottom w:val="nil"/>
              <w:right w:val="nil"/>
            </w:tcBorders>
            <w:shd w:val="clear" w:color="auto" w:fill="auto"/>
            <w:hideMark/>
          </w:tcPr>
          <w:p w14:paraId="01758ED5"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31 декабря 2018 года</w:t>
            </w:r>
          </w:p>
        </w:tc>
        <w:tc>
          <w:tcPr>
            <w:tcW w:w="1240" w:type="dxa"/>
            <w:tcBorders>
              <w:top w:val="nil"/>
              <w:left w:val="nil"/>
              <w:bottom w:val="nil"/>
              <w:right w:val="nil"/>
            </w:tcBorders>
            <w:shd w:val="clear" w:color="auto" w:fill="auto"/>
            <w:vAlign w:val="bottom"/>
            <w:hideMark/>
          </w:tcPr>
          <w:p w14:paraId="15F521E7" w14:textId="77777777" w:rsidR="006F0424" w:rsidRPr="002E2D3E" w:rsidRDefault="006F0424" w:rsidP="008B5B01">
            <w:pPr>
              <w:spacing w:after="0" w:line="240" w:lineRule="auto"/>
              <w:rPr>
                <w:rFonts w:eastAsia="Times New Roman"/>
                <w:b/>
                <w:bCs/>
                <w:lang w:eastAsia="ru-RU"/>
              </w:rPr>
            </w:pPr>
          </w:p>
        </w:tc>
        <w:tc>
          <w:tcPr>
            <w:tcW w:w="1080" w:type="dxa"/>
            <w:tcBorders>
              <w:top w:val="nil"/>
              <w:left w:val="nil"/>
              <w:bottom w:val="nil"/>
              <w:right w:val="nil"/>
            </w:tcBorders>
            <w:shd w:val="clear" w:color="auto" w:fill="auto"/>
            <w:vAlign w:val="bottom"/>
            <w:hideMark/>
          </w:tcPr>
          <w:p w14:paraId="782247F3"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1040" w:type="dxa"/>
            <w:tcBorders>
              <w:top w:val="nil"/>
              <w:left w:val="nil"/>
              <w:bottom w:val="nil"/>
              <w:right w:val="nil"/>
            </w:tcBorders>
            <w:shd w:val="clear" w:color="auto" w:fill="auto"/>
            <w:vAlign w:val="bottom"/>
            <w:hideMark/>
          </w:tcPr>
          <w:p w14:paraId="562F20FC"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980" w:type="dxa"/>
            <w:tcBorders>
              <w:top w:val="nil"/>
              <w:left w:val="nil"/>
              <w:bottom w:val="nil"/>
              <w:right w:val="nil"/>
            </w:tcBorders>
            <w:shd w:val="clear" w:color="auto" w:fill="auto"/>
            <w:vAlign w:val="bottom"/>
            <w:hideMark/>
          </w:tcPr>
          <w:p w14:paraId="691154C3"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1460" w:type="dxa"/>
            <w:tcBorders>
              <w:top w:val="nil"/>
              <w:left w:val="nil"/>
              <w:bottom w:val="nil"/>
              <w:right w:val="nil"/>
            </w:tcBorders>
            <w:shd w:val="clear" w:color="auto" w:fill="auto"/>
            <w:vAlign w:val="bottom"/>
            <w:hideMark/>
          </w:tcPr>
          <w:p w14:paraId="58EDA849"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980" w:type="dxa"/>
            <w:tcBorders>
              <w:top w:val="nil"/>
              <w:left w:val="nil"/>
              <w:bottom w:val="nil"/>
              <w:right w:val="nil"/>
            </w:tcBorders>
            <w:shd w:val="clear" w:color="auto" w:fill="auto"/>
            <w:vAlign w:val="bottom"/>
            <w:hideMark/>
          </w:tcPr>
          <w:p w14:paraId="305DE47E"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r>
      <w:tr w:rsidR="006F0424" w:rsidRPr="00CD310F" w14:paraId="318FF6A6" w14:textId="77777777" w:rsidTr="008B5B01">
        <w:trPr>
          <w:trHeight w:val="264"/>
        </w:trPr>
        <w:tc>
          <w:tcPr>
            <w:tcW w:w="2660" w:type="dxa"/>
            <w:tcBorders>
              <w:top w:val="nil"/>
              <w:left w:val="nil"/>
              <w:bottom w:val="nil"/>
              <w:right w:val="nil"/>
            </w:tcBorders>
            <w:shd w:val="clear" w:color="auto" w:fill="auto"/>
            <w:hideMark/>
          </w:tcPr>
          <w:p w14:paraId="1100BCA7"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Поступления</w:t>
            </w:r>
          </w:p>
        </w:tc>
        <w:tc>
          <w:tcPr>
            <w:tcW w:w="1240" w:type="dxa"/>
            <w:tcBorders>
              <w:top w:val="nil"/>
              <w:left w:val="nil"/>
              <w:bottom w:val="nil"/>
              <w:right w:val="nil"/>
            </w:tcBorders>
            <w:shd w:val="clear" w:color="auto" w:fill="auto"/>
            <w:vAlign w:val="bottom"/>
            <w:hideMark/>
          </w:tcPr>
          <w:p w14:paraId="64520877"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     </w:t>
            </w:r>
          </w:p>
        </w:tc>
        <w:tc>
          <w:tcPr>
            <w:tcW w:w="1080" w:type="dxa"/>
            <w:tcBorders>
              <w:top w:val="nil"/>
              <w:left w:val="nil"/>
              <w:bottom w:val="nil"/>
              <w:right w:val="nil"/>
            </w:tcBorders>
            <w:shd w:val="clear" w:color="auto" w:fill="auto"/>
            <w:vAlign w:val="bottom"/>
            <w:hideMark/>
          </w:tcPr>
          <w:p w14:paraId="3A1BA71B" w14:textId="77777777" w:rsidR="006F0424" w:rsidRPr="002E2D3E" w:rsidRDefault="006F0424" w:rsidP="008B5B01">
            <w:pPr>
              <w:spacing w:after="0" w:line="240" w:lineRule="auto"/>
              <w:jc w:val="right"/>
              <w:rPr>
                <w:rFonts w:eastAsia="Times New Roman"/>
                <w:color w:val="000000"/>
                <w:lang w:eastAsia="ru-RU"/>
              </w:rPr>
            </w:pPr>
            <w:r w:rsidRPr="002E2D3E">
              <w:rPr>
                <w:rFonts w:eastAsia="Times New Roman"/>
                <w:color w:val="000000"/>
                <w:lang w:eastAsia="ru-RU"/>
              </w:rPr>
              <w:t xml:space="preserve">        257   </w:t>
            </w:r>
          </w:p>
        </w:tc>
        <w:tc>
          <w:tcPr>
            <w:tcW w:w="1040" w:type="dxa"/>
            <w:tcBorders>
              <w:top w:val="nil"/>
              <w:left w:val="nil"/>
              <w:bottom w:val="nil"/>
              <w:right w:val="nil"/>
            </w:tcBorders>
            <w:shd w:val="clear" w:color="auto" w:fill="auto"/>
            <w:vAlign w:val="bottom"/>
            <w:hideMark/>
          </w:tcPr>
          <w:p w14:paraId="51E68389" w14:textId="77777777" w:rsidR="006F0424" w:rsidRPr="002E2D3E" w:rsidRDefault="006F0424" w:rsidP="008B5B01">
            <w:pPr>
              <w:spacing w:after="0" w:line="240" w:lineRule="auto"/>
              <w:jc w:val="right"/>
              <w:rPr>
                <w:rFonts w:eastAsia="Times New Roman"/>
                <w:color w:val="000000"/>
                <w:lang w:eastAsia="ru-RU"/>
              </w:rPr>
            </w:pPr>
            <w:r w:rsidRPr="002E2D3E">
              <w:rPr>
                <w:rFonts w:eastAsia="Times New Roman"/>
                <w:color w:val="000000"/>
                <w:lang w:eastAsia="ru-RU"/>
              </w:rPr>
              <w:t xml:space="preserve">    7 942   </w:t>
            </w:r>
          </w:p>
        </w:tc>
        <w:tc>
          <w:tcPr>
            <w:tcW w:w="980" w:type="dxa"/>
            <w:tcBorders>
              <w:top w:val="nil"/>
              <w:left w:val="nil"/>
              <w:bottom w:val="nil"/>
              <w:right w:val="nil"/>
            </w:tcBorders>
            <w:shd w:val="clear" w:color="auto" w:fill="auto"/>
            <w:vAlign w:val="bottom"/>
            <w:hideMark/>
          </w:tcPr>
          <w:p w14:paraId="1350F89D" w14:textId="77777777" w:rsidR="006F0424" w:rsidRPr="002E2D3E" w:rsidRDefault="006F0424" w:rsidP="008B5B01">
            <w:pPr>
              <w:spacing w:after="0" w:line="240" w:lineRule="auto"/>
              <w:jc w:val="right"/>
              <w:rPr>
                <w:rFonts w:eastAsia="Times New Roman"/>
                <w:b/>
                <w:bCs/>
                <w:color w:val="000000"/>
                <w:lang w:eastAsia="ru-RU"/>
              </w:rPr>
            </w:pPr>
            <w:r w:rsidRPr="002E2D3E">
              <w:rPr>
                <w:rFonts w:eastAsia="Times New Roman"/>
                <w:b/>
                <w:bCs/>
                <w:color w:val="000000"/>
                <w:lang w:eastAsia="ru-RU"/>
              </w:rPr>
              <w:t xml:space="preserve">   8 199   </w:t>
            </w:r>
          </w:p>
        </w:tc>
        <w:tc>
          <w:tcPr>
            <w:tcW w:w="1460" w:type="dxa"/>
            <w:tcBorders>
              <w:top w:val="nil"/>
              <w:left w:val="nil"/>
              <w:bottom w:val="nil"/>
              <w:right w:val="nil"/>
            </w:tcBorders>
            <w:shd w:val="clear" w:color="auto" w:fill="auto"/>
            <w:vAlign w:val="bottom"/>
            <w:hideMark/>
          </w:tcPr>
          <w:p w14:paraId="245E4A59" w14:textId="77777777" w:rsidR="006F0424" w:rsidRPr="002E2D3E" w:rsidRDefault="006F0424" w:rsidP="008B5B01">
            <w:pPr>
              <w:spacing w:after="0" w:line="240" w:lineRule="auto"/>
              <w:jc w:val="right"/>
              <w:rPr>
                <w:rFonts w:eastAsia="Times New Roman"/>
                <w:color w:val="000000"/>
                <w:lang w:eastAsia="ru-RU"/>
              </w:rPr>
            </w:pPr>
            <w:r w:rsidRPr="002E2D3E">
              <w:rPr>
                <w:rFonts w:eastAsia="Times New Roman"/>
                <w:color w:val="000000"/>
                <w:lang w:eastAsia="ru-RU"/>
              </w:rPr>
              <w:t xml:space="preserve">                -     </w:t>
            </w:r>
          </w:p>
        </w:tc>
        <w:tc>
          <w:tcPr>
            <w:tcW w:w="980" w:type="dxa"/>
            <w:tcBorders>
              <w:top w:val="nil"/>
              <w:left w:val="nil"/>
              <w:bottom w:val="nil"/>
              <w:right w:val="nil"/>
            </w:tcBorders>
            <w:shd w:val="clear" w:color="auto" w:fill="auto"/>
            <w:vAlign w:val="bottom"/>
            <w:hideMark/>
          </w:tcPr>
          <w:p w14:paraId="5056EB5C" w14:textId="77777777" w:rsidR="006F0424" w:rsidRPr="002E2D3E" w:rsidRDefault="006F0424" w:rsidP="008B5B01">
            <w:pPr>
              <w:spacing w:after="0" w:line="240" w:lineRule="auto"/>
              <w:jc w:val="right"/>
              <w:rPr>
                <w:rFonts w:eastAsia="Times New Roman"/>
                <w:b/>
                <w:bCs/>
                <w:color w:val="000000"/>
                <w:lang w:eastAsia="ru-RU"/>
              </w:rPr>
            </w:pPr>
            <w:r w:rsidRPr="002E2D3E">
              <w:rPr>
                <w:rFonts w:eastAsia="Times New Roman"/>
                <w:b/>
                <w:bCs/>
                <w:color w:val="000000"/>
                <w:lang w:eastAsia="ru-RU"/>
              </w:rPr>
              <w:t xml:space="preserve">   8 199   </w:t>
            </w:r>
          </w:p>
        </w:tc>
      </w:tr>
      <w:tr w:rsidR="006F0424" w:rsidRPr="00CD310F" w14:paraId="525D1BB6" w14:textId="77777777" w:rsidTr="008B5B01">
        <w:trPr>
          <w:trHeight w:val="264"/>
        </w:trPr>
        <w:tc>
          <w:tcPr>
            <w:tcW w:w="2660" w:type="dxa"/>
            <w:tcBorders>
              <w:top w:val="nil"/>
              <w:left w:val="nil"/>
              <w:bottom w:val="nil"/>
              <w:right w:val="nil"/>
            </w:tcBorders>
            <w:shd w:val="clear" w:color="auto" w:fill="auto"/>
            <w:hideMark/>
          </w:tcPr>
          <w:p w14:paraId="7AF60A0E"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Выбытия</w:t>
            </w:r>
          </w:p>
        </w:tc>
        <w:tc>
          <w:tcPr>
            <w:tcW w:w="1240" w:type="dxa"/>
            <w:tcBorders>
              <w:top w:val="nil"/>
              <w:left w:val="nil"/>
              <w:bottom w:val="nil"/>
              <w:right w:val="nil"/>
            </w:tcBorders>
            <w:shd w:val="clear" w:color="auto" w:fill="auto"/>
            <w:vAlign w:val="bottom"/>
            <w:hideMark/>
          </w:tcPr>
          <w:p w14:paraId="4BECAD6D"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448   </w:t>
            </w:r>
          </w:p>
        </w:tc>
        <w:tc>
          <w:tcPr>
            <w:tcW w:w="1080" w:type="dxa"/>
            <w:tcBorders>
              <w:top w:val="nil"/>
              <w:left w:val="nil"/>
              <w:bottom w:val="nil"/>
              <w:right w:val="nil"/>
            </w:tcBorders>
            <w:shd w:val="clear" w:color="auto" w:fill="auto"/>
            <w:vAlign w:val="bottom"/>
            <w:hideMark/>
          </w:tcPr>
          <w:p w14:paraId="51C60FA1" w14:textId="77777777" w:rsidR="006F0424" w:rsidRPr="002E2D3E" w:rsidRDefault="006F0424" w:rsidP="008B5B01">
            <w:pPr>
              <w:spacing w:after="0" w:line="240" w:lineRule="auto"/>
              <w:jc w:val="right"/>
              <w:rPr>
                <w:rFonts w:eastAsia="Times New Roman"/>
                <w:color w:val="000000"/>
                <w:lang w:eastAsia="ru-RU"/>
              </w:rPr>
            </w:pPr>
            <w:r w:rsidRPr="002E2D3E">
              <w:rPr>
                <w:rFonts w:eastAsia="Times New Roman"/>
                <w:color w:val="000000"/>
                <w:lang w:eastAsia="ru-RU"/>
              </w:rPr>
              <w:t xml:space="preserve">-    2 213   </w:t>
            </w:r>
          </w:p>
        </w:tc>
        <w:tc>
          <w:tcPr>
            <w:tcW w:w="1040" w:type="dxa"/>
            <w:tcBorders>
              <w:top w:val="nil"/>
              <w:left w:val="nil"/>
              <w:bottom w:val="nil"/>
              <w:right w:val="nil"/>
            </w:tcBorders>
            <w:shd w:val="clear" w:color="auto" w:fill="auto"/>
            <w:vAlign w:val="bottom"/>
            <w:hideMark/>
          </w:tcPr>
          <w:p w14:paraId="365275F2" w14:textId="77777777" w:rsidR="006F0424" w:rsidRPr="002E2D3E" w:rsidRDefault="006F0424" w:rsidP="008B5B01">
            <w:pPr>
              <w:spacing w:after="0" w:line="240" w:lineRule="auto"/>
              <w:jc w:val="right"/>
              <w:rPr>
                <w:rFonts w:eastAsia="Times New Roman"/>
                <w:color w:val="000000"/>
                <w:lang w:eastAsia="ru-RU"/>
              </w:rPr>
            </w:pPr>
            <w:r w:rsidRPr="002E2D3E">
              <w:rPr>
                <w:rFonts w:eastAsia="Times New Roman"/>
                <w:color w:val="000000"/>
                <w:lang w:eastAsia="ru-RU"/>
              </w:rPr>
              <w:t xml:space="preserve">-      257   </w:t>
            </w:r>
          </w:p>
        </w:tc>
        <w:tc>
          <w:tcPr>
            <w:tcW w:w="980" w:type="dxa"/>
            <w:tcBorders>
              <w:top w:val="nil"/>
              <w:left w:val="nil"/>
              <w:bottom w:val="nil"/>
              <w:right w:val="nil"/>
            </w:tcBorders>
            <w:shd w:val="clear" w:color="auto" w:fill="auto"/>
            <w:vAlign w:val="bottom"/>
            <w:hideMark/>
          </w:tcPr>
          <w:p w14:paraId="14839251" w14:textId="77777777" w:rsidR="006F0424" w:rsidRPr="002E2D3E" w:rsidRDefault="006F0424" w:rsidP="008B5B01">
            <w:pPr>
              <w:spacing w:after="0" w:line="240" w:lineRule="auto"/>
              <w:jc w:val="right"/>
              <w:rPr>
                <w:rFonts w:eastAsia="Times New Roman"/>
                <w:b/>
                <w:bCs/>
                <w:color w:val="000000"/>
                <w:lang w:eastAsia="ru-RU"/>
              </w:rPr>
            </w:pPr>
            <w:r w:rsidRPr="002E2D3E">
              <w:rPr>
                <w:rFonts w:eastAsia="Times New Roman"/>
                <w:b/>
                <w:bCs/>
                <w:color w:val="000000"/>
                <w:lang w:eastAsia="ru-RU"/>
              </w:rPr>
              <w:t xml:space="preserve">-  2 918   </w:t>
            </w:r>
          </w:p>
        </w:tc>
        <w:tc>
          <w:tcPr>
            <w:tcW w:w="1460" w:type="dxa"/>
            <w:tcBorders>
              <w:top w:val="nil"/>
              <w:left w:val="nil"/>
              <w:bottom w:val="nil"/>
              <w:right w:val="nil"/>
            </w:tcBorders>
            <w:shd w:val="clear" w:color="auto" w:fill="auto"/>
            <w:vAlign w:val="bottom"/>
            <w:hideMark/>
          </w:tcPr>
          <w:p w14:paraId="1690F942" w14:textId="77777777" w:rsidR="006F0424" w:rsidRPr="002E2D3E" w:rsidRDefault="006F0424" w:rsidP="008B5B01">
            <w:pPr>
              <w:spacing w:after="0" w:line="240" w:lineRule="auto"/>
              <w:jc w:val="right"/>
              <w:rPr>
                <w:rFonts w:eastAsia="Times New Roman"/>
                <w:color w:val="000000"/>
                <w:lang w:eastAsia="ru-RU"/>
              </w:rPr>
            </w:pPr>
            <w:r w:rsidRPr="002E2D3E">
              <w:rPr>
                <w:rFonts w:eastAsia="Times New Roman"/>
                <w:color w:val="000000"/>
                <w:lang w:eastAsia="ru-RU"/>
              </w:rPr>
              <w:t xml:space="preserve">                -     </w:t>
            </w:r>
          </w:p>
        </w:tc>
        <w:tc>
          <w:tcPr>
            <w:tcW w:w="980" w:type="dxa"/>
            <w:tcBorders>
              <w:top w:val="nil"/>
              <w:left w:val="nil"/>
              <w:bottom w:val="nil"/>
              <w:right w:val="nil"/>
            </w:tcBorders>
            <w:shd w:val="clear" w:color="auto" w:fill="auto"/>
            <w:vAlign w:val="bottom"/>
            <w:hideMark/>
          </w:tcPr>
          <w:p w14:paraId="52B7058F" w14:textId="77777777" w:rsidR="006F0424" w:rsidRPr="002E2D3E" w:rsidRDefault="006F0424" w:rsidP="008B5B01">
            <w:pPr>
              <w:spacing w:after="0" w:line="240" w:lineRule="auto"/>
              <w:jc w:val="right"/>
              <w:rPr>
                <w:rFonts w:eastAsia="Times New Roman"/>
                <w:b/>
                <w:bCs/>
                <w:color w:val="000000"/>
                <w:lang w:eastAsia="ru-RU"/>
              </w:rPr>
            </w:pPr>
            <w:r w:rsidRPr="002E2D3E">
              <w:rPr>
                <w:rFonts w:eastAsia="Times New Roman"/>
                <w:b/>
                <w:bCs/>
                <w:color w:val="000000"/>
                <w:lang w:eastAsia="ru-RU"/>
              </w:rPr>
              <w:t xml:space="preserve">-  2 918   </w:t>
            </w:r>
          </w:p>
        </w:tc>
      </w:tr>
      <w:tr w:rsidR="006F0424" w:rsidRPr="00CD310F" w14:paraId="1883A4F3" w14:textId="77777777" w:rsidTr="008B5B01">
        <w:trPr>
          <w:trHeight w:val="528"/>
        </w:trPr>
        <w:tc>
          <w:tcPr>
            <w:tcW w:w="2660" w:type="dxa"/>
            <w:tcBorders>
              <w:top w:val="nil"/>
              <w:left w:val="nil"/>
              <w:bottom w:val="nil"/>
              <w:right w:val="nil"/>
            </w:tcBorders>
            <w:shd w:val="clear" w:color="auto" w:fill="auto"/>
            <w:hideMark/>
          </w:tcPr>
          <w:p w14:paraId="58FCEA02"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 xml:space="preserve">Амортизационные отчисления </w:t>
            </w:r>
          </w:p>
        </w:tc>
        <w:tc>
          <w:tcPr>
            <w:tcW w:w="1240" w:type="dxa"/>
            <w:tcBorders>
              <w:top w:val="nil"/>
              <w:left w:val="nil"/>
              <w:bottom w:val="nil"/>
              <w:right w:val="nil"/>
            </w:tcBorders>
            <w:shd w:val="clear" w:color="auto" w:fill="auto"/>
            <w:vAlign w:val="bottom"/>
            <w:hideMark/>
          </w:tcPr>
          <w:p w14:paraId="79AA4735"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     </w:t>
            </w:r>
          </w:p>
        </w:tc>
        <w:tc>
          <w:tcPr>
            <w:tcW w:w="1080" w:type="dxa"/>
            <w:tcBorders>
              <w:top w:val="nil"/>
              <w:left w:val="nil"/>
              <w:bottom w:val="nil"/>
              <w:right w:val="nil"/>
            </w:tcBorders>
            <w:shd w:val="clear" w:color="auto" w:fill="auto"/>
            <w:vAlign w:val="bottom"/>
            <w:hideMark/>
          </w:tcPr>
          <w:p w14:paraId="147ABF75" w14:textId="77777777" w:rsidR="006F0424" w:rsidRPr="002E2D3E" w:rsidRDefault="006F0424" w:rsidP="008B5B01">
            <w:pPr>
              <w:spacing w:after="0" w:line="240" w:lineRule="auto"/>
              <w:jc w:val="right"/>
              <w:rPr>
                <w:rFonts w:eastAsia="Times New Roman"/>
                <w:color w:val="000000"/>
                <w:lang w:eastAsia="ru-RU"/>
              </w:rPr>
            </w:pPr>
            <w:r w:rsidRPr="002E2D3E">
              <w:rPr>
                <w:rFonts w:eastAsia="Times New Roman"/>
                <w:color w:val="000000"/>
                <w:lang w:eastAsia="ru-RU"/>
              </w:rPr>
              <w:t xml:space="preserve">-    3 282   </w:t>
            </w:r>
          </w:p>
        </w:tc>
        <w:tc>
          <w:tcPr>
            <w:tcW w:w="1040" w:type="dxa"/>
            <w:tcBorders>
              <w:top w:val="nil"/>
              <w:left w:val="nil"/>
              <w:bottom w:val="nil"/>
              <w:right w:val="nil"/>
            </w:tcBorders>
            <w:shd w:val="clear" w:color="auto" w:fill="auto"/>
            <w:vAlign w:val="bottom"/>
            <w:hideMark/>
          </w:tcPr>
          <w:p w14:paraId="440FA114" w14:textId="77777777" w:rsidR="006F0424" w:rsidRPr="002E2D3E" w:rsidRDefault="006F0424" w:rsidP="008B5B01">
            <w:pPr>
              <w:spacing w:after="0" w:line="240" w:lineRule="auto"/>
              <w:jc w:val="right"/>
              <w:rPr>
                <w:rFonts w:eastAsia="Times New Roman"/>
                <w:color w:val="000000"/>
                <w:lang w:eastAsia="ru-RU"/>
              </w:rPr>
            </w:pPr>
            <w:r w:rsidRPr="002E2D3E">
              <w:rPr>
                <w:rFonts w:eastAsia="Times New Roman"/>
                <w:color w:val="000000"/>
                <w:lang w:eastAsia="ru-RU"/>
              </w:rPr>
              <w:t xml:space="preserve">         -     </w:t>
            </w:r>
          </w:p>
        </w:tc>
        <w:tc>
          <w:tcPr>
            <w:tcW w:w="980" w:type="dxa"/>
            <w:tcBorders>
              <w:top w:val="nil"/>
              <w:left w:val="nil"/>
              <w:bottom w:val="nil"/>
              <w:right w:val="nil"/>
            </w:tcBorders>
            <w:shd w:val="clear" w:color="auto" w:fill="auto"/>
            <w:vAlign w:val="bottom"/>
            <w:hideMark/>
          </w:tcPr>
          <w:p w14:paraId="26A3513C" w14:textId="77777777" w:rsidR="006F0424" w:rsidRPr="002E2D3E" w:rsidRDefault="006F0424" w:rsidP="008B5B01">
            <w:pPr>
              <w:spacing w:after="0" w:line="240" w:lineRule="auto"/>
              <w:jc w:val="right"/>
              <w:rPr>
                <w:rFonts w:eastAsia="Times New Roman"/>
                <w:b/>
                <w:bCs/>
                <w:color w:val="000000"/>
                <w:lang w:eastAsia="ru-RU"/>
              </w:rPr>
            </w:pPr>
            <w:r w:rsidRPr="002E2D3E">
              <w:rPr>
                <w:rFonts w:eastAsia="Times New Roman"/>
                <w:b/>
                <w:bCs/>
                <w:color w:val="000000"/>
                <w:lang w:eastAsia="ru-RU"/>
              </w:rPr>
              <w:t xml:space="preserve">-  3 282   </w:t>
            </w:r>
          </w:p>
        </w:tc>
        <w:tc>
          <w:tcPr>
            <w:tcW w:w="1460" w:type="dxa"/>
            <w:tcBorders>
              <w:top w:val="nil"/>
              <w:left w:val="nil"/>
              <w:bottom w:val="nil"/>
              <w:right w:val="nil"/>
            </w:tcBorders>
            <w:shd w:val="clear" w:color="auto" w:fill="auto"/>
            <w:vAlign w:val="bottom"/>
            <w:hideMark/>
          </w:tcPr>
          <w:p w14:paraId="627043E3" w14:textId="77777777" w:rsidR="006F0424" w:rsidRPr="002E2D3E" w:rsidRDefault="006F0424" w:rsidP="008B5B01">
            <w:pPr>
              <w:spacing w:after="0" w:line="240" w:lineRule="auto"/>
              <w:jc w:val="right"/>
              <w:rPr>
                <w:rFonts w:eastAsia="Times New Roman"/>
                <w:color w:val="000000"/>
                <w:lang w:eastAsia="ru-RU"/>
              </w:rPr>
            </w:pPr>
            <w:r w:rsidRPr="002E2D3E">
              <w:rPr>
                <w:rFonts w:eastAsia="Times New Roman"/>
                <w:color w:val="000000"/>
                <w:lang w:eastAsia="ru-RU"/>
              </w:rPr>
              <w:t xml:space="preserve">-             765   </w:t>
            </w:r>
          </w:p>
        </w:tc>
        <w:tc>
          <w:tcPr>
            <w:tcW w:w="980" w:type="dxa"/>
            <w:tcBorders>
              <w:top w:val="nil"/>
              <w:left w:val="nil"/>
              <w:bottom w:val="nil"/>
              <w:right w:val="nil"/>
            </w:tcBorders>
            <w:shd w:val="clear" w:color="auto" w:fill="auto"/>
            <w:vAlign w:val="bottom"/>
            <w:hideMark/>
          </w:tcPr>
          <w:p w14:paraId="07E9342F" w14:textId="77777777" w:rsidR="006F0424" w:rsidRPr="002E2D3E" w:rsidRDefault="006F0424" w:rsidP="008B5B01">
            <w:pPr>
              <w:spacing w:after="0" w:line="240" w:lineRule="auto"/>
              <w:jc w:val="right"/>
              <w:rPr>
                <w:rFonts w:eastAsia="Times New Roman"/>
                <w:b/>
                <w:bCs/>
                <w:color w:val="000000"/>
                <w:lang w:eastAsia="ru-RU"/>
              </w:rPr>
            </w:pPr>
            <w:r w:rsidRPr="002E2D3E">
              <w:rPr>
                <w:rFonts w:eastAsia="Times New Roman"/>
                <w:b/>
                <w:bCs/>
                <w:color w:val="000000"/>
                <w:lang w:eastAsia="ru-RU"/>
              </w:rPr>
              <w:t xml:space="preserve">-  4 047   </w:t>
            </w:r>
          </w:p>
        </w:tc>
      </w:tr>
      <w:tr w:rsidR="006F0424" w:rsidRPr="00CD310F" w14:paraId="0B9CB0A2" w14:textId="77777777" w:rsidTr="008B5B01">
        <w:trPr>
          <w:trHeight w:val="528"/>
        </w:trPr>
        <w:tc>
          <w:tcPr>
            <w:tcW w:w="2660" w:type="dxa"/>
            <w:tcBorders>
              <w:top w:val="nil"/>
              <w:left w:val="nil"/>
              <w:bottom w:val="nil"/>
              <w:right w:val="nil"/>
            </w:tcBorders>
            <w:shd w:val="clear" w:color="auto" w:fill="auto"/>
            <w:hideMark/>
          </w:tcPr>
          <w:p w14:paraId="0D5BC8C2"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Накопленная амортизация по выбывшим активам</w:t>
            </w:r>
          </w:p>
        </w:tc>
        <w:tc>
          <w:tcPr>
            <w:tcW w:w="1240" w:type="dxa"/>
            <w:tcBorders>
              <w:top w:val="nil"/>
              <w:left w:val="nil"/>
              <w:bottom w:val="nil"/>
              <w:right w:val="nil"/>
            </w:tcBorders>
            <w:shd w:val="clear" w:color="auto" w:fill="auto"/>
            <w:vAlign w:val="bottom"/>
            <w:hideMark/>
          </w:tcPr>
          <w:p w14:paraId="15318316"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448   </w:t>
            </w:r>
          </w:p>
        </w:tc>
        <w:tc>
          <w:tcPr>
            <w:tcW w:w="1080" w:type="dxa"/>
            <w:tcBorders>
              <w:top w:val="nil"/>
              <w:left w:val="nil"/>
              <w:bottom w:val="nil"/>
              <w:right w:val="nil"/>
            </w:tcBorders>
            <w:shd w:val="clear" w:color="auto" w:fill="auto"/>
            <w:vAlign w:val="bottom"/>
            <w:hideMark/>
          </w:tcPr>
          <w:p w14:paraId="277E96D8" w14:textId="77777777" w:rsidR="006F0424" w:rsidRPr="002E2D3E" w:rsidRDefault="006F0424" w:rsidP="008B5B01">
            <w:pPr>
              <w:spacing w:after="0" w:line="240" w:lineRule="auto"/>
              <w:jc w:val="right"/>
              <w:rPr>
                <w:rFonts w:eastAsia="Times New Roman"/>
                <w:color w:val="000000"/>
                <w:lang w:eastAsia="ru-RU"/>
              </w:rPr>
            </w:pPr>
            <w:r w:rsidRPr="002E2D3E">
              <w:rPr>
                <w:rFonts w:eastAsia="Times New Roman"/>
                <w:color w:val="000000"/>
                <w:lang w:eastAsia="ru-RU"/>
              </w:rPr>
              <w:t xml:space="preserve">     2 213   </w:t>
            </w:r>
          </w:p>
        </w:tc>
        <w:tc>
          <w:tcPr>
            <w:tcW w:w="1040" w:type="dxa"/>
            <w:tcBorders>
              <w:top w:val="nil"/>
              <w:left w:val="nil"/>
              <w:bottom w:val="nil"/>
              <w:right w:val="nil"/>
            </w:tcBorders>
            <w:shd w:val="clear" w:color="auto" w:fill="auto"/>
            <w:vAlign w:val="bottom"/>
            <w:hideMark/>
          </w:tcPr>
          <w:p w14:paraId="3E6DAA9F" w14:textId="77777777" w:rsidR="006F0424" w:rsidRPr="002E2D3E" w:rsidRDefault="006F0424" w:rsidP="008B5B01">
            <w:pPr>
              <w:spacing w:after="0" w:line="240" w:lineRule="auto"/>
              <w:jc w:val="right"/>
              <w:rPr>
                <w:rFonts w:eastAsia="Times New Roman"/>
                <w:color w:val="000000"/>
                <w:lang w:eastAsia="ru-RU"/>
              </w:rPr>
            </w:pPr>
            <w:r w:rsidRPr="002E2D3E">
              <w:rPr>
                <w:rFonts w:eastAsia="Times New Roman"/>
                <w:color w:val="000000"/>
                <w:lang w:eastAsia="ru-RU"/>
              </w:rPr>
              <w:t xml:space="preserve">         -     </w:t>
            </w:r>
          </w:p>
        </w:tc>
        <w:tc>
          <w:tcPr>
            <w:tcW w:w="980" w:type="dxa"/>
            <w:tcBorders>
              <w:top w:val="nil"/>
              <w:left w:val="nil"/>
              <w:bottom w:val="nil"/>
              <w:right w:val="nil"/>
            </w:tcBorders>
            <w:shd w:val="clear" w:color="auto" w:fill="auto"/>
            <w:vAlign w:val="bottom"/>
            <w:hideMark/>
          </w:tcPr>
          <w:p w14:paraId="10375A8D" w14:textId="77777777" w:rsidR="006F0424" w:rsidRPr="002E2D3E" w:rsidRDefault="006F0424" w:rsidP="008B5B01">
            <w:pPr>
              <w:spacing w:after="0" w:line="240" w:lineRule="auto"/>
              <w:jc w:val="right"/>
              <w:rPr>
                <w:rFonts w:eastAsia="Times New Roman"/>
                <w:b/>
                <w:bCs/>
                <w:color w:val="000000"/>
                <w:lang w:eastAsia="ru-RU"/>
              </w:rPr>
            </w:pPr>
            <w:r w:rsidRPr="002E2D3E">
              <w:rPr>
                <w:rFonts w:eastAsia="Times New Roman"/>
                <w:b/>
                <w:bCs/>
                <w:color w:val="000000"/>
                <w:lang w:eastAsia="ru-RU"/>
              </w:rPr>
              <w:t xml:space="preserve">   2 661   </w:t>
            </w:r>
          </w:p>
        </w:tc>
        <w:tc>
          <w:tcPr>
            <w:tcW w:w="1460" w:type="dxa"/>
            <w:tcBorders>
              <w:top w:val="nil"/>
              <w:left w:val="nil"/>
              <w:bottom w:val="nil"/>
              <w:right w:val="nil"/>
            </w:tcBorders>
            <w:shd w:val="clear" w:color="auto" w:fill="auto"/>
            <w:vAlign w:val="bottom"/>
            <w:hideMark/>
          </w:tcPr>
          <w:p w14:paraId="36997CF5" w14:textId="77777777" w:rsidR="006F0424" w:rsidRPr="002E2D3E" w:rsidRDefault="006F0424" w:rsidP="008B5B01">
            <w:pPr>
              <w:spacing w:after="0" w:line="240" w:lineRule="auto"/>
              <w:jc w:val="right"/>
              <w:rPr>
                <w:rFonts w:eastAsia="Times New Roman"/>
                <w:color w:val="000000"/>
                <w:lang w:eastAsia="ru-RU"/>
              </w:rPr>
            </w:pPr>
            <w:r w:rsidRPr="002E2D3E">
              <w:rPr>
                <w:rFonts w:eastAsia="Times New Roman"/>
                <w:color w:val="000000"/>
                <w:lang w:eastAsia="ru-RU"/>
              </w:rPr>
              <w:t xml:space="preserve">                -     </w:t>
            </w:r>
          </w:p>
        </w:tc>
        <w:tc>
          <w:tcPr>
            <w:tcW w:w="980" w:type="dxa"/>
            <w:tcBorders>
              <w:top w:val="nil"/>
              <w:left w:val="nil"/>
              <w:bottom w:val="nil"/>
              <w:right w:val="nil"/>
            </w:tcBorders>
            <w:shd w:val="clear" w:color="auto" w:fill="auto"/>
            <w:vAlign w:val="bottom"/>
            <w:hideMark/>
          </w:tcPr>
          <w:p w14:paraId="395BA383" w14:textId="77777777" w:rsidR="006F0424" w:rsidRPr="002E2D3E" w:rsidRDefault="006F0424" w:rsidP="008B5B01">
            <w:pPr>
              <w:spacing w:after="0" w:line="240" w:lineRule="auto"/>
              <w:jc w:val="right"/>
              <w:rPr>
                <w:rFonts w:eastAsia="Times New Roman"/>
                <w:b/>
                <w:bCs/>
                <w:color w:val="000000"/>
                <w:lang w:eastAsia="ru-RU"/>
              </w:rPr>
            </w:pPr>
            <w:r w:rsidRPr="002E2D3E">
              <w:rPr>
                <w:rFonts w:eastAsia="Times New Roman"/>
                <w:b/>
                <w:bCs/>
                <w:color w:val="000000"/>
                <w:lang w:eastAsia="ru-RU"/>
              </w:rPr>
              <w:t xml:space="preserve">   2 661   </w:t>
            </w:r>
          </w:p>
        </w:tc>
      </w:tr>
      <w:tr w:rsidR="006F0424" w:rsidRPr="00CD310F" w14:paraId="03AC4076" w14:textId="77777777" w:rsidTr="008B5B01">
        <w:trPr>
          <w:trHeight w:val="150"/>
        </w:trPr>
        <w:tc>
          <w:tcPr>
            <w:tcW w:w="2660" w:type="dxa"/>
            <w:tcBorders>
              <w:top w:val="nil"/>
              <w:left w:val="nil"/>
              <w:bottom w:val="single" w:sz="8" w:space="0" w:color="auto"/>
              <w:right w:val="nil"/>
            </w:tcBorders>
            <w:shd w:val="clear" w:color="auto" w:fill="auto"/>
            <w:hideMark/>
          </w:tcPr>
          <w:p w14:paraId="1530FABD"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 </w:t>
            </w:r>
          </w:p>
        </w:tc>
        <w:tc>
          <w:tcPr>
            <w:tcW w:w="1240" w:type="dxa"/>
            <w:tcBorders>
              <w:top w:val="nil"/>
              <w:left w:val="nil"/>
              <w:bottom w:val="single" w:sz="8" w:space="0" w:color="auto"/>
              <w:right w:val="nil"/>
            </w:tcBorders>
            <w:shd w:val="clear" w:color="auto" w:fill="auto"/>
            <w:vAlign w:val="bottom"/>
            <w:hideMark/>
          </w:tcPr>
          <w:p w14:paraId="130FEDDE"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1080" w:type="dxa"/>
            <w:tcBorders>
              <w:top w:val="nil"/>
              <w:left w:val="nil"/>
              <w:bottom w:val="single" w:sz="8" w:space="0" w:color="auto"/>
              <w:right w:val="nil"/>
            </w:tcBorders>
            <w:shd w:val="clear" w:color="auto" w:fill="auto"/>
            <w:vAlign w:val="bottom"/>
            <w:hideMark/>
          </w:tcPr>
          <w:p w14:paraId="652522E1"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1040" w:type="dxa"/>
            <w:tcBorders>
              <w:top w:val="nil"/>
              <w:left w:val="nil"/>
              <w:bottom w:val="single" w:sz="8" w:space="0" w:color="auto"/>
              <w:right w:val="nil"/>
            </w:tcBorders>
            <w:shd w:val="clear" w:color="auto" w:fill="auto"/>
            <w:vAlign w:val="bottom"/>
            <w:hideMark/>
          </w:tcPr>
          <w:p w14:paraId="5CB80BA5"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980" w:type="dxa"/>
            <w:tcBorders>
              <w:top w:val="nil"/>
              <w:left w:val="nil"/>
              <w:bottom w:val="single" w:sz="8" w:space="0" w:color="auto"/>
              <w:right w:val="nil"/>
            </w:tcBorders>
            <w:shd w:val="clear" w:color="auto" w:fill="auto"/>
            <w:vAlign w:val="bottom"/>
            <w:hideMark/>
          </w:tcPr>
          <w:p w14:paraId="1BA3A717"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w:t>
            </w:r>
          </w:p>
        </w:tc>
        <w:tc>
          <w:tcPr>
            <w:tcW w:w="1460" w:type="dxa"/>
            <w:tcBorders>
              <w:top w:val="nil"/>
              <w:left w:val="nil"/>
              <w:bottom w:val="single" w:sz="8" w:space="0" w:color="auto"/>
              <w:right w:val="nil"/>
            </w:tcBorders>
            <w:shd w:val="clear" w:color="auto" w:fill="auto"/>
            <w:vAlign w:val="bottom"/>
            <w:hideMark/>
          </w:tcPr>
          <w:p w14:paraId="704DD147"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980" w:type="dxa"/>
            <w:tcBorders>
              <w:top w:val="nil"/>
              <w:left w:val="nil"/>
              <w:bottom w:val="single" w:sz="8" w:space="0" w:color="auto"/>
              <w:right w:val="nil"/>
            </w:tcBorders>
            <w:shd w:val="clear" w:color="auto" w:fill="auto"/>
            <w:vAlign w:val="bottom"/>
            <w:hideMark/>
          </w:tcPr>
          <w:p w14:paraId="74628C46"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w:t>
            </w:r>
          </w:p>
        </w:tc>
      </w:tr>
      <w:tr w:rsidR="006F0424" w:rsidRPr="00CD310F" w14:paraId="10F2FE3A" w14:textId="77777777" w:rsidTr="008B5B01">
        <w:trPr>
          <w:trHeight w:val="150"/>
        </w:trPr>
        <w:tc>
          <w:tcPr>
            <w:tcW w:w="2660" w:type="dxa"/>
            <w:tcBorders>
              <w:top w:val="nil"/>
              <w:left w:val="nil"/>
              <w:bottom w:val="nil"/>
              <w:right w:val="nil"/>
            </w:tcBorders>
            <w:shd w:val="clear" w:color="auto" w:fill="auto"/>
            <w:hideMark/>
          </w:tcPr>
          <w:p w14:paraId="0231990E" w14:textId="77777777" w:rsidR="006F0424" w:rsidRPr="002E2D3E" w:rsidRDefault="006F0424" w:rsidP="008B5B01">
            <w:pPr>
              <w:spacing w:after="0" w:line="240" w:lineRule="auto"/>
              <w:jc w:val="right"/>
              <w:rPr>
                <w:rFonts w:eastAsia="Times New Roman"/>
                <w:b/>
                <w:bCs/>
                <w:lang w:eastAsia="ru-RU"/>
              </w:rPr>
            </w:pPr>
          </w:p>
        </w:tc>
        <w:tc>
          <w:tcPr>
            <w:tcW w:w="1240" w:type="dxa"/>
            <w:tcBorders>
              <w:top w:val="nil"/>
              <w:left w:val="nil"/>
              <w:bottom w:val="nil"/>
              <w:right w:val="nil"/>
            </w:tcBorders>
            <w:shd w:val="clear" w:color="auto" w:fill="auto"/>
            <w:vAlign w:val="bottom"/>
            <w:hideMark/>
          </w:tcPr>
          <w:p w14:paraId="43C96BAD"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1080" w:type="dxa"/>
            <w:tcBorders>
              <w:top w:val="nil"/>
              <w:left w:val="nil"/>
              <w:bottom w:val="nil"/>
              <w:right w:val="nil"/>
            </w:tcBorders>
            <w:shd w:val="clear" w:color="auto" w:fill="auto"/>
            <w:vAlign w:val="bottom"/>
            <w:hideMark/>
          </w:tcPr>
          <w:p w14:paraId="2134B188"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1040" w:type="dxa"/>
            <w:tcBorders>
              <w:top w:val="nil"/>
              <w:left w:val="nil"/>
              <w:bottom w:val="nil"/>
              <w:right w:val="nil"/>
            </w:tcBorders>
            <w:shd w:val="clear" w:color="auto" w:fill="auto"/>
            <w:vAlign w:val="bottom"/>
            <w:hideMark/>
          </w:tcPr>
          <w:p w14:paraId="7D8B652D"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980" w:type="dxa"/>
            <w:tcBorders>
              <w:top w:val="nil"/>
              <w:left w:val="nil"/>
              <w:bottom w:val="nil"/>
              <w:right w:val="nil"/>
            </w:tcBorders>
            <w:shd w:val="clear" w:color="auto" w:fill="auto"/>
            <w:vAlign w:val="bottom"/>
            <w:hideMark/>
          </w:tcPr>
          <w:p w14:paraId="67B56715"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1460" w:type="dxa"/>
            <w:tcBorders>
              <w:top w:val="nil"/>
              <w:left w:val="nil"/>
              <w:bottom w:val="nil"/>
              <w:right w:val="nil"/>
            </w:tcBorders>
            <w:shd w:val="clear" w:color="auto" w:fill="auto"/>
            <w:vAlign w:val="bottom"/>
            <w:hideMark/>
          </w:tcPr>
          <w:p w14:paraId="354074A9"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980" w:type="dxa"/>
            <w:tcBorders>
              <w:top w:val="nil"/>
              <w:left w:val="nil"/>
              <w:bottom w:val="nil"/>
              <w:right w:val="nil"/>
            </w:tcBorders>
            <w:shd w:val="clear" w:color="auto" w:fill="auto"/>
            <w:vAlign w:val="bottom"/>
            <w:hideMark/>
          </w:tcPr>
          <w:p w14:paraId="04C83DAE"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r>
      <w:tr w:rsidR="006F0424" w:rsidRPr="00CD310F" w14:paraId="2BA906C3" w14:textId="77777777" w:rsidTr="008B5B01">
        <w:trPr>
          <w:trHeight w:val="585"/>
        </w:trPr>
        <w:tc>
          <w:tcPr>
            <w:tcW w:w="2660" w:type="dxa"/>
            <w:tcBorders>
              <w:top w:val="nil"/>
              <w:left w:val="nil"/>
              <w:bottom w:val="nil"/>
              <w:right w:val="nil"/>
            </w:tcBorders>
            <w:shd w:val="clear" w:color="auto" w:fill="auto"/>
            <w:hideMark/>
          </w:tcPr>
          <w:p w14:paraId="550FAB85"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Балансовая стоимость на  1 апреля 2019 года</w:t>
            </w:r>
          </w:p>
        </w:tc>
        <w:tc>
          <w:tcPr>
            <w:tcW w:w="1240" w:type="dxa"/>
            <w:tcBorders>
              <w:top w:val="nil"/>
              <w:left w:val="nil"/>
              <w:bottom w:val="nil"/>
              <w:right w:val="nil"/>
            </w:tcBorders>
            <w:shd w:val="clear" w:color="auto" w:fill="auto"/>
            <w:vAlign w:val="bottom"/>
            <w:hideMark/>
          </w:tcPr>
          <w:p w14:paraId="5533ECD9"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     </w:t>
            </w:r>
          </w:p>
        </w:tc>
        <w:tc>
          <w:tcPr>
            <w:tcW w:w="1080" w:type="dxa"/>
            <w:tcBorders>
              <w:top w:val="nil"/>
              <w:left w:val="nil"/>
              <w:bottom w:val="nil"/>
              <w:right w:val="nil"/>
            </w:tcBorders>
            <w:shd w:val="clear" w:color="auto" w:fill="auto"/>
            <w:vAlign w:val="bottom"/>
            <w:hideMark/>
          </w:tcPr>
          <w:p w14:paraId="44123160"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18 274   </w:t>
            </w:r>
          </w:p>
        </w:tc>
        <w:tc>
          <w:tcPr>
            <w:tcW w:w="1040" w:type="dxa"/>
            <w:tcBorders>
              <w:top w:val="nil"/>
              <w:left w:val="nil"/>
              <w:bottom w:val="nil"/>
              <w:right w:val="nil"/>
            </w:tcBorders>
            <w:shd w:val="clear" w:color="auto" w:fill="auto"/>
            <w:vAlign w:val="bottom"/>
            <w:hideMark/>
          </w:tcPr>
          <w:p w14:paraId="08FD02F9"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11 665   </w:t>
            </w:r>
          </w:p>
        </w:tc>
        <w:tc>
          <w:tcPr>
            <w:tcW w:w="980" w:type="dxa"/>
            <w:tcBorders>
              <w:top w:val="nil"/>
              <w:left w:val="nil"/>
              <w:bottom w:val="nil"/>
              <w:right w:val="nil"/>
            </w:tcBorders>
            <w:shd w:val="clear" w:color="auto" w:fill="auto"/>
            <w:vAlign w:val="bottom"/>
            <w:hideMark/>
          </w:tcPr>
          <w:p w14:paraId="6D67CECA"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 29 939   </w:t>
            </w:r>
          </w:p>
        </w:tc>
        <w:tc>
          <w:tcPr>
            <w:tcW w:w="1460" w:type="dxa"/>
            <w:tcBorders>
              <w:top w:val="nil"/>
              <w:left w:val="nil"/>
              <w:bottom w:val="nil"/>
              <w:right w:val="nil"/>
            </w:tcBorders>
            <w:shd w:val="clear" w:color="auto" w:fill="auto"/>
            <w:vAlign w:val="bottom"/>
            <w:hideMark/>
          </w:tcPr>
          <w:p w14:paraId="42750E66"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20 677   </w:t>
            </w:r>
          </w:p>
        </w:tc>
        <w:tc>
          <w:tcPr>
            <w:tcW w:w="980" w:type="dxa"/>
            <w:tcBorders>
              <w:top w:val="nil"/>
              <w:left w:val="nil"/>
              <w:bottom w:val="nil"/>
              <w:right w:val="nil"/>
            </w:tcBorders>
            <w:shd w:val="clear" w:color="auto" w:fill="auto"/>
            <w:vAlign w:val="bottom"/>
            <w:hideMark/>
          </w:tcPr>
          <w:p w14:paraId="1FB63201"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 50 616   </w:t>
            </w:r>
          </w:p>
        </w:tc>
      </w:tr>
      <w:tr w:rsidR="006F0424" w:rsidRPr="00CD310F" w14:paraId="1A12392A" w14:textId="77777777" w:rsidTr="008B5B01">
        <w:trPr>
          <w:trHeight w:val="150"/>
        </w:trPr>
        <w:tc>
          <w:tcPr>
            <w:tcW w:w="2660" w:type="dxa"/>
            <w:tcBorders>
              <w:top w:val="nil"/>
              <w:left w:val="nil"/>
              <w:bottom w:val="single" w:sz="12" w:space="0" w:color="auto"/>
              <w:right w:val="nil"/>
            </w:tcBorders>
            <w:shd w:val="clear" w:color="auto" w:fill="auto"/>
            <w:hideMark/>
          </w:tcPr>
          <w:p w14:paraId="0E753BBD"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 </w:t>
            </w:r>
          </w:p>
        </w:tc>
        <w:tc>
          <w:tcPr>
            <w:tcW w:w="1240" w:type="dxa"/>
            <w:tcBorders>
              <w:top w:val="nil"/>
              <w:left w:val="nil"/>
              <w:bottom w:val="single" w:sz="12" w:space="0" w:color="auto"/>
              <w:right w:val="nil"/>
            </w:tcBorders>
            <w:shd w:val="clear" w:color="auto" w:fill="auto"/>
            <w:vAlign w:val="bottom"/>
            <w:hideMark/>
          </w:tcPr>
          <w:p w14:paraId="42816D6B"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1080" w:type="dxa"/>
            <w:tcBorders>
              <w:top w:val="nil"/>
              <w:left w:val="nil"/>
              <w:bottom w:val="single" w:sz="12" w:space="0" w:color="auto"/>
              <w:right w:val="nil"/>
            </w:tcBorders>
            <w:shd w:val="clear" w:color="auto" w:fill="auto"/>
            <w:vAlign w:val="bottom"/>
            <w:hideMark/>
          </w:tcPr>
          <w:p w14:paraId="7A4F7EB4"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1040" w:type="dxa"/>
            <w:tcBorders>
              <w:top w:val="nil"/>
              <w:left w:val="nil"/>
              <w:bottom w:val="single" w:sz="12" w:space="0" w:color="auto"/>
              <w:right w:val="nil"/>
            </w:tcBorders>
            <w:shd w:val="clear" w:color="auto" w:fill="auto"/>
            <w:vAlign w:val="bottom"/>
            <w:hideMark/>
          </w:tcPr>
          <w:p w14:paraId="56BCC19D"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980" w:type="dxa"/>
            <w:tcBorders>
              <w:top w:val="nil"/>
              <w:left w:val="nil"/>
              <w:bottom w:val="single" w:sz="12" w:space="0" w:color="auto"/>
              <w:right w:val="nil"/>
            </w:tcBorders>
            <w:shd w:val="clear" w:color="auto" w:fill="auto"/>
            <w:vAlign w:val="bottom"/>
            <w:hideMark/>
          </w:tcPr>
          <w:p w14:paraId="225C988D"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w:t>
            </w:r>
          </w:p>
        </w:tc>
        <w:tc>
          <w:tcPr>
            <w:tcW w:w="1460" w:type="dxa"/>
            <w:tcBorders>
              <w:top w:val="nil"/>
              <w:left w:val="nil"/>
              <w:bottom w:val="single" w:sz="12" w:space="0" w:color="auto"/>
              <w:right w:val="nil"/>
            </w:tcBorders>
            <w:shd w:val="clear" w:color="auto" w:fill="auto"/>
            <w:vAlign w:val="bottom"/>
            <w:hideMark/>
          </w:tcPr>
          <w:p w14:paraId="55551E01"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980" w:type="dxa"/>
            <w:tcBorders>
              <w:top w:val="nil"/>
              <w:left w:val="nil"/>
              <w:bottom w:val="single" w:sz="12" w:space="0" w:color="auto"/>
              <w:right w:val="nil"/>
            </w:tcBorders>
            <w:shd w:val="clear" w:color="auto" w:fill="auto"/>
            <w:vAlign w:val="bottom"/>
            <w:hideMark/>
          </w:tcPr>
          <w:p w14:paraId="3D6D02D3"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w:t>
            </w:r>
          </w:p>
        </w:tc>
      </w:tr>
      <w:tr w:rsidR="006F0424" w:rsidRPr="00CD310F" w14:paraId="7630B9BF" w14:textId="77777777" w:rsidTr="008B5B01">
        <w:trPr>
          <w:trHeight w:val="150"/>
        </w:trPr>
        <w:tc>
          <w:tcPr>
            <w:tcW w:w="2660" w:type="dxa"/>
            <w:tcBorders>
              <w:top w:val="nil"/>
              <w:left w:val="nil"/>
              <w:bottom w:val="nil"/>
              <w:right w:val="nil"/>
            </w:tcBorders>
            <w:shd w:val="clear" w:color="auto" w:fill="auto"/>
            <w:hideMark/>
          </w:tcPr>
          <w:p w14:paraId="4827B1EF" w14:textId="77777777" w:rsidR="006F0424" w:rsidRPr="002E2D3E" w:rsidRDefault="006F0424" w:rsidP="008B5B01">
            <w:pPr>
              <w:spacing w:after="0" w:line="240" w:lineRule="auto"/>
              <w:jc w:val="right"/>
              <w:rPr>
                <w:rFonts w:eastAsia="Times New Roman"/>
                <w:b/>
                <w:bCs/>
                <w:lang w:eastAsia="ru-RU"/>
              </w:rPr>
            </w:pPr>
          </w:p>
        </w:tc>
        <w:tc>
          <w:tcPr>
            <w:tcW w:w="1240" w:type="dxa"/>
            <w:tcBorders>
              <w:top w:val="nil"/>
              <w:left w:val="nil"/>
              <w:bottom w:val="nil"/>
              <w:right w:val="nil"/>
            </w:tcBorders>
            <w:shd w:val="clear" w:color="auto" w:fill="auto"/>
            <w:vAlign w:val="bottom"/>
            <w:hideMark/>
          </w:tcPr>
          <w:p w14:paraId="35E20813"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1080" w:type="dxa"/>
            <w:tcBorders>
              <w:top w:val="nil"/>
              <w:left w:val="nil"/>
              <w:bottom w:val="nil"/>
              <w:right w:val="nil"/>
            </w:tcBorders>
            <w:shd w:val="clear" w:color="auto" w:fill="auto"/>
            <w:vAlign w:val="bottom"/>
            <w:hideMark/>
          </w:tcPr>
          <w:p w14:paraId="3B5C8A1C"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1040" w:type="dxa"/>
            <w:tcBorders>
              <w:top w:val="nil"/>
              <w:left w:val="nil"/>
              <w:bottom w:val="nil"/>
              <w:right w:val="nil"/>
            </w:tcBorders>
            <w:shd w:val="clear" w:color="auto" w:fill="auto"/>
            <w:vAlign w:val="bottom"/>
            <w:hideMark/>
          </w:tcPr>
          <w:p w14:paraId="682B1967"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980" w:type="dxa"/>
            <w:tcBorders>
              <w:top w:val="nil"/>
              <w:left w:val="nil"/>
              <w:bottom w:val="nil"/>
              <w:right w:val="nil"/>
            </w:tcBorders>
            <w:shd w:val="clear" w:color="auto" w:fill="auto"/>
            <w:vAlign w:val="bottom"/>
            <w:hideMark/>
          </w:tcPr>
          <w:p w14:paraId="587A7E53"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1460" w:type="dxa"/>
            <w:tcBorders>
              <w:top w:val="nil"/>
              <w:left w:val="nil"/>
              <w:bottom w:val="nil"/>
              <w:right w:val="nil"/>
            </w:tcBorders>
            <w:shd w:val="clear" w:color="auto" w:fill="auto"/>
            <w:vAlign w:val="bottom"/>
            <w:hideMark/>
          </w:tcPr>
          <w:p w14:paraId="6E4D244B"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980" w:type="dxa"/>
            <w:tcBorders>
              <w:top w:val="nil"/>
              <w:left w:val="nil"/>
              <w:bottom w:val="nil"/>
              <w:right w:val="nil"/>
            </w:tcBorders>
            <w:shd w:val="clear" w:color="auto" w:fill="auto"/>
            <w:vAlign w:val="bottom"/>
            <w:hideMark/>
          </w:tcPr>
          <w:p w14:paraId="207651E6"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r>
      <w:tr w:rsidR="006F0424" w:rsidRPr="00CD310F" w14:paraId="7636C137" w14:textId="77777777" w:rsidTr="008B5B01">
        <w:trPr>
          <w:trHeight w:val="555"/>
        </w:trPr>
        <w:tc>
          <w:tcPr>
            <w:tcW w:w="2660" w:type="dxa"/>
            <w:tcBorders>
              <w:top w:val="nil"/>
              <w:left w:val="nil"/>
              <w:bottom w:val="nil"/>
              <w:right w:val="nil"/>
            </w:tcBorders>
            <w:shd w:val="clear" w:color="auto" w:fill="auto"/>
            <w:hideMark/>
          </w:tcPr>
          <w:p w14:paraId="4652C262"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Стоимость  на 1 апреля 2019 года</w:t>
            </w:r>
          </w:p>
        </w:tc>
        <w:tc>
          <w:tcPr>
            <w:tcW w:w="1240" w:type="dxa"/>
            <w:tcBorders>
              <w:top w:val="nil"/>
              <w:left w:val="nil"/>
              <w:bottom w:val="nil"/>
              <w:right w:val="nil"/>
            </w:tcBorders>
            <w:shd w:val="clear" w:color="auto" w:fill="auto"/>
            <w:vAlign w:val="bottom"/>
            <w:hideMark/>
          </w:tcPr>
          <w:p w14:paraId="6FF7F5F3"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6 662   </w:t>
            </w:r>
          </w:p>
        </w:tc>
        <w:tc>
          <w:tcPr>
            <w:tcW w:w="1080" w:type="dxa"/>
            <w:tcBorders>
              <w:top w:val="nil"/>
              <w:left w:val="nil"/>
              <w:bottom w:val="nil"/>
              <w:right w:val="nil"/>
            </w:tcBorders>
            <w:shd w:val="clear" w:color="auto" w:fill="auto"/>
            <w:vAlign w:val="bottom"/>
            <w:hideMark/>
          </w:tcPr>
          <w:p w14:paraId="16A36F01"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46 968   </w:t>
            </w:r>
          </w:p>
        </w:tc>
        <w:tc>
          <w:tcPr>
            <w:tcW w:w="1040" w:type="dxa"/>
            <w:tcBorders>
              <w:top w:val="nil"/>
              <w:left w:val="nil"/>
              <w:bottom w:val="nil"/>
              <w:right w:val="nil"/>
            </w:tcBorders>
            <w:shd w:val="clear" w:color="auto" w:fill="auto"/>
            <w:vAlign w:val="bottom"/>
            <w:hideMark/>
          </w:tcPr>
          <w:p w14:paraId="16E6396E"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11 665   </w:t>
            </w:r>
          </w:p>
        </w:tc>
        <w:tc>
          <w:tcPr>
            <w:tcW w:w="980" w:type="dxa"/>
            <w:tcBorders>
              <w:top w:val="nil"/>
              <w:left w:val="nil"/>
              <w:bottom w:val="nil"/>
              <w:right w:val="nil"/>
            </w:tcBorders>
            <w:shd w:val="clear" w:color="auto" w:fill="auto"/>
            <w:vAlign w:val="bottom"/>
            <w:hideMark/>
          </w:tcPr>
          <w:p w14:paraId="1935F00E"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 65 295   </w:t>
            </w:r>
          </w:p>
        </w:tc>
        <w:tc>
          <w:tcPr>
            <w:tcW w:w="1460" w:type="dxa"/>
            <w:tcBorders>
              <w:top w:val="nil"/>
              <w:left w:val="nil"/>
              <w:bottom w:val="nil"/>
              <w:right w:val="nil"/>
            </w:tcBorders>
            <w:shd w:val="clear" w:color="auto" w:fill="auto"/>
            <w:vAlign w:val="bottom"/>
            <w:hideMark/>
          </w:tcPr>
          <w:p w14:paraId="4546FA50"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28 472   </w:t>
            </w:r>
          </w:p>
        </w:tc>
        <w:tc>
          <w:tcPr>
            <w:tcW w:w="980" w:type="dxa"/>
            <w:tcBorders>
              <w:top w:val="nil"/>
              <w:left w:val="nil"/>
              <w:bottom w:val="nil"/>
              <w:right w:val="nil"/>
            </w:tcBorders>
            <w:shd w:val="clear" w:color="auto" w:fill="auto"/>
            <w:vAlign w:val="bottom"/>
            <w:hideMark/>
          </w:tcPr>
          <w:p w14:paraId="4EFDB5DD"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 93 767   </w:t>
            </w:r>
          </w:p>
        </w:tc>
      </w:tr>
      <w:tr w:rsidR="006F0424" w:rsidRPr="00CD310F" w14:paraId="6C22A405" w14:textId="77777777" w:rsidTr="008B5B01">
        <w:trPr>
          <w:trHeight w:val="555"/>
        </w:trPr>
        <w:tc>
          <w:tcPr>
            <w:tcW w:w="2660" w:type="dxa"/>
            <w:tcBorders>
              <w:top w:val="nil"/>
              <w:left w:val="nil"/>
              <w:bottom w:val="nil"/>
              <w:right w:val="nil"/>
            </w:tcBorders>
            <w:shd w:val="clear" w:color="auto" w:fill="auto"/>
            <w:hideMark/>
          </w:tcPr>
          <w:p w14:paraId="2D9F4455"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 xml:space="preserve">Накопленная амортизация </w:t>
            </w:r>
          </w:p>
        </w:tc>
        <w:tc>
          <w:tcPr>
            <w:tcW w:w="1240" w:type="dxa"/>
            <w:tcBorders>
              <w:top w:val="nil"/>
              <w:left w:val="nil"/>
              <w:bottom w:val="nil"/>
              <w:right w:val="nil"/>
            </w:tcBorders>
            <w:shd w:val="clear" w:color="auto" w:fill="auto"/>
            <w:vAlign w:val="bottom"/>
            <w:hideMark/>
          </w:tcPr>
          <w:p w14:paraId="520D3357"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6 662   </w:t>
            </w:r>
          </w:p>
        </w:tc>
        <w:tc>
          <w:tcPr>
            <w:tcW w:w="1080" w:type="dxa"/>
            <w:tcBorders>
              <w:top w:val="nil"/>
              <w:left w:val="nil"/>
              <w:bottom w:val="nil"/>
              <w:right w:val="nil"/>
            </w:tcBorders>
            <w:shd w:val="clear" w:color="auto" w:fill="auto"/>
            <w:vAlign w:val="bottom"/>
            <w:hideMark/>
          </w:tcPr>
          <w:p w14:paraId="5F776EDD"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28 694   </w:t>
            </w:r>
          </w:p>
        </w:tc>
        <w:tc>
          <w:tcPr>
            <w:tcW w:w="1040" w:type="dxa"/>
            <w:tcBorders>
              <w:top w:val="nil"/>
              <w:left w:val="nil"/>
              <w:bottom w:val="nil"/>
              <w:right w:val="nil"/>
            </w:tcBorders>
            <w:shd w:val="clear" w:color="auto" w:fill="auto"/>
            <w:vAlign w:val="bottom"/>
            <w:hideMark/>
          </w:tcPr>
          <w:p w14:paraId="03E50176"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     </w:t>
            </w:r>
          </w:p>
        </w:tc>
        <w:tc>
          <w:tcPr>
            <w:tcW w:w="980" w:type="dxa"/>
            <w:tcBorders>
              <w:top w:val="nil"/>
              <w:left w:val="nil"/>
              <w:bottom w:val="nil"/>
              <w:right w:val="nil"/>
            </w:tcBorders>
            <w:shd w:val="clear" w:color="auto" w:fill="auto"/>
            <w:vAlign w:val="bottom"/>
            <w:hideMark/>
          </w:tcPr>
          <w:p w14:paraId="0375B1EF"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 35 356   </w:t>
            </w:r>
          </w:p>
        </w:tc>
        <w:tc>
          <w:tcPr>
            <w:tcW w:w="1460" w:type="dxa"/>
            <w:tcBorders>
              <w:top w:val="nil"/>
              <w:left w:val="nil"/>
              <w:bottom w:val="nil"/>
              <w:right w:val="nil"/>
            </w:tcBorders>
            <w:shd w:val="clear" w:color="auto" w:fill="auto"/>
            <w:vAlign w:val="bottom"/>
            <w:hideMark/>
          </w:tcPr>
          <w:p w14:paraId="5537DBCA"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7 795   </w:t>
            </w:r>
          </w:p>
        </w:tc>
        <w:tc>
          <w:tcPr>
            <w:tcW w:w="980" w:type="dxa"/>
            <w:tcBorders>
              <w:top w:val="nil"/>
              <w:left w:val="nil"/>
              <w:bottom w:val="nil"/>
              <w:right w:val="nil"/>
            </w:tcBorders>
            <w:shd w:val="clear" w:color="auto" w:fill="auto"/>
            <w:vAlign w:val="bottom"/>
            <w:hideMark/>
          </w:tcPr>
          <w:p w14:paraId="5AF7B68A"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 43 151   </w:t>
            </w:r>
          </w:p>
        </w:tc>
      </w:tr>
      <w:tr w:rsidR="006F0424" w:rsidRPr="00CD310F" w14:paraId="0D00E748" w14:textId="77777777" w:rsidTr="008B5B01">
        <w:trPr>
          <w:trHeight w:val="150"/>
        </w:trPr>
        <w:tc>
          <w:tcPr>
            <w:tcW w:w="2660" w:type="dxa"/>
            <w:tcBorders>
              <w:top w:val="nil"/>
              <w:left w:val="nil"/>
              <w:bottom w:val="single" w:sz="8" w:space="0" w:color="auto"/>
              <w:right w:val="nil"/>
            </w:tcBorders>
            <w:shd w:val="clear" w:color="auto" w:fill="auto"/>
            <w:hideMark/>
          </w:tcPr>
          <w:p w14:paraId="07FB567F"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 </w:t>
            </w:r>
          </w:p>
        </w:tc>
        <w:tc>
          <w:tcPr>
            <w:tcW w:w="1240" w:type="dxa"/>
            <w:tcBorders>
              <w:top w:val="nil"/>
              <w:left w:val="nil"/>
              <w:bottom w:val="single" w:sz="8" w:space="0" w:color="auto"/>
              <w:right w:val="nil"/>
            </w:tcBorders>
            <w:shd w:val="clear" w:color="auto" w:fill="auto"/>
            <w:vAlign w:val="bottom"/>
            <w:hideMark/>
          </w:tcPr>
          <w:p w14:paraId="5031F138"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1080" w:type="dxa"/>
            <w:tcBorders>
              <w:top w:val="nil"/>
              <w:left w:val="nil"/>
              <w:bottom w:val="single" w:sz="8" w:space="0" w:color="auto"/>
              <w:right w:val="nil"/>
            </w:tcBorders>
            <w:shd w:val="clear" w:color="auto" w:fill="auto"/>
            <w:vAlign w:val="bottom"/>
            <w:hideMark/>
          </w:tcPr>
          <w:p w14:paraId="26FFDC31"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1040" w:type="dxa"/>
            <w:tcBorders>
              <w:top w:val="nil"/>
              <w:left w:val="nil"/>
              <w:bottom w:val="single" w:sz="8" w:space="0" w:color="auto"/>
              <w:right w:val="nil"/>
            </w:tcBorders>
            <w:shd w:val="clear" w:color="auto" w:fill="auto"/>
            <w:vAlign w:val="bottom"/>
            <w:hideMark/>
          </w:tcPr>
          <w:p w14:paraId="40AF1E64"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980" w:type="dxa"/>
            <w:tcBorders>
              <w:top w:val="nil"/>
              <w:left w:val="nil"/>
              <w:bottom w:val="single" w:sz="8" w:space="0" w:color="auto"/>
              <w:right w:val="nil"/>
            </w:tcBorders>
            <w:shd w:val="clear" w:color="auto" w:fill="auto"/>
            <w:vAlign w:val="bottom"/>
            <w:hideMark/>
          </w:tcPr>
          <w:p w14:paraId="192DACF6"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w:t>
            </w:r>
          </w:p>
        </w:tc>
        <w:tc>
          <w:tcPr>
            <w:tcW w:w="1460" w:type="dxa"/>
            <w:tcBorders>
              <w:top w:val="nil"/>
              <w:left w:val="nil"/>
              <w:bottom w:val="single" w:sz="8" w:space="0" w:color="auto"/>
              <w:right w:val="nil"/>
            </w:tcBorders>
            <w:shd w:val="clear" w:color="auto" w:fill="auto"/>
            <w:vAlign w:val="bottom"/>
            <w:hideMark/>
          </w:tcPr>
          <w:p w14:paraId="0851098D"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980" w:type="dxa"/>
            <w:tcBorders>
              <w:top w:val="nil"/>
              <w:left w:val="nil"/>
              <w:bottom w:val="single" w:sz="8" w:space="0" w:color="auto"/>
              <w:right w:val="nil"/>
            </w:tcBorders>
            <w:shd w:val="clear" w:color="auto" w:fill="auto"/>
            <w:vAlign w:val="bottom"/>
            <w:hideMark/>
          </w:tcPr>
          <w:p w14:paraId="27E811D5"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w:t>
            </w:r>
          </w:p>
        </w:tc>
      </w:tr>
      <w:tr w:rsidR="006F0424" w:rsidRPr="00CD310F" w14:paraId="372BF7F5" w14:textId="77777777" w:rsidTr="008B5B01">
        <w:trPr>
          <w:trHeight w:val="150"/>
        </w:trPr>
        <w:tc>
          <w:tcPr>
            <w:tcW w:w="2660" w:type="dxa"/>
            <w:tcBorders>
              <w:top w:val="nil"/>
              <w:left w:val="nil"/>
              <w:bottom w:val="nil"/>
              <w:right w:val="nil"/>
            </w:tcBorders>
            <w:shd w:val="clear" w:color="auto" w:fill="auto"/>
            <w:hideMark/>
          </w:tcPr>
          <w:p w14:paraId="76B572E5" w14:textId="77777777" w:rsidR="006F0424" w:rsidRPr="002E2D3E" w:rsidRDefault="006F0424" w:rsidP="008B5B01">
            <w:pPr>
              <w:spacing w:after="0" w:line="240" w:lineRule="auto"/>
              <w:jc w:val="right"/>
              <w:rPr>
                <w:rFonts w:eastAsia="Times New Roman"/>
                <w:b/>
                <w:bCs/>
                <w:lang w:eastAsia="ru-RU"/>
              </w:rPr>
            </w:pPr>
          </w:p>
        </w:tc>
        <w:tc>
          <w:tcPr>
            <w:tcW w:w="1240" w:type="dxa"/>
            <w:tcBorders>
              <w:top w:val="nil"/>
              <w:left w:val="nil"/>
              <w:bottom w:val="nil"/>
              <w:right w:val="nil"/>
            </w:tcBorders>
            <w:shd w:val="clear" w:color="auto" w:fill="auto"/>
            <w:vAlign w:val="bottom"/>
            <w:hideMark/>
          </w:tcPr>
          <w:p w14:paraId="2A05AECF"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1080" w:type="dxa"/>
            <w:tcBorders>
              <w:top w:val="nil"/>
              <w:left w:val="nil"/>
              <w:bottom w:val="nil"/>
              <w:right w:val="nil"/>
            </w:tcBorders>
            <w:shd w:val="clear" w:color="auto" w:fill="auto"/>
            <w:vAlign w:val="bottom"/>
            <w:hideMark/>
          </w:tcPr>
          <w:p w14:paraId="370FF92A"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1040" w:type="dxa"/>
            <w:tcBorders>
              <w:top w:val="nil"/>
              <w:left w:val="nil"/>
              <w:bottom w:val="nil"/>
              <w:right w:val="nil"/>
            </w:tcBorders>
            <w:shd w:val="clear" w:color="auto" w:fill="auto"/>
            <w:vAlign w:val="bottom"/>
            <w:hideMark/>
          </w:tcPr>
          <w:p w14:paraId="7AD6A269"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980" w:type="dxa"/>
            <w:tcBorders>
              <w:top w:val="nil"/>
              <w:left w:val="nil"/>
              <w:bottom w:val="nil"/>
              <w:right w:val="nil"/>
            </w:tcBorders>
            <w:shd w:val="clear" w:color="auto" w:fill="auto"/>
            <w:vAlign w:val="bottom"/>
            <w:hideMark/>
          </w:tcPr>
          <w:p w14:paraId="17219467"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1460" w:type="dxa"/>
            <w:tcBorders>
              <w:top w:val="nil"/>
              <w:left w:val="nil"/>
              <w:bottom w:val="nil"/>
              <w:right w:val="nil"/>
            </w:tcBorders>
            <w:shd w:val="clear" w:color="auto" w:fill="auto"/>
            <w:vAlign w:val="bottom"/>
            <w:hideMark/>
          </w:tcPr>
          <w:p w14:paraId="7E46E970"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980" w:type="dxa"/>
            <w:tcBorders>
              <w:top w:val="nil"/>
              <w:left w:val="nil"/>
              <w:bottom w:val="nil"/>
              <w:right w:val="nil"/>
            </w:tcBorders>
            <w:shd w:val="clear" w:color="auto" w:fill="auto"/>
            <w:vAlign w:val="bottom"/>
            <w:hideMark/>
          </w:tcPr>
          <w:p w14:paraId="01766C78"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r>
      <w:tr w:rsidR="006F0424" w:rsidRPr="00CD310F" w14:paraId="0414079B" w14:textId="77777777" w:rsidTr="008B5B01">
        <w:trPr>
          <w:trHeight w:val="624"/>
        </w:trPr>
        <w:tc>
          <w:tcPr>
            <w:tcW w:w="2660" w:type="dxa"/>
            <w:tcBorders>
              <w:top w:val="nil"/>
              <w:left w:val="nil"/>
              <w:bottom w:val="nil"/>
              <w:right w:val="nil"/>
            </w:tcBorders>
            <w:shd w:val="clear" w:color="auto" w:fill="auto"/>
            <w:hideMark/>
          </w:tcPr>
          <w:p w14:paraId="2CD44CF8"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Балансовая стоимость на 1 апреля 2019 года</w:t>
            </w:r>
          </w:p>
        </w:tc>
        <w:tc>
          <w:tcPr>
            <w:tcW w:w="1240" w:type="dxa"/>
            <w:tcBorders>
              <w:top w:val="nil"/>
              <w:left w:val="nil"/>
              <w:bottom w:val="nil"/>
              <w:right w:val="nil"/>
            </w:tcBorders>
            <w:shd w:val="clear" w:color="auto" w:fill="auto"/>
            <w:vAlign w:val="bottom"/>
            <w:hideMark/>
          </w:tcPr>
          <w:p w14:paraId="679998AA"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     </w:t>
            </w:r>
          </w:p>
        </w:tc>
        <w:tc>
          <w:tcPr>
            <w:tcW w:w="1080" w:type="dxa"/>
            <w:tcBorders>
              <w:top w:val="nil"/>
              <w:left w:val="nil"/>
              <w:bottom w:val="nil"/>
              <w:right w:val="nil"/>
            </w:tcBorders>
            <w:shd w:val="clear" w:color="auto" w:fill="auto"/>
            <w:vAlign w:val="bottom"/>
            <w:hideMark/>
          </w:tcPr>
          <w:p w14:paraId="0A82920B"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18 274   </w:t>
            </w:r>
          </w:p>
        </w:tc>
        <w:tc>
          <w:tcPr>
            <w:tcW w:w="1040" w:type="dxa"/>
            <w:tcBorders>
              <w:top w:val="nil"/>
              <w:left w:val="nil"/>
              <w:bottom w:val="nil"/>
              <w:right w:val="nil"/>
            </w:tcBorders>
            <w:shd w:val="clear" w:color="auto" w:fill="auto"/>
            <w:vAlign w:val="bottom"/>
            <w:hideMark/>
          </w:tcPr>
          <w:p w14:paraId="4E297322"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11 665   </w:t>
            </w:r>
          </w:p>
        </w:tc>
        <w:tc>
          <w:tcPr>
            <w:tcW w:w="980" w:type="dxa"/>
            <w:tcBorders>
              <w:top w:val="nil"/>
              <w:left w:val="nil"/>
              <w:bottom w:val="nil"/>
              <w:right w:val="nil"/>
            </w:tcBorders>
            <w:shd w:val="clear" w:color="auto" w:fill="auto"/>
            <w:vAlign w:val="bottom"/>
            <w:hideMark/>
          </w:tcPr>
          <w:p w14:paraId="2732AF9A"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 29 939   </w:t>
            </w:r>
          </w:p>
        </w:tc>
        <w:tc>
          <w:tcPr>
            <w:tcW w:w="1460" w:type="dxa"/>
            <w:tcBorders>
              <w:top w:val="nil"/>
              <w:left w:val="nil"/>
              <w:bottom w:val="nil"/>
              <w:right w:val="nil"/>
            </w:tcBorders>
            <w:shd w:val="clear" w:color="auto" w:fill="auto"/>
            <w:vAlign w:val="bottom"/>
            <w:hideMark/>
          </w:tcPr>
          <w:p w14:paraId="5E876F06"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20 677   </w:t>
            </w:r>
          </w:p>
        </w:tc>
        <w:tc>
          <w:tcPr>
            <w:tcW w:w="980" w:type="dxa"/>
            <w:tcBorders>
              <w:top w:val="nil"/>
              <w:left w:val="nil"/>
              <w:bottom w:val="nil"/>
              <w:right w:val="nil"/>
            </w:tcBorders>
            <w:shd w:val="clear" w:color="auto" w:fill="auto"/>
            <w:vAlign w:val="bottom"/>
            <w:hideMark/>
          </w:tcPr>
          <w:p w14:paraId="0CBB2F58"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 50 616   </w:t>
            </w:r>
          </w:p>
        </w:tc>
      </w:tr>
      <w:tr w:rsidR="006F0424" w:rsidRPr="00CD310F" w14:paraId="1D4481D3" w14:textId="77777777" w:rsidTr="008B5B01">
        <w:trPr>
          <w:trHeight w:val="150"/>
        </w:trPr>
        <w:tc>
          <w:tcPr>
            <w:tcW w:w="2660" w:type="dxa"/>
            <w:tcBorders>
              <w:top w:val="nil"/>
              <w:left w:val="nil"/>
              <w:bottom w:val="single" w:sz="12" w:space="0" w:color="auto"/>
              <w:right w:val="nil"/>
            </w:tcBorders>
            <w:shd w:val="clear" w:color="auto" w:fill="auto"/>
            <w:hideMark/>
          </w:tcPr>
          <w:p w14:paraId="0F748779"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 </w:t>
            </w:r>
          </w:p>
        </w:tc>
        <w:tc>
          <w:tcPr>
            <w:tcW w:w="1240" w:type="dxa"/>
            <w:tcBorders>
              <w:top w:val="nil"/>
              <w:left w:val="nil"/>
              <w:bottom w:val="single" w:sz="12" w:space="0" w:color="auto"/>
              <w:right w:val="nil"/>
            </w:tcBorders>
            <w:shd w:val="clear" w:color="auto" w:fill="auto"/>
            <w:vAlign w:val="bottom"/>
            <w:hideMark/>
          </w:tcPr>
          <w:p w14:paraId="047DEF59"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1080" w:type="dxa"/>
            <w:tcBorders>
              <w:top w:val="nil"/>
              <w:left w:val="nil"/>
              <w:bottom w:val="single" w:sz="12" w:space="0" w:color="auto"/>
              <w:right w:val="nil"/>
            </w:tcBorders>
            <w:shd w:val="clear" w:color="auto" w:fill="auto"/>
            <w:vAlign w:val="bottom"/>
            <w:hideMark/>
          </w:tcPr>
          <w:p w14:paraId="6E53DA42"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1040" w:type="dxa"/>
            <w:tcBorders>
              <w:top w:val="nil"/>
              <w:left w:val="nil"/>
              <w:bottom w:val="single" w:sz="12" w:space="0" w:color="auto"/>
              <w:right w:val="nil"/>
            </w:tcBorders>
            <w:shd w:val="clear" w:color="auto" w:fill="auto"/>
            <w:vAlign w:val="bottom"/>
            <w:hideMark/>
          </w:tcPr>
          <w:p w14:paraId="21E90745"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980" w:type="dxa"/>
            <w:tcBorders>
              <w:top w:val="nil"/>
              <w:left w:val="nil"/>
              <w:bottom w:val="single" w:sz="12" w:space="0" w:color="auto"/>
              <w:right w:val="nil"/>
            </w:tcBorders>
            <w:shd w:val="clear" w:color="auto" w:fill="auto"/>
            <w:vAlign w:val="bottom"/>
            <w:hideMark/>
          </w:tcPr>
          <w:p w14:paraId="03C8AE1F"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w:t>
            </w:r>
          </w:p>
        </w:tc>
        <w:tc>
          <w:tcPr>
            <w:tcW w:w="1460" w:type="dxa"/>
            <w:tcBorders>
              <w:top w:val="nil"/>
              <w:left w:val="nil"/>
              <w:bottom w:val="single" w:sz="12" w:space="0" w:color="auto"/>
              <w:right w:val="nil"/>
            </w:tcBorders>
            <w:shd w:val="clear" w:color="auto" w:fill="auto"/>
            <w:vAlign w:val="bottom"/>
            <w:hideMark/>
          </w:tcPr>
          <w:p w14:paraId="44CC9CC0"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980" w:type="dxa"/>
            <w:tcBorders>
              <w:top w:val="nil"/>
              <w:left w:val="nil"/>
              <w:bottom w:val="single" w:sz="12" w:space="0" w:color="auto"/>
              <w:right w:val="nil"/>
            </w:tcBorders>
            <w:shd w:val="clear" w:color="auto" w:fill="auto"/>
            <w:vAlign w:val="bottom"/>
            <w:hideMark/>
          </w:tcPr>
          <w:p w14:paraId="78A64225"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w:t>
            </w:r>
          </w:p>
        </w:tc>
      </w:tr>
    </w:tbl>
    <w:p w14:paraId="68354335" w14:textId="77777777" w:rsidR="006F0424" w:rsidRPr="0008455D" w:rsidRDefault="006F0424" w:rsidP="006F0424">
      <w:pPr>
        <w:pStyle w:val="Heading1"/>
        <w:pageBreakBefore/>
        <w:numPr>
          <w:ilvl w:val="0"/>
          <w:numId w:val="0"/>
        </w:numPr>
        <w:ind w:left="851" w:hanging="851"/>
        <w:rPr>
          <w:rFonts w:ascii="Times New Roman" w:hAnsi="Times New Roman"/>
        </w:rPr>
      </w:pPr>
      <w:bookmarkStart w:id="30" w:name="_Toc8731178"/>
      <w:r w:rsidRPr="0008455D">
        <w:rPr>
          <w:rFonts w:ascii="Times New Roman" w:hAnsi="Times New Roman"/>
        </w:rPr>
        <w:t>1.4.1.5</w:t>
      </w:r>
      <w:r w:rsidRPr="0008455D">
        <w:rPr>
          <w:rFonts w:ascii="Times New Roman" w:hAnsi="Times New Roman"/>
        </w:rPr>
        <w:tab/>
        <w:t>Прочие активы</w:t>
      </w:r>
      <w:bookmarkEnd w:id="30"/>
    </w:p>
    <w:p w14:paraId="5E603400" w14:textId="77777777" w:rsidR="006F0424" w:rsidRPr="00824223" w:rsidRDefault="006F0424" w:rsidP="006F0424"/>
    <w:p w14:paraId="2BB7C57C" w14:textId="77777777" w:rsidR="006F0424" w:rsidRDefault="006F0424" w:rsidP="006F0424">
      <w:pPr>
        <w:spacing w:before="240" w:after="0" w:line="240" w:lineRule="auto"/>
        <w:jc w:val="both"/>
      </w:pPr>
    </w:p>
    <w:tbl>
      <w:tblPr>
        <w:tblW w:w="8720" w:type="dxa"/>
        <w:tblLook w:val="04A0" w:firstRow="1" w:lastRow="0" w:firstColumn="1" w:lastColumn="0" w:noHBand="0" w:noVBand="1"/>
      </w:tblPr>
      <w:tblGrid>
        <w:gridCol w:w="4817"/>
        <w:gridCol w:w="1896"/>
        <w:gridCol w:w="947"/>
        <w:gridCol w:w="953"/>
        <w:gridCol w:w="107"/>
      </w:tblGrid>
      <w:tr w:rsidR="006F0424" w:rsidRPr="008965B4" w14:paraId="3DC14181" w14:textId="77777777" w:rsidTr="008B5B01">
        <w:trPr>
          <w:trHeight w:val="276"/>
        </w:trPr>
        <w:tc>
          <w:tcPr>
            <w:tcW w:w="4880" w:type="dxa"/>
            <w:tcBorders>
              <w:top w:val="nil"/>
              <w:left w:val="nil"/>
              <w:bottom w:val="single" w:sz="8" w:space="0" w:color="auto"/>
              <w:right w:val="nil"/>
            </w:tcBorders>
            <w:shd w:val="clear" w:color="auto" w:fill="auto"/>
            <w:vAlign w:val="bottom"/>
            <w:hideMark/>
          </w:tcPr>
          <w:p w14:paraId="441FE596" w14:textId="77777777" w:rsidR="006F0424" w:rsidRPr="002E2D3E" w:rsidRDefault="006F0424" w:rsidP="008B5B01">
            <w:pPr>
              <w:spacing w:after="0" w:line="240" w:lineRule="auto"/>
              <w:rPr>
                <w:rFonts w:eastAsia="Times New Roman"/>
                <w:i/>
                <w:iCs/>
                <w:color w:val="000000"/>
                <w:lang w:eastAsia="ru-RU"/>
              </w:rPr>
            </w:pPr>
            <w:r w:rsidRPr="002E2D3E">
              <w:rPr>
                <w:rFonts w:eastAsia="Times New Roman"/>
                <w:i/>
                <w:iCs/>
                <w:color w:val="000000"/>
                <w:lang w:eastAsia="ru-RU"/>
              </w:rPr>
              <w:t>(в тысячах российских рублей)</w:t>
            </w:r>
          </w:p>
        </w:tc>
        <w:tc>
          <w:tcPr>
            <w:tcW w:w="1920" w:type="dxa"/>
            <w:tcBorders>
              <w:top w:val="nil"/>
              <w:left w:val="nil"/>
              <w:bottom w:val="single" w:sz="8" w:space="0" w:color="auto"/>
              <w:right w:val="nil"/>
            </w:tcBorders>
            <w:shd w:val="clear" w:color="auto" w:fill="auto"/>
            <w:vAlign w:val="bottom"/>
            <w:hideMark/>
          </w:tcPr>
          <w:p w14:paraId="16B78688" w14:textId="77777777" w:rsidR="006F0424" w:rsidRPr="002E2D3E" w:rsidRDefault="006F0424" w:rsidP="008B5B01">
            <w:pPr>
              <w:spacing w:after="0" w:line="240" w:lineRule="auto"/>
              <w:jc w:val="right"/>
              <w:rPr>
                <w:rFonts w:eastAsia="Times New Roman"/>
                <w:b/>
                <w:bCs/>
                <w:color w:val="000000"/>
                <w:lang w:eastAsia="ru-RU"/>
              </w:rPr>
            </w:pPr>
            <w:r w:rsidRPr="002E2D3E">
              <w:rPr>
                <w:rFonts w:eastAsia="Times New Roman"/>
                <w:b/>
                <w:bCs/>
                <w:color w:val="000000"/>
                <w:lang w:eastAsia="ru-RU"/>
              </w:rPr>
              <w:t>2019</w:t>
            </w:r>
          </w:p>
        </w:tc>
        <w:tc>
          <w:tcPr>
            <w:tcW w:w="960" w:type="dxa"/>
            <w:tcBorders>
              <w:top w:val="nil"/>
              <w:left w:val="nil"/>
              <w:bottom w:val="single" w:sz="8" w:space="0" w:color="auto"/>
              <w:right w:val="nil"/>
            </w:tcBorders>
            <w:shd w:val="clear" w:color="auto" w:fill="auto"/>
            <w:vAlign w:val="bottom"/>
            <w:hideMark/>
          </w:tcPr>
          <w:p w14:paraId="19B0DD7C" w14:textId="77777777" w:rsidR="006F0424" w:rsidRPr="002E2D3E" w:rsidRDefault="006F0424" w:rsidP="008B5B01">
            <w:pPr>
              <w:spacing w:after="0" w:line="240" w:lineRule="auto"/>
              <w:jc w:val="center"/>
              <w:rPr>
                <w:rFonts w:eastAsia="Times New Roman"/>
                <w:b/>
                <w:bCs/>
                <w:color w:val="000000"/>
                <w:lang w:eastAsia="ru-RU"/>
              </w:rPr>
            </w:pPr>
            <w:r w:rsidRPr="002E2D3E">
              <w:rPr>
                <w:rFonts w:eastAsia="Times New Roman"/>
                <w:b/>
                <w:bCs/>
                <w:color w:val="000000"/>
                <w:lang w:eastAsia="ru-RU"/>
              </w:rPr>
              <w:t> </w:t>
            </w:r>
          </w:p>
        </w:tc>
        <w:tc>
          <w:tcPr>
            <w:tcW w:w="960" w:type="dxa"/>
            <w:gridSpan w:val="2"/>
            <w:tcBorders>
              <w:top w:val="nil"/>
              <w:left w:val="nil"/>
              <w:bottom w:val="single" w:sz="8" w:space="0" w:color="auto"/>
              <w:right w:val="nil"/>
            </w:tcBorders>
            <w:shd w:val="clear" w:color="auto" w:fill="auto"/>
            <w:vAlign w:val="bottom"/>
            <w:hideMark/>
          </w:tcPr>
          <w:p w14:paraId="312D9BDD" w14:textId="77777777" w:rsidR="006F0424" w:rsidRPr="002E2D3E" w:rsidRDefault="006F0424" w:rsidP="008B5B01">
            <w:pPr>
              <w:spacing w:after="0" w:line="240" w:lineRule="auto"/>
              <w:jc w:val="center"/>
              <w:rPr>
                <w:rFonts w:eastAsia="Times New Roman"/>
                <w:b/>
                <w:bCs/>
                <w:color w:val="000000"/>
                <w:lang w:eastAsia="ru-RU"/>
              </w:rPr>
            </w:pPr>
            <w:r w:rsidRPr="002E2D3E">
              <w:rPr>
                <w:rFonts w:eastAsia="Times New Roman"/>
                <w:b/>
                <w:bCs/>
                <w:color w:val="000000"/>
                <w:lang w:eastAsia="ru-RU"/>
              </w:rPr>
              <w:t>2018</w:t>
            </w:r>
          </w:p>
        </w:tc>
      </w:tr>
      <w:tr w:rsidR="006F0424" w:rsidRPr="008965B4" w14:paraId="519E2726" w14:textId="77777777" w:rsidTr="008B5B01">
        <w:trPr>
          <w:gridAfter w:val="1"/>
          <w:wAfter w:w="108" w:type="dxa"/>
          <w:trHeight w:val="135"/>
        </w:trPr>
        <w:tc>
          <w:tcPr>
            <w:tcW w:w="4880" w:type="dxa"/>
            <w:tcBorders>
              <w:top w:val="single" w:sz="8" w:space="0" w:color="auto"/>
              <w:left w:val="nil"/>
              <w:bottom w:val="nil"/>
              <w:right w:val="nil"/>
            </w:tcBorders>
            <w:shd w:val="clear" w:color="auto" w:fill="auto"/>
            <w:vAlign w:val="bottom"/>
            <w:hideMark/>
          </w:tcPr>
          <w:p w14:paraId="39FAD1FF" w14:textId="77777777" w:rsidR="006F0424" w:rsidRPr="002E2D3E" w:rsidRDefault="006F0424" w:rsidP="008B5B01">
            <w:pPr>
              <w:spacing w:after="0" w:line="240" w:lineRule="auto"/>
              <w:rPr>
                <w:rFonts w:ascii="Calibri" w:eastAsia="Times New Roman" w:hAnsi="Calibri" w:cs="Calibri"/>
                <w:lang w:eastAsia="ru-RU"/>
              </w:rPr>
            </w:pPr>
            <w:r w:rsidRPr="002E2D3E">
              <w:rPr>
                <w:rFonts w:ascii="Calibri" w:eastAsia="Times New Roman" w:hAnsi="Calibri" w:cs="Calibri"/>
                <w:lang w:eastAsia="ru-RU"/>
              </w:rPr>
              <w:t> </w:t>
            </w:r>
          </w:p>
        </w:tc>
        <w:tc>
          <w:tcPr>
            <w:tcW w:w="1920" w:type="dxa"/>
            <w:tcBorders>
              <w:top w:val="single" w:sz="8" w:space="0" w:color="auto"/>
              <w:left w:val="nil"/>
              <w:bottom w:val="nil"/>
              <w:right w:val="nil"/>
            </w:tcBorders>
            <w:shd w:val="clear" w:color="auto" w:fill="auto"/>
            <w:vAlign w:val="bottom"/>
            <w:hideMark/>
          </w:tcPr>
          <w:p w14:paraId="6656FF32" w14:textId="77777777" w:rsidR="006F0424" w:rsidRPr="002E2D3E" w:rsidRDefault="006F0424" w:rsidP="008B5B01">
            <w:pPr>
              <w:spacing w:after="0" w:line="240" w:lineRule="auto"/>
              <w:rPr>
                <w:rFonts w:ascii="Calibri" w:eastAsia="Times New Roman" w:hAnsi="Calibri" w:cs="Calibri"/>
                <w:lang w:eastAsia="ru-RU"/>
              </w:rPr>
            </w:pPr>
            <w:r w:rsidRPr="002E2D3E">
              <w:rPr>
                <w:rFonts w:ascii="Calibri" w:eastAsia="Times New Roman" w:hAnsi="Calibri" w:cs="Calibri"/>
                <w:lang w:eastAsia="ru-RU"/>
              </w:rPr>
              <w:t> </w:t>
            </w:r>
          </w:p>
        </w:tc>
        <w:tc>
          <w:tcPr>
            <w:tcW w:w="1920" w:type="dxa"/>
            <w:gridSpan w:val="2"/>
            <w:tcBorders>
              <w:top w:val="single" w:sz="8" w:space="0" w:color="auto"/>
              <w:left w:val="nil"/>
              <w:bottom w:val="nil"/>
              <w:right w:val="nil"/>
            </w:tcBorders>
            <w:shd w:val="clear" w:color="auto" w:fill="auto"/>
            <w:vAlign w:val="bottom"/>
            <w:hideMark/>
          </w:tcPr>
          <w:p w14:paraId="32892005" w14:textId="77777777" w:rsidR="006F0424" w:rsidRPr="002E2D3E" w:rsidRDefault="006F0424" w:rsidP="008B5B01">
            <w:pPr>
              <w:spacing w:after="0" w:line="240" w:lineRule="auto"/>
              <w:rPr>
                <w:rFonts w:ascii="Calibri" w:eastAsia="Times New Roman" w:hAnsi="Calibri" w:cs="Calibri"/>
                <w:lang w:eastAsia="ru-RU"/>
              </w:rPr>
            </w:pPr>
            <w:r w:rsidRPr="002E2D3E">
              <w:rPr>
                <w:rFonts w:ascii="Calibri" w:eastAsia="Times New Roman" w:hAnsi="Calibri" w:cs="Calibri"/>
                <w:lang w:eastAsia="ru-RU"/>
              </w:rPr>
              <w:t> </w:t>
            </w:r>
          </w:p>
        </w:tc>
      </w:tr>
      <w:tr w:rsidR="006F0424" w:rsidRPr="008965B4" w14:paraId="4F842CB6" w14:textId="77777777" w:rsidTr="008B5B01">
        <w:trPr>
          <w:trHeight w:val="288"/>
        </w:trPr>
        <w:tc>
          <w:tcPr>
            <w:tcW w:w="4880" w:type="dxa"/>
            <w:tcBorders>
              <w:top w:val="nil"/>
              <w:left w:val="nil"/>
              <w:bottom w:val="nil"/>
              <w:right w:val="nil"/>
            </w:tcBorders>
            <w:shd w:val="clear" w:color="auto" w:fill="auto"/>
            <w:vAlign w:val="bottom"/>
            <w:hideMark/>
          </w:tcPr>
          <w:p w14:paraId="3B50B3A6" w14:textId="77777777" w:rsidR="006F0424" w:rsidRPr="002E2D3E" w:rsidRDefault="006F0424" w:rsidP="008B5B01">
            <w:pPr>
              <w:spacing w:after="0" w:line="240" w:lineRule="auto"/>
              <w:rPr>
                <w:rFonts w:eastAsia="Times New Roman"/>
                <w:b/>
                <w:bCs/>
                <w:color w:val="000000"/>
                <w:lang w:eastAsia="ru-RU"/>
              </w:rPr>
            </w:pPr>
            <w:r w:rsidRPr="002E2D3E">
              <w:rPr>
                <w:rFonts w:eastAsia="Times New Roman"/>
                <w:b/>
                <w:bCs/>
                <w:color w:val="000000"/>
                <w:lang w:eastAsia="ru-RU"/>
              </w:rPr>
              <w:t>Прочие финансовые активы</w:t>
            </w:r>
          </w:p>
        </w:tc>
        <w:tc>
          <w:tcPr>
            <w:tcW w:w="1920" w:type="dxa"/>
            <w:tcBorders>
              <w:top w:val="nil"/>
              <w:left w:val="nil"/>
              <w:bottom w:val="nil"/>
              <w:right w:val="nil"/>
            </w:tcBorders>
            <w:shd w:val="clear" w:color="auto" w:fill="auto"/>
            <w:vAlign w:val="bottom"/>
            <w:hideMark/>
          </w:tcPr>
          <w:p w14:paraId="2208AECA" w14:textId="77777777" w:rsidR="006F0424" w:rsidRPr="002E2D3E" w:rsidRDefault="006F0424" w:rsidP="008B5B01">
            <w:pPr>
              <w:spacing w:after="0" w:line="240" w:lineRule="auto"/>
              <w:rPr>
                <w:rFonts w:eastAsia="Times New Roman"/>
                <w:b/>
                <w:bCs/>
                <w:color w:val="000000"/>
                <w:lang w:eastAsia="ru-RU"/>
              </w:rPr>
            </w:pPr>
          </w:p>
        </w:tc>
        <w:tc>
          <w:tcPr>
            <w:tcW w:w="1920" w:type="dxa"/>
            <w:gridSpan w:val="3"/>
            <w:tcBorders>
              <w:top w:val="nil"/>
              <w:left w:val="nil"/>
              <w:bottom w:val="nil"/>
              <w:right w:val="nil"/>
            </w:tcBorders>
            <w:shd w:val="clear" w:color="auto" w:fill="auto"/>
            <w:vAlign w:val="bottom"/>
            <w:hideMark/>
          </w:tcPr>
          <w:p w14:paraId="422639CC" w14:textId="77777777" w:rsidR="006F0424" w:rsidRPr="002E2D3E" w:rsidRDefault="006F0424" w:rsidP="008B5B01">
            <w:pPr>
              <w:spacing w:after="0" w:line="240" w:lineRule="auto"/>
              <w:rPr>
                <w:rFonts w:ascii="Times New Roman" w:eastAsia="Times New Roman" w:hAnsi="Times New Roman" w:cs="Times New Roman"/>
                <w:lang w:eastAsia="ru-RU"/>
              </w:rPr>
            </w:pPr>
          </w:p>
        </w:tc>
      </w:tr>
      <w:tr w:rsidR="006F0424" w:rsidRPr="008965B4" w14:paraId="24F90F05" w14:textId="77777777" w:rsidTr="008B5B01">
        <w:trPr>
          <w:trHeight w:val="534"/>
        </w:trPr>
        <w:tc>
          <w:tcPr>
            <w:tcW w:w="4880" w:type="dxa"/>
            <w:tcBorders>
              <w:top w:val="nil"/>
              <w:left w:val="nil"/>
              <w:bottom w:val="nil"/>
              <w:right w:val="nil"/>
            </w:tcBorders>
            <w:shd w:val="clear" w:color="auto" w:fill="auto"/>
            <w:vAlign w:val="bottom"/>
            <w:hideMark/>
          </w:tcPr>
          <w:p w14:paraId="1CB427A6"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Дебиторская задолженность по торговым операциям</w:t>
            </w:r>
          </w:p>
        </w:tc>
        <w:tc>
          <w:tcPr>
            <w:tcW w:w="1920" w:type="dxa"/>
            <w:tcBorders>
              <w:top w:val="nil"/>
              <w:left w:val="nil"/>
              <w:bottom w:val="nil"/>
              <w:right w:val="nil"/>
            </w:tcBorders>
            <w:shd w:val="clear" w:color="auto" w:fill="auto"/>
            <w:vAlign w:val="bottom"/>
            <w:hideMark/>
          </w:tcPr>
          <w:p w14:paraId="4661C380" w14:textId="77777777" w:rsidR="006F0424" w:rsidRPr="002E2D3E" w:rsidRDefault="006F0424" w:rsidP="008B5B01">
            <w:pPr>
              <w:spacing w:after="0" w:line="240" w:lineRule="auto"/>
              <w:jc w:val="center"/>
              <w:rPr>
                <w:rFonts w:eastAsia="Times New Roman"/>
                <w:sz w:val="18"/>
                <w:szCs w:val="18"/>
                <w:lang w:eastAsia="ru-RU"/>
              </w:rPr>
            </w:pPr>
            <w:r w:rsidRPr="002E2D3E">
              <w:rPr>
                <w:rFonts w:eastAsia="Times New Roman"/>
                <w:sz w:val="18"/>
                <w:szCs w:val="18"/>
                <w:lang w:eastAsia="ru-RU"/>
              </w:rPr>
              <w:t xml:space="preserve">                      19 520 </w:t>
            </w:r>
          </w:p>
        </w:tc>
        <w:tc>
          <w:tcPr>
            <w:tcW w:w="1920" w:type="dxa"/>
            <w:gridSpan w:val="3"/>
            <w:tcBorders>
              <w:top w:val="nil"/>
              <w:left w:val="nil"/>
              <w:bottom w:val="nil"/>
              <w:right w:val="nil"/>
            </w:tcBorders>
            <w:shd w:val="clear" w:color="auto" w:fill="auto"/>
            <w:vAlign w:val="bottom"/>
            <w:hideMark/>
          </w:tcPr>
          <w:p w14:paraId="2F95E82F" w14:textId="77777777" w:rsidR="006F0424" w:rsidRPr="002E2D3E" w:rsidRDefault="006F0424" w:rsidP="008B5B01">
            <w:pPr>
              <w:spacing w:after="0" w:line="240" w:lineRule="auto"/>
              <w:jc w:val="center"/>
              <w:rPr>
                <w:rFonts w:eastAsia="Times New Roman"/>
                <w:sz w:val="18"/>
                <w:szCs w:val="18"/>
                <w:lang w:eastAsia="ru-RU"/>
              </w:rPr>
            </w:pPr>
            <w:r w:rsidRPr="002E2D3E">
              <w:rPr>
                <w:rFonts w:eastAsia="Times New Roman"/>
                <w:sz w:val="18"/>
                <w:szCs w:val="18"/>
                <w:lang w:eastAsia="ru-RU"/>
              </w:rPr>
              <w:t xml:space="preserve">                      20 777 </w:t>
            </w:r>
          </w:p>
        </w:tc>
      </w:tr>
      <w:tr w:rsidR="006F0424" w:rsidRPr="008965B4" w14:paraId="3E648A80" w14:textId="77777777" w:rsidTr="008B5B01">
        <w:trPr>
          <w:trHeight w:val="135"/>
        </w:trPr>
        <w:tc>
          <w:tcPr>
            <w:tcW w:w="4880" w:type="dxa"/>
            <w:tcBorders>
              <w:top w:val="nil"/>
              <w:left w:val="nil"/>
              <w:bottom w:val="single" w:sz="8" w:space="0" w:color="auto"/>
              <w:right w:val="nil"/>
            </w:tcBorders>
            <w:shd w:val="clear" w:color="auto" w:fill="auto"/>
            <w:vAlign w:val="bottom"/>
            <w:hideMark/>
          </w:tcPr>
          <w:p w14:paraId="01C1F249"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 </w:t>
            </w:r>
          </w:p>
        </w:tc>
        <w:tc>
          <w:tcPr>
            <w:tcW w:w="1920" w:type="dxa"/>
            <w:tcBorders>
              <w:top w:val="nil"/>
              <w:left w:val="nil"/>
              <w:bottom w:val="single" w:sz="8" w:space="0" w:color="auto"/>
              <w:right w:val="nil"/>
            </w:tcBorders>
            <w:shd w:val="clear" w:color="auto" w:fill="auto"/>
            <w:vAlign w:val="bottom"/>
            <w:hideMark/>
          </w:tcPr>
          <w:p w14:paraId="0878883B" w14:textId="77777777" w:rsidR="006F0424" w:rsidRPr="002E2D3E" w:rsidRDefault="006F0424" w:rsidP="008B5B01">
            <w:pPr>
              <w:spacing w:after="0" w:line="240" w:lineRule="auto"/>
              <w:jc w:val="both"/>
              <w:rPr>
                <w:rFonts w:eastAsia="Times New Roman"/>
                <w:color w:val="000000"/>
                <w:lang w:eastAsia="ru-RU"/>
              </w:rPr>
            </w:pPr>
            <w:r w:rsidRPr="002E2D3E">
              <w:rPr>
                <w:rFonts w:eastAsia="Times New Roman"/>
                <w:color w:val="000000"/>
                <w:lang w:eastAsia="ru-RU"/>
              </w:rPr>
              <w:t> </w:t>
            </w:r>
          </w:p>
        </w:tc>
        <w:tc>
          <w:tcPr>
            <w:tcW w:w="1920" w:type="dxa"/>
            <w:gridSpan w:val="3"/>
            <w:tcBorders>
              <w:top w:val="nil"/>
              <w:left w:val="nil"/>
              <w:bottom w:val="single" w:sz="8" w:space="0" w:color="auto"/>
              <w:right w:val="nil"/>
            </w:tcBorders>
            <w:shd w:val="clear" w:color="auto" w:fill="auto"/>
            <w:vAlign w:val="bottom"/>
            <w:hideMark/>
          </w:tcPr>
          <w:p w14:paraId="130EEB46" w14:textId="77777777" w:rsidR="006F0424" w:rsidRPr="002E2D3E" w:rsidRDefault="006F0424" w:rsidP="008B5B01">
            <w:pPr>
              <w:spacing w:after="0" w:line="240" w:lineRule="auto"/>
              <w:jc w:val="both"/>
              <w:rPr>
                <w:rFonts w:eastAsia="Times New Roman"/>
                <w:color w:val="000000"/>
                <w:lang w:eastAsia="ru-RU"/>
              </w:rPr>
            </w:pPr>
            <w:r w:rsidRPr="002E2D3E">
              <w:rPr>
                <w:rFonts w:eastAsia="Times New Roman"/>
                <w:color w:val="000000"/>
                <w:lang w:eastAsia="ru-RU"/>
              </w:rPr>
              <w:t> </w:t>
            </w:r>
          </w:p>
        </w:tc>
      </w:tr>
      <w:tr w:rsidR="006F0424" w:rsidRPr="008965B4" w14:paraId="00D03497" w14:textId="77777777" w:rsidTr="008B5B01">
        <w:trPr>
          <w:trHeight w:val="135"/>
        </w:trPr>
        <w:tc>
          <w:tcPr>
            <w:tcW w:w="4880" w:type="dxa"/>
            <w:tcBorders>
              <w:top w:val="single" w:sz="8" w:space="0" w:color="auto"/>
              <w:left w:val="nil"/>
              <w:bottom w:val="nil"/>
              <w:right w:val="nil"/>
            </w:tcBorders>
            <w:shd w:val="clear" w:color="auto" w:fill="auto"/>
            <w:vAlign w:val="bottom"/>
            <w:hideMark/>
          </w:tcPr>
          <w:p w14:paraId="3222364B" w14:textId="77777777" w:rsidR="006F0424" w:rsidRPr="002E2D3E" w:rsidRDefault="006F0424" w:rsidP="008B5B01">
            <w:pPr>
              <w:spacing w:after="0" w:line="240" w:lineRule="auto"/>
              <w:rPr>
                <w:rFonts w:ascii="Calibri" w:eastAsia="Times New Roman" w:hAnsi="Calibri" w:cs="Calibri"/>
                <w:lang w:eastAsia="ru-RU"/>
              </w:rPr>
            </w:pPr>
            <w:r w:rsidRPr="002E2D3E">
              <w:rPr>
                <w:rFonts w:ascii="Calibri" w:eastAsia="Times New Roman" w:hAnsi="Calibri" w:cs="Calibri"/>
                <w:lang w:eastAsia="ru-RU"/>
              </w:rPr>
              <w:t> </w:t>
            </w:r>
          </w:p>
        </w:tc>
        <w:tc>
          <w:tcPr>
            <w:tcW w:w="1920" w:type="dxa"/>
            <w:tcBorders>
              <w:top w:val="single" w:sz="8" w:space="0" w:color="auto"/>
              <w:left w:val="nil"/>
              <w:bottom w:val="nil"/>
              <w:right w:val="nil"/>
            </w:tcBorders>
            <w:shd w:val="clear" w:color="auto" w:fill="auto"/>
            <w:vAlign w:val="bottom"/>
            <w:hideMark/>
          </w:tcPr>
          <w:p w14:paraId="658998AF" w14:textId="77777777" w:rsidR="006F0424" w:rsidRPr="002E2D3E" w:rsidRDefault="006F0424" w:rsidP="008B5B01">
            <w:pPr>
              <w:spacing w:after="0" w:line="240" w:lineRule="auto"/>
              <w:jc w:val="right"/>
              <w:rPr>
                <w:rFonts w:eastAsia="Times New Roman"/>
                <w:color w:val="000000"/>
                <w:lang w:eastAsia="ru-RU"/>
              </w:rPr>
            </w:pPr>
            <w:r w:rsidRPr="002E2D3E">
              <w:rPr>
                <w:rFonts w:eastAsia="Times New Roman"/>
                <w:color w:val="000000"/>
                <w:lang w:eastAsia="ru-RU"/>
              </w:rPr>
              <w:t> </w:t>
            </w:r>
          </w:p>
        </w:tc>
        <w:tc>
          <w:tcPr>
            <w:tcW w:w="1920" w:type="dxa"/>
            <w:gridSpan w:val="3"/>
            <w:tcBorders>
              <w:top w:val="single" w:sz="8" w:space="0" w:color="auto"/>
              <w:left w:val="nil"/>
              <w:bottom w:val="nil"/>
              <w:right w:val="nil"/>
            </w:tcBorders>
            <w:shd w:val="clear" w:color="auto" w:fill="auto"/>
            <w:vAlign w:val="bottom"/>
            <w:hideMark/>
          </w:tcPr>
          <w:p w14:paraId="6AB36FAD" w14:textId="77777777" w:rsidR="006F0424" w:rsidRPr="002E2D3E" w:rsidRDefault="006F0424" w:rsidP="008B5B01">
            <w:pPr>
              <w:spacing w:after="0" w:line="240" w:lineRule="auto"/>
              <w:jc w:val="right"/>
              <w:rPr>
                <w:rFonts w:eastAsia="Times New Roman"/>
                <w:color w:val="000000"/>
                <w:lang w:eastAsia="ru-RU"/>
              </w:rPr>
            </w:pPr>
            <w:r w:rsidRPr="002E2D3E">
              <w:rPr>
                <w:rFonts w:eastAsia="Times New Roman"/>
                <w:color w:val="000000"/>
                <w:lang w:eastAsia="ru-RU"/>
              </w:rPr>
              <w:t> </w:t>
            </w:r>
          </w:p>
        </w:tc>
      </w:tr>
      <w:tr w:rsidR="006F0424" w:rsidRPr="008965B4" w14:paraId="5FD4E911" w14:textId="77777777" w:rsidTr="008B5B01">
        <w:trPr>
          <w:trHeight w:val="264"/>
        </w:trPr>
        <w:tc>
          <w:tcPr>
            <w:tcW w:w="4880" w:type="dxa"/>
            <w:tcBorders>
              <w:top w:val="nil"/>
              <w:left w:val="nil"/>
              <w:bottom w:val="nil"/>
              <w:right w:val="nil"/>
            </w:tcBorders>
            <w:shd w:val="clear" w:color="auto" w:fill="auto"/>
            <w:vAlign w:val="bottom"/>
            <w:hideMark/>
          </w:tcPr>
          <w:p w14:paraId="4E7E382E" w14:textId="77777777" w:rsidR="006F0424" w:rsidRPr="002E2D3E" w:rsidRDefault="006F0424" w:rsidP="008B5B01">
            <w:pPr>
              <w:spacing w:after="0" w:line="240" w:lineRule="auto"/>
              <w:rPr>
                <w:rFonts w:eastAsia="Times New Roman"/>
                <w:b/>
                <w:bCs/>
                <w:color w:val="000000"/>
                <w:lang w:eastAsia="ru-RU"/>
              </w:rPr>
            </w:pPr>
            <w:r w:rsidRPr="002E2D3E">
              <w:rPr>
                <w:rFonts w:eastAsia="Times New Roman"/>
                <w:b/>
                <w:bCs/>
                <w:color w:val="000000"/>
                <w:lang w:eastAsia="ru-RU"/>
              </w:rPr>
              <w:t>Итого прочие финансовые активы</w:t>
            </w:r>
          </w:p>
        </w:tc>
        <w:tc>
          <w:tcPr>
            <w:tcW w:w="1920" w:type="dxa"/>
            <w:tcBorders>
              <w:top w:val="nil"/>
              <w:left w:val="nil"/>
              <w:bottom w:val="nil"/>
              <w:right w:val="nil"/>
            </w:tcBorders>
            <w:shd w:val="clear" w:color="auto" w:fill="auto"/>
            <w:vAlign w:val="bottom"/>
            <w:hideMark/>
          </w:tcPr>
          <w:p w14:paraId="5B3E26CF" w14:textId="77777777" w:rsidR="006F0424" w:rsidRPr="002E2D3E" w:rsidRDefault="006F0424" w:rsidP="008B5B01">
            <w:pPr>
              <w:spacing w:after="0" w:line="240" w:lineRule="auto"/>
              <w:jc w:val="right"/>
              <w:rPr>
                <w:rFonts w:eastAsia="Times New Roman"/>
                <w:b/>
                <w:bCs/>
                <w:color w:val="000000"/>
                <w:lang w:eastAsia="ru-RU"/>
              </w:rPr>
            </w:pPr>
            <w:r w:rsidRPr="002E2D3E">
              <w:rPr>
                <w:rFonts w:eastAsia="Times New Roman"/>
                <w:b/>
                <w:bCs/>
                <w:color w:val="000000"/>
                <w:lang w:eastAsia="ru-RU"/>
              </w:rPr>
              <w:t xml:space="preserve">                   19 520 </w:t>
            </w:r>
          </w:p>
        </w:tc>
        <w:tc>
          <w:tcPr>
            <w:tcW w:w="1920" w:type="dxa"/>
            <w:gridSpan w:val="3"/>
            <w:tcBorders>
              <w:top w:val="nil"/>
              <w:left w:val="nil"/>
              <w:bottom w:val="nil"/>
              <w:right w:val="nil"/>
            </w:tcBorders>
            <w:shd w:val="clear" w:color="auto" w:fill="auto"/>
            <w:vAlign w:val="bottom"/>
            <w:hideMark/>
          </w:tcPr>
          <w:p w14:paraId="7A63C04B" w14:textId="77777777" w:rsidR="006F0424" w:rsidRPr="002E2D3E" w:rsidRDefault="006F0424" w:rsidP="008B5B01">
            <w:pPr>
              <w:spacing w:after="0" w:line="240" w:lineRule="auto"/>
              <w:jc w:val="right"/>
              <w:rPr>
                <w:rFonts w:eastAsia="Times New Roman"/>
                <w:b/>
                <w:bCs/>
                <w:color w:val="000000"/>
                <w:lang w:eastAsia="ru-RU"/>
              </w:rPr>
            </w:pPr>
            <w:r w:rsidRPr="002E2D3E">
              <w:rPr>
                <w:rFonts w:eastAsia="Times New Roman"/>
                <w:b/>
                <w:bCs/>
                <w:color w:val="000000"/>
                <w:lang w:eastAsia="ru-RU"/>
              </w:rPr>
              <w:t xml:space="preserve">                   20 777 </w:t>
            </w:r>
          </w:p>
        </w:tc>
      </w:tr>
      <w:tr w:rsidR="006F0424" w:rsidRPr="008965B4" w14:paraId="3777FA6C" w14:textId="77777777" w:rsidTr="008B5B01">
        <w:trPr>
          <w:trHeight w:val="135"/>
        </w:trPr>
        <w:tc>
          <w:tcPr>
            <w:tcW w:w="4880" w:type="dxa"/>
            <w:tcBorders>
              <w:top w:val="nil"/>
              <w:left w:val="nil"/>
              <w:bottom w:val="single" w:sz="8" w:space="0" w:color="auto"/>
              <w:right w:val="nil"/>
            </w:tcBorders>
            <w:shd w:val="clear" w:color="auto" w:fill="auto"/>
            <w:vAlign w:val="bottom"/>
            <w:hideMark/>
          </w:tcPr>
          <w:p w14:paraId="05FE19B4"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 </w:t>
            </w:r>
          </w:p>
        </w:tc>
        <w:tc>
          <w:tcPr>
            <w:tcW w:w="1920" w:type="dxa"/>
            <w:tcBorders>
              <w:top w:val="nil"/>
              <w:left w:val="nil"/>
              <w:bottom w:val="single" w:sz="8" w:space="0" w:color="auto"/>
              <w:right w:val="nil"/>
            </w:tcBorders>
            <w:shd w:val="clear" w:color="auto" w:fill="auto"/>
            <w:vAlign w:val="bottom"/>
            <w:hideMark/>
          </w:tcPr>
          <w:p w14:paraId="002CD0C8" w14:textId="77777777" w:rsidR="006F0424" w:rsidRPr="002E2D3E" w:rsidRDefault="006F0424" w:rsidP="008B5B01">
            <w:pPr>
              <w:spacing w:after="0" w:line="240" w:lineRule="auto"/>
              <w:jc w:val="both"/>
              <w:rPr>
                <w:rFonts w:eastAsia="Times New Roman"/>
                <w:color w:val="000000"/>
                <w:lang w:eastAsia="ru-RU"/>
              </w:rPr>
            </w:pPr>
            <w:r w:rsidRPr="002E2D3E">
              <w:rPr>
                <w:rFonts w:eastAsia="Times New Roman"/>
                <w:color w:val="000000"/>
                <w:lang w:eastAsia="ru-RU"/>
              </w:rPr>
              <w:t> </w:t>
            </w:r>
          </w:p>
        </w:tc>
        <w:tc>
          <w:tcPr>
            <w:tcW w:w="1920" w:type="dxa"/>
            <w:gridSpan w:val="3"/>
            <w:tcBorders>
              <w:top w:val="nil"/>
              <w:left w:val="nil"/>
              <w:bottom w:val="single" w:sz="8" w:space="0" w:color="auto"/>
              <w:right w:val="nil"/>
            </w:tcBorders>
            <w:shd w:val="clear" w:color="auto" w:fill="auto"/>
            <w:vAlign w:val="bottom"/>
            <w:hideMark/>
          </w:tcPr>
          <w:p w14:paraId="52523995" w14:textId="77777777" w:rsidR="006F0424" w:rsidRPr="002E2D3E" w:rsidRDefault="006F0424" w:rsidP="008B5B01">
            <w:pPr>
              <w:spacing w:after="0" w:line="240" w:lineRule="auto"/>
              <w:jc w:val="both"/>
              <w:rPr>
                <w:rFonts w:eastAsia="Times New Roman"/>
                <w:color w:val="000000"/>
                <w:lang w:eastAsia="ru-RU"/>
              </w:rPr>
            </w:pPr>
            <w:r w:rsidRPr="002E2D3E">
              <w:rPr>
                <w:rFonts w:eastAsia="Times New Roman"/>
                <w:color w:val="000000"/>
                <w:lang w:eastAsia="ru-RU"/>
              </w:rPr>
              <w:t> </w:t>
            </w:r>
          </w:p>
        </w:tc>
      </w:tr>
      <w:tr w:rsidR="006F0424" w:rsidRPr="008965B4" w14:paraId="5469DCAB" w14:textId="77777777" w:rsidTr="008B5B01">
        <w:trPr>
          <w:trHeight w:val="135"/>
        </w:trPr>
        <w:tc>
          <w:tcPr>
            <w:tcW w:w="4880" w:type="dxa"/>
            <w:tcBorders>
              <w:top w:val="single" w:sz="8" w:space="0" w:color="auto"/>
              <w:left w:val="nil"/>
              <w:bottom w:val="nil"/>
              <w:right w:val="nil"/>
            </w:tcBorders>
            <w:shd w:val="clear" w:color="auto" w:fill="auto"/>
            <w:vAlign w:val="bottom"/>
            <w:hideMark/>
          </w:tcPr>
          <w:p w14:paraId="10CEDBAD" w14:textId="77777777" w:rsidR="006F0424" w:rsidRPr="002E2D3E" w:rsidRDefault="006F0424" w:rsidP="008B5B01">
            <w:pPr>
              <w:spacing w:after="0" w:line="240" w:lineRule="auto"/>
              <w:rPr>
                <w:rFonts w:ascii="Calibri" w:eastAsia="Times New Roman" w:hAnsi="Calibri" w:cs="Calibri"/>
                <w:lang w:eastAsia="ru-RU"/>
              </w:rPr>
            </w:pPr>
            <w:r w:rsidRPr="002E2D3E">
              <w:rPr>
                <w:rFonts w:ascii="Calibri" w:eastAsia="Times New Roman" w:hAnsi="Calibri" w:cs="Calibri"/>
                <w:lang w:eastAsia="ru-RU"/>
              </w:rPr>
              <w:t> </w:t>
            </w:r>
          </w:p>
        </w:tc>
        <w:tc>
          <w:tcPr>
            <w:tcW w:w="1920" w:type="dxa"/>
            <w:tcBorders>
              <w:top w:val="single" w:sz="8" w:space="0" w:color="auto"/>
              <w:left w:val="nil"/>
              <w:bottom w:val="nil"/>
              <w:right w:val="nil"/>
            </w:tcBorders>
            <w:shd w:val="clear" w:color="auto" w:fill="auto"/>
            <w:vAlign w:val="bottom"/>
            <w:hideMark/>
          </w:tcPr>
          <w:p w14:paraId="6ACE388A" w14:textId="77777777" w:rsidR="006F0424" w:rsidRPr="002E2D3E" w:rsidRDefault="006F0424" w:rsidP="008B5B01">
            <w:pPr>
              <w:spacing w:after="0" w:line="240" w:lineRule="auto"/>
              <w:jc w:val="right"/>
              <w:rPr>
                <w:rFonts w:eastAsia="Times New Roman"/>
                <w:color w:val="000000"/>
                <w:lang w:eastAsia="ru-RU"/>
              </w:rPr>
            </w:pPr>
            <w:r w:rsidRPr="002E2D3E">
              <w:rPr>
                <w:rFonts w:eastAsia="Times New Roman"/>
                <w:color w:val="000000"/>
                <w:lang w:eastAsia="ru-RU"/>
              </w:rPr>
              <w:t> </w:t>
            </w:r>
          </w:p>
        </w:tc>
        <w:tc>
          <w:tcPr>
            <w:tcW w:w="1920" w:type="dxa"/>
            <w:gridSpan w:val="3"/>
            <w:tcBorders>
              <w:top w:val="single" w:sz="8" w:space="0" w:color="auto"/>
              <w:left w:val="nil"/>
              <w:bottom w:val="nil"/>
              <w:right w:val="nil"/>
            </w:tcBorders>
            <w:shd w:val="clear" w:color="auto" w:fill="auto"/>
            <w:vAlign w:val="bottom"/>
            <w:hideMark/>
          </w:tcPr>
          <w:p w14:paraId="045BE4EC" w14:textId="77777777" w:rsidR="006F0424" w:rsidRPr="002E2D3E" w:rsidRDefault="006F0424" w:rsidP="008B5B01">
            <w:pPr>
              <w:spacing w:after="0" w:line="240" w:lineRule="auto"/>
              <w:jc w:val="right"/>
              <w:rPr>
                <w:rFonts w:eastAsia="Times New Roman"/>
                <w:color w:val="000000"/>
                <w:lang w:eastAsia="ru-RU"/>
              </w:rPr>
            </w:pPr>
            <w:r w:rsidRPr="002E2D3E">
              <w:rPr>
                <w:rFonts w:eastAsia="Times New Roman"/>
                <w:color w:val="000000"/>
                <w:lang w:eastAsia="ru-RU"/>
              </w:rPr>
              <w:t> </w:t>
            </w:r>
          </w:p>
        </w:tc>
      </w:tr>
      <w:tr w:rsidR="006F0424" w:rsidRPr="008965B4" w14:paraId="04242198" w14:textId="77777777" w:rsidTr="008B5B01">
        <w:trPr>
          <w:trHeight w:val="264"/>
        </w:trPr>
        <w:tc>
          <w:tcPr>
            <w:tcW w:w="4880" w:type="dxa"/>
            <w:tcBorders>
              <w:top w:val="nil"/>
              <w:left w:val="nil"/>
              <w:bottom w:val="nil"/>
              <w:right w:val="nil"/>
            </w:tcBorders>
            <w:shd w:val="clear" w:color="auto" w:fill="auto"/>
            <w:vAlign w:val="bottom"/>
            <w:hideMark/>
          </w:tcPr>
          <w:p w14:paraId="7C436907" w14:textId="77777777" w:rsidR="006F0424" w:rsidRPr="002E2D3E" w:rsidRDefault="006F0424" w:rsidP="008B5B01">
            <w:pPr>
              <w:spacing w:after="0" w:line="240" w:lineRule="auto"/>
              <w:rPr>
                <w:rFonts w:eastAsia="Times New Roman"/>
                <w:b/>
                <w:bCs/>
                <w:color w:val="000000"/>
                <w:lang w:eastAsia="ru-RU"/>
              </w:rPr>
            </w:pPr>
            <w:r w:rsidRPr="002E2D3E">
              <w:rPr>
                <w:rFonts w:eastAsia="Times New Roman"/>
                <w:b/>
                <w:bCs/>
                <w:color w:val="000000"/>
                <w:lang w:eastAsia="ru-RU"/>
              </w:rPr>
              <w:t>Прочие нефинансовые активы</w:t>
            </w:r>
          </w:p>
        </w:tc>
        <w:tc>
          <w:tcPr>
            <w:tcW w:w="1920" w:type="dxa"/>
            <w:tcBorders>
              <w:top w:val="nil"/>
              <w:left w:val="nil"/>
              <w:bottom w:val="nil"/>
              <w:right w:val="nil"/>
            </w:tcBorders>
            <w:shd w:val="clear" w:color="auto" w:fill="auto"/>
            <w:vAlign w:val="bottom"/>
            <w:hideMark/>
          </w:tcPr>
          <w:p w14:paraId="41213ABD" w14:textId="77777777" w:rsidR="006F0424" w:rsidRPr="002E2D3E" w:rsidRDefault="006F0424" w:rsidP="008B5B01">
            <w:pPr>
              <w:spacing w:after="0" w:line="240" w:lineRule="auto"/>
              <w:rPr>
                <w:rFonts w:eastAsia="Times New Roman"/>
                <w:b/>
                <w:bCs/>
                <w:color w:val="000000"/>
                <w:lang w:eastAsia="ru-RU"/>
              </w:rPr>
            </w:pPr>
          </w:p>
        </w:tc>
        <w:tc>
          <w:tcPr>
            <w:tcW w:w="1920" w:type="dxa"/>
            <w:gridSpan w:val="3"/>
            <w:tcBorders>
              <w:top w:val="nil"/>
              <w:left w:val="nil"/>
              <w:bottom w:val="nil"/>
              <w:right w:val="nil"/>
            </w:tcBorders>
            <w:shd w:val="clear" w:color="auto" w:fill="auto"/>
            <w:vAlign w:val="bottom"/>
            <w:hideMark/>
          </w:tcPr>
          <w:p w14:paraId="32D72E9E"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r>
      <w:tr w:rsidR="006F0424" w:rsidRPr="008965B4" w14:paraId="06D76958" w14:textId="77777777" w:rsidTr="008B5B01">
        <w:trPr>
          <w:gridAfter w:val="1"/>
          <w:wAfter w:w="108" w:type="dxa"/>
          <w:trHeight w:val="264"/>
        </w:trPr>
        <w:tc>
          <w:tcPr>
            <w:tcW w:w="4880" w:type="dxa"/>
            <w:tcBorders>
              <w:top w:val="nil"/>
              <w:left w:val="nil"/>
              <w:bottom w:val="nil"/>
              <w:right w:val="nil"/>
            </w:tcBorders>
            <w:shd w:val="clear" w:color="auto" w:fill="auto"/>
            <w:vAlign w:val="bottom"/>
            <w:hideMark/>
          </w:tcPr>
          <w:p w14:paraId="79296E8D"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Предоплата за услуги</w:t>
            </w:r>
          </w:p>
        </w:tc>
        <w:tc>
          <w:tcPr>
            <w:tcW w:w="1920" w:type="dxa"/>
            <w:tcBorders>
              <w:top w:val="nil"/>
              <w:left w:val="nil"/>
              <w:bottom w:val="nil"/>
              <w:right w:val="nil"/>
            </w:tcBorders>
            <w:shd w:val="clear" w:color="auto" w:fill="auto"/>
            <w:vAlign w:val="bottom"/>
            <w:hideMark/>
          </w:tcPr>
          <w:p w14:paraId="4583091D" w14:textId="77777777" w:rsidR="006F0424" w:rsidRPr="002E2D3E" w:rsidRDefault="006F0424" w:rsidP="008B5B01">
            <w:pPr>
              <w:spacing w:after="0" w:line="240" w:lineRule="auto"/>
              <w:jc w:val="center"/>
              <w:rPr>
                <w:rFonts w:eastAsia="Times New Roman"/>
                <w:sz w:val="18"/>
                <w:szCs w:val="18"/>
                <w:lang w:eastAsia="ru-RU"/>
              </w:rPr>
            </w:pPr>
            <w:r w:rsidRPr="002E2D3E">
              <w:rPr>
                <w:rFonts w:eastAsia="Times New Roman"/>
                <w:sz w:val="18"/>
                <w:szCs w:val="18"/>
                <w:lang w:eastAsia="ru-RU"/>
              </w:rPr>
              <w:t xml:space="preserve">                      14 948 </w:t>
            </w:r>
          </w:p>
        </w:tc>
        <w:tc>
          <w:tcPr>
            <w:tcW w:w="1920" w:type="dxa"/>
            <w:gridSpan w:val="2"/>
            <w:tcBorders>
              <w:top w:val="nil"/>
              <w:left w:val="nil"/>
              <w:bottom w:val="nil"/>
              <w:right w:val="nil"/>
            </w:tcBorders>
            <w:shd w:val="clear" w:color="auto" w:fill="auto"/>
            <w:vAlign w:val="bottom"/>
            <w:hideMark/>
          </w:tcPr>
          <w:p w14:paraId="4F017AF8" w14:textId="77777777" w:rsidR="006F0424" w:rsidRPr="002E2D3E" w:rsidRDefault="006F0424" w:rsidP="008B5B01">
            <w:pPr>
              <w:spacing w:after="0" w:line="240" w:lineRule="auto"/>
              <w:jc w:val="center"/>
              <w:rPr>
                <w:rFonts w:eastAsia="Times New Roman"/>
                <w:sz w:val="18"/>
                <w:szCs w:val="18"/>
                <w:lang w:eastAsia="ru-RU"/>
              </w:rPr>
            </w:pPr>
            <w:r w:rsidRPr="002E2D3E">
              <w:rPr>
                <w:rFonts w:eastAsia="Times New Roman"/>
                <w:sz w:val="18"/>
                <w:szCs w:val="18"/>
                <w:lang w:eastAsia="ru-RU"/>
              </w:rPr>
              <w:t xml:space="preserve">                        7 099 </w:t>
            </w:r>
          </w:p>
        </w:tc>
      </w:tr>
      <w:tr w:rsidR="006F0424" w:rsidRPr="008965B4" w14:paraId="2BCE8464" w14:textId="77777777" w:rsidTr="008B5B01">
        <w:trPr>
          <w:gridAfter w:val="1"/>
          <w:wAfter w:w="108" w:type="dxa"/>
          <w:trHeight w:val="288"/>
        </w:trPr>
        <w:tc>
          <w:tcPr>
            <w:tcW w:w="4880" w:type="dxa"/>
            <w:tcBorders>
              <w:top w:val="nil"/>
              <w:left w:val="nil"/>
              <w:bottom w:val="nil"/>
              <w:right w:val="nil"/>
            </w:tcBorders>
            <w:shd w:val="clear" w:color="auto" w:fill="auto"/>
            <w:vAlign w:val="bottom"/>
            <w:hideMark/>
          </w:tcPr>
          <w:p w14:paraId="10F10201"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Прочее</w:t>
            </w:r>
          </w:p>
        </w:tc>
        <w:tc>
          <w:tcPr>
            <w:tcW w:w="1920" w:type="dxa"/>
            <w:tcBorders>
              <w:top w:val="nil"/>
              <w:left w:val="nil"/>
              <w:bottom w:val="nil"/>
              <w:right w:val="nil"/>
            </w:tcBorders>
            <w:shd w:val="clear" w:color="auto" w:fill="auto"/>
            <w:vAlign w:val="bottom"/>
            <w:hideMark/>
          </w:tcPr>
          <w:p w14:paraId="08E69A36" w14:textId="77777777" w:rsidR="006F0424" w:rsidRPr="002E2D3E" w:rsidRDefault="006F0424" w:rsidP="008B5B01">
            <w:pPr>
              <w:spacing w:after="0" w:line="240" w:lineRule="auto"/>
              <w:jc w:val="center"/>
              <w:rPr>
                <w:rFonts w:eastAsia="Times New Roman"/>
                <w:sz w:val="18"/>
                <w:szCs w:val="18"/>
                <w:lang w:eastAsia="ru-RU"/>
              </w:rPr>
            </w:pPr>
            <w:r w:rsidRPr="002E2D3E">
              <w:rPr>
                <w:rFonts w:eastAsia="Times New Roman"/>
                <w:sz w:val="18"/>
                <w:szCs w:val="18"/>
                <w:lang w:eastAsia="ru-RU"/>
              </w:rPr>
              <w:t xml:space="preserve">                        7 862 </w:t>
            </w:r>
          </w:p>
        </w:tc>
        <w:tc>
          <w:tcPr>
            <w:tcW w:w="1920" w:type="dxa"/>
            <w:gridSpan w:val="2"/>
            <w:tcBorders>
              <w:top w:val="nil"/>
              <w:left w:val="nil"/>
              <w:bottom w:val="nil"/>
              <w:right w:val="nil"/>
            </w:tcBorders>
            <w:shd w:val="clear" w:color="auto" w:fill="auto"/>
            <w:vAlign w:val="bottom"/>
            <w:hideMark/>
          </w:tcPr>
          <w:p w14:paraId="11B6C5CA" w14:textId="77777777" w:rsidR="006F0424" w:rsidRPr="002E2D3E" w:rsidRDefault="006F0424" w:rsidP="008B5B01">
            <w:pPr>
              <w:spacing w:after="0" w:line="240" w:lineRule="auto"/>
              <w:jc w:val="center"/>
              <w:rPr>
                <w:rFonts w:eastAsia="Times New Roman"/>
                <w:sz w:val="18"/>
                <w:szCs w:val="18"/>
                <w:lang w:eastAsia="ru-RU"/>
              </w:rPr>
            </w:pPr>
            <w:r w:rsidRPr="002E2D3E">
              <w:rPr>
                <w:rFonts w:eastAsia="Times New Roman"/>
                <w:sz w:val="18"/>
                <w:szCs w:val="18"/>
                <w:lang w:eastAsia="ru-RU"/>
              </w:rPr>
              <w:t xml:space="preserve">                        7 198 </w:t>
            </w:r>
          </w:p>
        </w:tc>
      </w:tr>
      <w:tr w:rsidR="006F0424" w:rsidRPr="008965B4" w14:paraId="630CF572" w14:textId="77777777" w:rsidTr="008B5B01">
        <w:trPr>
          <w:trHeight w:val="288"/>
        </w:trPr>
        <w:tc>
          <w:tcPr>
            <w:tcW w:w="4880" w:type="dxa"/>
            <w:tcBorders>
              <w:top w:val="nil"/>
              <w:left w:val="nil"/>
              <w:bottom w:val="nil"/>
              <w:right w:val="nil"/>
            </w:tcBorders>
            <w:shd w:val="clear" w:color="auto" w:fill="auto"/>
            <w:vAlign w:val="bottom"/>
            <w:hideMark/>
          </w:tcPr>
          <w:p w14:paraId="2CB9B809"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Резерв на возможные потери по прочим активам</w:t>
            </w:r>
          </w:p>
        </w:tc>
        <w:tc>
          <w:tcPr>
            <w:tcW w:w="1920" w:type="dxa"/>
            <w:tcBorders>
              <w:top w:val="nil"/>
              <w:left w:val="nil"/>
              <w:bottom w:val="nil"/>
              <w:right w:val="nil"/>
            </w:tcBorders>
            <w:shd w:val="clear" w:color="auto" w:fill="auto"/>
            <w:vAlign w:val="bottom"/>
            <w:hideMark/>
          </w:tcPr>
          <w:p w14:paraId="6BD60496" w14:textId="77777777" w:rsidR="006F0424" w:rsidRPr="002E2D3E" w:rsidRDefault="006F0424" w:rsidP="008B5B01">
            <w:pPr>
              <w:spacing w:after="0" w:line="240" w:lineRule="auto"/>
              <w:jc w:val="center"/>
              <w:rPr>
                <w:rFonts w:eastAsia="Times New Roman"/>
                <w:sz w:val="18"/>
                <w:szCs w:val="18"/>
                <w:lang w:eastAsia="ru-RU"/>
              </w:rPr>
            </w:pPr>
            <w:r w:rsidRPr="002E2D3E">
              <w:rPr>
                <w:rFonts w:eastAsia="Times New Roman"/>
                <w:sz w:val="18"/>
                <w:szCs w:val="18"/>
                <w:lang w:eastAsia="ru-RU"/>
              </w:rPr>
              <w:t xml:space="preserve">                      (4 692)</w:t>
            </w:r>
          </w:p>
        </w:tc>
        <w:tc>
          <w:tcPr>
            <w:tcW w:w="1920" w:type="dxa"/>
            <w:gridSpan w:val="3"/>
            <w:tcBorders>
              <w:top w:val="nil"/>
              <w:left w:val="nil"/>
              <w:bottom w:val="nil"/>
              <w:right w:val="nil"/>
            </w:tcBorders>
            <w:shd w:val="clear" w:color="auto" w:fill="auto"/>
            <w:vAlign w:val="bottom"/>
            <w:hideMark/>
          </w:tcPr>
          <w:p w14:paraId="0C7AEE19" w14:textId="77777777" w:rsidR="006F0424" w:rsidRPr="002E2D3E" w:rsidRDefault="006F0424" w:rsidP="008B5B01">
            <w:pPr>
              <w:spacing w:after="0" w:line="240" w:lineRule="auto"/>
              <w:jc w:val="center"/>
              <w:rPr>
                <w:rFonts w:eastAsia="Times New Roman"/>
                <w:sz w:val="18"/>
                <w:szCs w:val="18"/>
                <w:lang w:eastAsia="ru-RU"/>
              </w:rPr>
            </w:pPr>
            <w:r w:rsidRPr="002E2D3E">
              <w:rPr>
                <w:rFonts w:eastAsia="Times New Roman"/>
                <w:sz w:val="18"/>
                <w:szCs w:val="18"/>
                <w:lang w:eastAsia="ru-RU"/>
              </w:rPr>
              <w:t xml:space="preserve">                     (3 762)</w:t>
            </w:r>
          </w:p>
        </w:tc>
      </w:tr>
      <w:tr w:rsidR="006F0424" w:rsidRPr="008965B4" w14:paraId="64E07EE7" w14:textId="77777777" w:rsidTr="008B5B01">
        <w:trPr>
          <w:trHeight w:val="135"/>
        </w:trPr>
        <w:tc>
          <w:tcPr>
            <w:tcW w:w="4880" w:type="dxa"/>
            <w:tcBorders>
              <w:top w:val="nil"/>
              <w:left w:val="nil"/>
              <w:bottom w:val="single" w:sz="8" w:space="0" w:color="auto"/>
              <w:right w:val="nil"/>
            </w:tcBorders>
            <w:shd w:val="clear" w:color="auto" w:fill="auto"/>
            <w:vAlign w:val="bottom"/>
            <w:hideMark/>
          </w:tcPr>
          <w:p w14:paraId="0330F162"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 </w:t>
            </w:r>
          </w:p>
        </w:tc>
        <w:tc>
          <w:tcPr>
            <w:tcW w:w="1920" w:type="dxa"/>
            <w:tcBorders>
              <w:top w:val="nil"/>
              <w:left w:val="nil"/>
              <w:bottom w:val="single" w:sz="8" w:space="0" w:color="auto"/>
              <w:right w:val="nil"/>
            </w:tcBorders>
            <w:shd w:val="clear" w:color="auto" w:fill="auto"/>
            <w:vAlign w:val="bottom"/>
            <w:hideMark/>
          </w:tcPr>
          <w:p w14:paraId="07A8DD59" w14:textId="77777777" w:rsidR="006F0424" w:rsidRPr="002E2D3E" w:rsidRDefault="006F0424" w:rsidP="008B5B01">
            <w:pPr>
              <w:spacing w:after="0" w:line="240" w:lineRule="auto"/>
              <w:jc w:val="both"/>
              <w:rPr>
                <w:rFonts w:eastAsia="Times New Roman"/>
                <w:color w:val="000000"/>
                <w:lang w:eastAsia="ru-RU"/>
              </w:rPr>
            </w:pPr>
            <w:r w:rsidRPr="002E2D3E">
              <w:rPr>
                <w:rFonts w:eastAsia="Times New Roman"/>
                <w:color w:val="000000"/>
                <w:lang w:eastAsia="ru-RU"/>
              </w:rPr>
              <w:t> </w:t>
            </w:r>
          </w:p>
        </w:tc>
        <w:tc>
          <w:tcPr>
            <w:tcW w:w="1920" w:type="dxa"/>
            <w:gridSpan w:val="3"/>
            <w:tcBorders>
              <w:top w:val="nil"/>
              <w:left w:val="nil"/>
              <w:bottom w:val="single" w:sz="8" w:space="0" w:color="auto"/>
              <w:right w:val="nil"/>
            </w:tcBorders>
            <w:shd w:val="clear" w:color="auto" w:fill="auto"/>
            <w:vAlign w:val="bottom"/>
            <w:hideMark/>
          </w:tcPr>
          <w:p w14:paraId="74406145" w14:textId="77777777" w:rsidR="006F0424" w:rsidRPr="002E2D3E" w:rsidRDefault="006F0424" w:rsidP="008B5B01">
            <w:pPr>
              <w:spacing w:after="0" w:line="240" w:lineRule="auto"/>
              <w:jc w:val="both"/>
              <w:rPr>
                <w:rFonts w:eastAsia="Times New Roman"/>
                <w:color w:val="000000"/>
                <w:lang w:eastAsia="ru-RU"/>
              </w:rPr>
            </w:pPr>
            <w:r w:rsidRPr="002E2D3E">
              <w:rPr>
                <w:rFonts w:eastAsia="Times New Roman"/>
                <w:color w:val="000000"/>
                <w:lang w:eastAsia="ru-RU"/>
              </w:rPr>
              <w:t> </w:t>
            </w:r>
          </w:p>
        </w:tc>
      </w:tr>
      <w:tr w:rsidR="006F0424" w:rsidRPr="008965B4" w14:paraId="4DED4159" w14:textId="77777777" w:rsidTr="008B5B01">
        <w:trPr>
          <w:trHeight w:val="135"/>
        </w:trPr>
        <w:tc>
          <w:tcPr>
            <w:tcW w:w="4880" w:type="dxa"/>
            <w:tcBorders>
              <w:top w:val="single" w:sz="8" w:space="0" w:color="auto"/>
              <w:left w:val="nil"/>
              <w:bottom w:val="nil"/>
              <w:right w:val="nil"/>
            </w:tcBorders>
            <w:shd w:val="clear" w:color="auto" w:fill="auto"/>
            <w:vAlign w:val="bottom"/>
            <w:hideMark/>
          </w:tcPr>
          <w:p w14:paraId="137155BD" w14:textId="77777777" w:rsidR="006F0424" w:rsidRPr="002E2D3E" w:rsidRDefault="006F0424" w:rsidP="008B5B01">
            <w:pPr>
              <w:spacing w:after="0" w:line="240" w:lineRule="auto"/>
              <w:rPr>
                <w:rFonts w:ascii="Calibri" w:eastAsia="Times New Roman" w:hAnsi="Calibri" w:cs="Calibri"/>
                <w:lang w:eastAsia="ru-RU"/>
              </w:rPr>
            </w:pPr>
            <w:r w:rsidRPr="002E2D3E">
              <w:rPr>
                <w:rFonts w:ascii="Calibri" w:eastAsia="Times New Roman" w:hAnsi="Calibri" w:cs="Calibri"/>
                <w:lang w:eastAsia="ru-RU"/>
              </w:rPr>
              <w:t> </w:t>
            </w:r>
          </w:p>
        </w:tc>
        <w:tc>
          <w:tcPr>
            <w:tcW w:w="1920" w:type="dxa"/>
            <w:tcBorders>
              <w:top w:val="single" w:sz="8" w:space="0" w:color="auto"/>
              <w:left w:val="nil"/>
              <w:bottom w:val="nil"/>
              <w:right w:val="nil"/>
            </w:tcBorders>
            <w:shd w:val="clear" w:color="auto" w:fill="auto"/>
            <w:vAlign w:val="bottom"/>
            <w:hideMark/>
          </w:tcPr>
          <w:p w14:paraId="7DF2E3C3" w14:textId="77777777" w:rsidR="006F0424" w:rsidRPr="002E2D3E" w:rsidRDefault="006F0424" w:rsidP="008B5B01">
            <w:pPr>
              <w:spacing w:after="0" w:line="240" w:lineRule="auto"/>
              <w:jc w:val="right"/>
              <w:rPr>
                <w:rFonts w:eastAsia="Times New Roman"/>
                <w:color w:val="000000"/>
                <w:lang w:eastAsia="ru-RU"/>
              </w:rPr>
            </w:pPr>
            <w:r w:rsidRPr="002E2D3E">
              <w:rPr>
                <w:rFonts w:eastAsia="Times New Roman"/>
                <w:color w:val="000000"/>
                <w:lang w:eastAsia="ru-RU"/>
              </w:rPr>
              <w:t> </w:t>
            </w:r>
          </w:p>
        </w:tc>
        <w:tc>
          <w:tcPr>
            <w:tcW w:w="1920" w:type="dxa"/>
            <w:gridSpan w:val="3"/>
            <w:tcBorders>
              <w:top w:val="single" w:sz="8" w:space="0" w:color="auto"/>
              <w:left w:val="nil"/>
              <w:bottom w:val="nil"/>
              <w:right w:val="nil"/>
            </w:tcBorders>
            <w:shd w:val="clear" w:color="auto" w:fill="auto"/>
            <w:vAlign w:val="bottom"/>
            <w:hideMark/>
          </w:tcPr>
          <w:p w14:paraId="6A18A134" w14:textId="77777777" w:rsidR="006F0424" w:rsidRPr="002E2D3E" w:rsidRDefault="006F0424" w:rsidP="008B5B01">
            <w:pPr>
              <w:spacing w:after="0" w:line="240" w:lineRule="auto"/>
              <w:jc w:val="right"/>
              <w:rPr>
                <w:rFonts w:eastAsia="Times New Roman"/>
                <w:color w:val="000000"/>
                <w:lang w:eastAsia="ru-RU"/>
              </w:rPr>
            </w:pPr>
            <w:r w:rsidRPr="002E2D3E">
              <w:rPr>
                <w:rFonts w:eastAsia="Times New Roman"/>
                <w:color w:val="000000"/>
                <w:lang w:eastAsia="ru-RU"/>
              </w:rPr>
              <w:t> </w:t>
            </w:r>
          </w:p>
        </w:tc>
      </w:tr>
      <w:tr w:rsidR="006F0424" w:rsidRPr="008965B4" w14:paraId="31821B15" w14:textId="77777777" w:rsidTr="008B5B01">
        <w:trPr>
          <w:trHeight w:val="264"/>
        </w:trPr>
        <w:tc>
          <w:tcPr>
            <w:tcW w:w="4880" w:type="dxa"/>
            <w:tcBorders>
              <w:top w:val="nil"/>
              <w:left w:val="nil"/>
              <w:bottom w:val="nil"/>
              <w:right w:val="nil"/>
            </w:tcBorders>
            <w:shd w:val="clear" w:color="auto" w:fill="auto"/>
            <w:vAlign w:val="bottom"/>
            <w:hideMark/>
          </w:tcPr>
          <w:p w14:paraId="21F0DE08" w14:textId="77777777" w:rsidR="006F0424" w:rsidRPr="002E2D3E" w:rsidRDefault="006F0424" w:rsidP="008B5B01">
            <w:pPr>
              <w:spacing w:after="0" w:line="240" w:lineRule="auto"/>
              <w:rPr>
                <w:rFonts w:eastAsia="Times New Roman"/>
                <w:b/>
                <w:bCs/>
                <w:color w:val="000000"/>
                <w:lang w:eastAsia="ru-RU"/>
              </w:rPr>
            </w:pPr>
            <w:r w:rsidRPr="002E2D3E">
              <w:rPr>
                <w:rFonts w:eastAsia="Times New Roman"/>
                <w:b/>
                <w:bCs/>
                <w:color w:val="000000"/>
                <w:lang w:eastAsia="ru-RU"/>
              </w:rPr>
              <w:t>Итого прочие нефинансовые активы</w:t>
            </w:r>
          </w:p>
        </w:tc>
        <w:tc>
          <w:tcPr>
            <w:tcW w:w="1920" w:type="dxa"/>
            <w:tcBorders>
              <w:top w:val="nil"/>
              <w:left w:val="nil"/>
              <w:bottom w:val="nil"/>
              <w:right w:val="nil"/>
            </w:tcBorders>
            <w:shd w:val="clear" w:color="auto" w:fill="auto"/>
            <w:vAlign w:val="bottom"/>
            <w:hideMark/>
          </w:tcPr>
          <w:p w14:paraId="3082A58F" w14:textId="77777777" w:rsidR="006F0424" w:rsidRPr="002E2D3E" w:rsidRDefault="006F0424" w:rsidP="008B5B01">
            <w:pPr>
              <w:spacing w:after="0" w:line="240" w:lineRule="auto"/>
              <w:jc w:val="right"/>
              <w:rPr>
                <w:rFonts w:eastAsia="Times New Roman"/>
                <w:b/>
                <w:bCs/>
                <w:color w:val="000000"/>
                <w:lang w:eastAsia="ru-RU"/>
              </w:rPr>
            </w:pPr>
            <w:r w:rsidRPr="002E2D3E">
              <w:rPr>
                <w:rFonts w:eastAsia="Times New Roman"/>
                <w:b/>
                <w:bCs/>
                <w:color w:val="000000"/>
                <w:lang w:eastAsia="ru-RU"/>
              </w:rPr>
              <w:t xml:space="preserve">                   18 118 </w:t>
            </w:r>
          </w:p>
        </w:tc>
        <w:tc>
          <w:tcPr>
            <w:tcW w:w="1920" w:type="dxa"/>
            <w:gridSpan w:val="3"/>
            <w:tcBorders>
              <w:top w:val="nil"/>
              <w:left w:val="nil"/>
              <w:bottom w:val="nil"/>
              <w:right w:val="nil"/>
            </w:tcBorders>
            <w:shd w:val="clear" w:color="auto" w:fill="auto"/>
            <w:vAlign w:val="bottom"/>
            <w:hideMark/>
          </w:tcPr>
          <w:p w14:paraId="1F1631D2" w14:textId="77777777" w:rsidR="006F0424" w:rsidRPr="002E2D3E" w:rsidRDefault="006F0424" w:rsidP="008B5B01">
            <w:pPr>
              <w:spacing w:after="0" w:line="240" w:lineRule="auto"/>
              <w:jc w:val="right"/>
              <w:rPr>
                <w:rFonts w:eastAsia="Times New Roman"/>
                <w:b/>
                <w:bCs/>
                <w:color w:val="000000"/>
                <w:lang w:eastAsia="ru-RU"/>
              </w:rPr>
            </w:pPr>
            <w:r w:rsidRPr="002E2D3E">
              <w:rPr>
                <w:rFonts w:eastAsia="Times New Roman"/>
                <w:b/>
                <w:bCs/>
                <w:color w:val="000000"/>
                <w:lang w:eastAsia="ru-RU"/>
              </w:rPr>
              <w:t xml:space="preserve">                   10 535 </w:t>
            </w:r>
          </w:p>
        </w:tc>
      </w:tr>
      <w:tr w:rsidR="006F0424" w:rsidRPr="008965B4" w14:paraId="0CC891B8" w14:textId="77777777" w:rsidTr="008B5B01">
        <w:trPr>
          <w:trHeight w:val="135"/>
        </w:trPr>
        <w:tc>
          <w:tcPr>
            <w:tcW w:w="4880" w:type="dxa"/>
            <w:tcBorders>
              <w:top w:val="nil"/>
              <w:left w:val="nil"/>
              <w:bottom w:val="single" w:sz="8" w:space="0" w:color="auto"/>
              <w:right w:val="nil"/>
            </w:tcBorders>
            <w:shd w:val="clear" w:color="auto" w:fill="auto"/>
            <w:vAlign w:val="bottom"/>
            <w:hideMark/>
          </w:tcPr>
          <w:p w14:paraId="6755CDA4"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 </w:t>
            </w:r>
          </w:p>
        </w:tc>
        <w:tc>
          <w:tcPr>
            <w:tcW w:w="1920" w:type="dxa"/>
            <w:tcBorders>
              <w:top w:val="nil"/>
              <w:left w:val="nil"/>
              <w:bottom w:val="single" w:sz="8" w:space="0" w:color="auto"/>
              <w:right w:val="nil"/>
            </w:tcBorders>
            <w:shd w:val="clear" w:color="auto" w:fill="auto"/>
            <w:vAlign w:val="bottom"/>
            <w:hideMark/>
          </w:tcPr>
          <w:p w14:paraId="61BF04B0" w14:textId="77777777" w:rsidR="006F0424" w:rsidRPr="002E2D3E" w:rsidRDefault="006F0424" w:rsidP="008B5B01">
            <w:pPr>
              <w:spacing w:after="0" w:line="240" w:lineRule="auto"/>
              <w:jc w:val="both"/>
              <w:rPr>
                <w:rFonts w:eastAsia="Times New Roman"/>
                <w:color w:val="000000"/>
                <w:lang w:eastAsia="ru-RU"/>
              </w:rPr>
            </w:pPr>
            <w:r w:rsidRPr="002E2D3E">
              <w:rPr>
                <w:rFonts w:eastAsia="Times New Roman"/>
                <w:color w:val="000000"/>
                <w:lang w:eastAsia="ru-RU"/>
              </w:rPr>
              <w:t> </w:t>
            </w:r>
          </w:p>
        </w:tc>
        <w:tc>
          <w:tcPr>
            <w:tcW w:w="1920" w:type="dxa"/>
            <w:gridSpan w:val="3"/>
            <w:tcBorders>
              <w:top w:val="nil"/>
              <w:left w:val="nil"/>
              <w:bottom w:val="single" w:sz="8" w:space="0" w:color="auto"/>
              <w:right w:val="nil"/>
            </w:tcBorders>
            <w:shd w:val="clear" w:color="auto" w:fill="auto"/>
            <w:vAlign w:val="bottom"/>
            <w:hideMark/>
          </w:tcPr>
          <w:p w14:paraId="7823B44B" w14:textId="77777777" w:rsidR="006F0424" w:rsidRPr="002E2D3E" w:rsidRDefault="006F0424" w:rsidP="008B5B01">
            <w:pPr>
              <w:spacing w:after="0" w:line="240" w:lineRule="auto"/>
              <w:jc w:val="both"/>
              <w:rPr>
                <w:rFonts w:eastAsia="Times New Roman"/>
                <w:color w:val="000000"/>
                <w:lang w:eastAsia="ru-RU"/>
              </w:rPr>
            </w:pPr>
            <w:r w:rsidRPr="002E2D3E">
              <w:rPr>
                <w:rFonts w:eastAsia="Times New Roman"/>
                <w:color w:val="000000"/>
                <w:lang w:eastAsia="ru-RU"/>
              </w:rPr>
              <w:t> </w:t>
            </w:r>
          </w:p>
        </w:tc>
      </w:tr>
      <w:tr w:rsidR="006F0424" w:rsidRPr="008965B4" w14:paraId="0C51074D" w14:textId="77777777" w:rsidTr="008B5B01">
        <w:trPr>
          <w:trHeight w:val="135"/>
        </w:trPr>
        <w:tc>
          <w:tcPr>
            <w:tcW w:w="4880" w:type="dxa"/>
            <w:tcBorders>
              <w:top w:val="single" w:sz="8" w:space="0" w:color="auto"/>
              <w:left w:val="nil"/>
              <w:bottom w:val="nil"/>
              <w:right w:val="nil"/>
            </w:tcBorders>
            <w:shd w:val="clear" w:color="auto" w:fill="auto"/>
            <w:vAlign w:val="bottom"/>
            <w:hideMark/>
          </w:tcPr>
          <w:p w14:paraId="058AE5B0" w14:textId="77777777" w:rsidR="006F0424" w:rsidRPr="002E2D3E" w:rsidRDefault="006F0424" w:rsidP="008B5B01">
            <w:pPr>
              <w:spacing w:after="0" w:line="240" w:lineRule="auto"/>
              <w:ind w:firstLineChars="100" w:firstLine="220"/>
              <w:rPr>
                <w:rFonts w:eastAsia="Times New Roman"/>
                <w:color w:val="000000"/>
                <w:lang w:eastAsia="ru-RU"/>
              </w:rPr>
            </w:pPr>
            <w:r w:rsidRPr="002E2D3E">
              <w:rPr>
                <w:rFonts w:eastAsia="Times New Roman"/>
                <w:color w:val="000000"/>
                <w:lang w:eastAsia="ru-RU"/>
              </w:rPr>
              <w:t>  </w:t>
            </w:r>
          </w:p>
        </w:tc>
        <w:tc>
          <w:tcPr>
            <w:tcW w:w="1920" w:type="dxa"/>
            <w:tcBorders>
              <w:top w:val="single" w:sz="8" w:space="0" w:color="auto"/>
              <w:left w:val="nil"/>
              <w:bottom w:val="nil"/>
              <w:right w:val="nil"/>
            </w:tcBorders>
            <w:shd w:val="clear" w:color="auto" w:fill="auto"/>
            <w:vAlign w:val="bottom"/>
            <w:hideMark/>
          </w:tcPr>
          <w:p w14:paraId="3C9A3A00" w14:textId="77777777" w:rsidR="006F0424" w:rsidRPr="002E2D3E" w:rsidRDefault="006F0424" w:rsidP="008B5B01">
            <w:pPr>
              <w:spacing w:after="0" w:line="240" w:lineRule="auto"/>
              <w:jc w:val="right"/>
              <w:rPr>
                <w:rFonts w:eastAsia="Times New Roman"/>
                <w:color w:val="000000"/>
                <w:lang w:eastAsia="ru-RU"/>
              </w:rPr>
            </w:pPr>
            <w:r w:rsidRPr="002E2D3E">
              <w:rPr>
                <w:rFonts w:eastAsia="Times New Roman"/>
                <w:color w:val="000000"/>
                <w:lang w:eastAsia="ru-RU"/>
              </w:rPr>
              <w:t> </w:t>
            </w:r>
          </w:p>
        </w:tc>
        <w:tc>
          <w:tcPr>
            <w:tcW w:w="1920" w:type="dxa"/>
            <w:gridSpan w:val="3"/>
            <w:tcBorders>
              <w:top w:val="single" w:sz="8" w:space="0" w:color="auto"/>
              <w:left w:val="nil"/>
              <w:bottom w:val="nil"/>
              <w:right w:val="nil"/>
            </w:tcBorders>
            <w:shd w:val="clear" w:color="auto" w:fill="auto"/>
            <w:vAlign w:val="bottom"/>
            <w:hideMark/>
          </w:tcPr>
          <w:p w14:paraId="03AFDA29" w14:textId="77777777" w:rsidR="006F0424" w:rsidRPr="002E2D3E" w:rsidRDefault="006F0424" w:rsidP="008B5B01">
            <w:pPr>
              <w:spacing w:after="0" w:line="240" w:lineRule="auto"/>
              <w:jc w:val="right"/>
              <w:rPr>
                <w:rFonts w:eastAsia="Times New Roman"/>
                <w:color w:val="000000"/>
                <w:lang w:eastAsia="ru-RU"/>
              </w:rPr>
            </w:pPr>
            <w:r w:rsidRPr="002E2D3E">
              <w:rPr>
                <w:rFonts w:eastAsia="Times New Roman"/>
                <w:color w:val="000000"/>
                <w:lang w:eastAsia="ru-RU"/>
              </w:rPr>
              <w:t> </w:t>
            </w:r>
          </w:p>
        </w:tc>
      </w:tr>
      <w:tr w:rsidR="006F0424" w:rsidRPr="008965B4" w14:paraId="1D478121" w14:textId="77777777" w:rsidTr="008B5B01">
        <w:trPr>
          <w:trHeight w:val="264"/>
        </w:trPr>
        <w:tc>
          <w:tcPr>
            <w:tcW w:w="4880" w:type="dxa"/>
            <w:tcBorders>
              <w:top w:val="nil"/>
              <w:left w:val="nil"/>
              <w:bottom w:val="nil"/>
              <w:right w:val="nil"/>
            </w:tcBorders>
            <w:shd w:val="clear" w:color="auto" w:fill="auto"/>
            <w:vAlign w:val="bottom"/>
            <w:hideMark/>
          </w:tcPr>
          <w:p w14:paraId="1B91D57D" w14:textId="77777777" w:rsidR="006F0424" w:rsidRPr="002E2D3E" w:rsidRDefault="006F0424" w:rsidP="008B5B01">
            <w:pPr>
              <w:spacing w:after="0" w:line="240" w:lineRule="auto"/>
              <w:rPr>
                <w:rFonts w:eastAsia="Times New Roman"/>
                <w:b/>
                <w:bCs/>
                <w:color w:val="000000"/>
                <w:lang w:eastAsia="ru-RU"/>
              </w:rPr>
            </w:pPr>
            <w:r w:rsidRPr="002E2D3E">
              <w:rPr>
                <w:rFonts w:eastAsia="Times New Roman"/>
                <w:b/>
                <w:bCs/>
                <w:color w:val="000000"/>
                <w:lang w:eastAsia="ru-RU"/>
              </w:rPr>
              <w:t>Итого прочие активы</w:t>
            </w:r>
          </w:p>
        </w:tc>
        <w:tc>
          <w:tcPr>
            <w:tcW w:w="1920" w:type="dxa"/>
            <w:tcBorders>
              <w:top w:val="nil"/>
              <w:left w:val="nil"/>
              <w:bottom w:val="nil"/>
              <w:right w:val="nil"/>
            </w:tcBorders>
            <w:shd w:val="clear" w:color="auto" w:fill="auto"/>
            <w:vAlign w:val="bottom"/>
            <w:hideMark/>
          </w:tcPr>
          <w:p w14:paraId="44B7DEF2" w14:textId="77777777" w:rsidR="006F0424" w:rsidRPr="002E2D3E" w:rsidRDefault="006F0424" w:rsidP="008B5B01">
            <w:pPr>
              <w:spacing w:after="0" w:line="240" w:lineRule="auto"/>
              <w:jc w:val="right"/>
              <w:rPr>
                <w:rFonts w:eastAsia="Times New Roman"/>
                <w:b/>
                <w:bCs/>
                <w:color w:val="000000"/>
                <w:lang w:eastAsia="ru-RU"/>
              </w:rPr>
            </w:pPr>
            <w:r w:rsidRPr="002E2D3E">
              <w:rPr>
                <w:rFonts w:eastAsia="Times New Roman"/>
                <w:b/>
                <w:bCs/>
                <w:color w:val="000000"/>
                <w:lang w:eastAsia="ru-RU"/>
              </w:rPr>
              <w:t xml:space="preserve">                   37 638 </w:t>
            </w:r>
          </w:p>
        </w:tc>
        <w:tc>
          <w:tcPr>
            <w:tcW w:w="1920" w:type="dxa"/>
            <w:gridSpan w:val="3"/>
            <w:tcBorders>
              <w:top w:val="nil"/>
              <w:left w:val="nil"/>
              <w:bottom w:val="nil"/>
              <w:right w:val="nil"/>
            </w:tcBorders>
            <w:shd w:val="clear" w:color="auto" w:fill="auto"/>
            <w:vAlign w:val="bottom"/>
            <w:hideMark/>
          </w:tcPr>
          <w:p w14:paraId="5CF0CF24" w14:textId="77777777" w:rsidR="006F0424" w:rsidRPr="002E2D3E" w:rsidRDefault="006F0424" w:rsidP="008B5B01">
            <w:pPr>
              <w:spacing w:after="0" w:line="240" w:lineRule="auto"/>
              <w:jc w:val="right"/>
              <w:rPr>
                <w:rFonts w:eastAsia="Times New Roman"/>
                <w:b/>
                <w:bCs/>
                <w:color w:val="000000"/>
                <w:lang w:eastAsia="ru-RU"/>
              </w:rPr>
            </w:pPr>
            <w:r w:rsidRPr="002E2D3E">
              <w:rPr>
                <w:rFonts w:eastAsia="Times New Roman"/>
                <w:b/>
                <w:bCs/>
                <w:color w:val="000000"/>
                <w:lang w:eastAsia="ru-RU"/>
              </w:rPr>
              <w:t xml:space="preserve">                   31 312 </w:t>
            </w:r>
          </w:p>
        </w:tc>
      </w:tr>
      <w:tr w:rsidR="006F0424" w:rsidRPr="008965B4" w14:paraId="42E8A476" w14:textId="77777777" w:rsidTr="008B5B01">
        <w:trPr>
          <w:trHeight w:val="135"/>
        </w:trPr>
        <w:tc>
          <w:tcPr>
            <w:tcW w:w="4880" w:type="dxa"/>
            <w:tcBorders>
              <w:top w:val="nil"/>
              <w:left w:val="nil"/>
              <w:bottom w:val="single" w:sz="12" w:space="0" w:color="auto"/>
              <w:right w:val="nil"/>
            </w:tcBorders>
            <w:shd w:val="clear" w:color="auto" w:fill="auto"/>
            <w:vAlign w:val="bottom"/>
            <w:hideMark/>
          </w:tcPr>
          <w:p w14:paraId="5B319BCA" w14:textId="77777777" w:rsidR="006F0424" w:rsidRPr="002E2D3E" w:rsidRDefault="006F0424" w:rsidP="008B5B01">
            <w:pPr>
              <w:spacing w:after="0" w:line="240" w:lineRule="auto"/>
              <w:ind w:firstLineChars="100" w:firstLine="221"/>
              <w:rPr>
                <w:rFonts w:eastAsia="Times New Roman"/>
                <w:b/>
                <w:bCs/>
                <w:color w:val="000000"/>
                <w:lang w:eastAsia="ru-RU"/>
              </w:rPr>
            </w:pPr>
            <w:r w:rsidRPr="002E2D3E">
              <w:rPr>
                <w:rFonts w:eastAsia="Times New Roman"/>
                <w:b/>
                <w:bCs/>
                <w:color w:val="000000"/>
                <w:lang w:eastAsia="ru-RU"/>
              </w:rPr>
              <w:t> </w:t>
            </w:r>
          </w:p>
        </w:tc>
        <w:tc>
          <w:tcPr>
            <w:tcW w:w="1920" w:type="dxa"/>
            <w:tcBorders>
              <w:top w:val="nil"/>
              <w:left w:val="nil"/>
              <w:bottom w:val="single" w:sz="12" w:space="0" w:color="auto"/>
              <w:right w:val="nil"/>
            </w:tcBorders>
            <w:shd w:val="clear" w:color="auto" w:fill="auto"/>
            <w:vAlign w:val="bottom"/>
            <w:hideMark/>
          </w:tcPr>
          <w:p w14:paraId="19327531" w14:textId="77777777" w:rsidR="006F0424" w:rsidRPr="002E2D3E" w:rsidRDefault="006F0424" w:rsidP="008B5B01">
            <w:pPr>
              <w:spacing w:after="0" w:line="240" w:lineRule="auto"/>
              <w:jc w:val="right"/>
              <w:rPr>
                <w:rFonts w:eastAsia="Times New Roman"/>
                <w:color w:val="000000"/>
                <w:lang w:eastAsia="ru-RU"/>
              </w:rPr>
            </w:pPr>
            <w:r w:rsidRPr="002E2D3E">
              <w:rPr>
                <w:rFonts w:eastAsia="Times New Roman"/>
                <w:color w:val="000000"/>
                <w:lang w:eastAsia="ru-RU"/>
              </w:rPr>
              <w:t> </w:t>
            </w:r>
          </w:p>
        </w:tc>
        <w:tc>
          <w:tcPr>
            <w:tcW w:w="1920" w:type="dxa"/>
            <w:gridSpan w:val="3"/>
            <w:tcBorders>
              <w:top w:val="nil"/>
              <w:left w:val="nil"/>
              <w:bottom w:val="single" w:sz="12" w:space="0" w:color="auto"/>
              <w:right w:val="nil"/>
            </w:tcBorders>
            <w:shd w:val="clear" w:color="auto" w:fill="auto"/>
            <w:vAlign w:val="bottom"/>
            <w:hideMark/>
          </w:tcPr>
          <w:p w14:paraId="3FC6A65A" w14:textId="77777777" w:rsidR="006F0424" w:rsidRPr="002E2D3E" w:rsidRDefault="006F0424" w:rsidP="008B5B01">
            <w:pPr>
              <w:spacing w:after="0" w:line="240" w:lineRule="auto"/>
              <w:jc w:val="right"/>
              <w:rPr>
                <w:rFonts w:eastAsia="Times New Roman"/>
                <w:color w:val="000000"/>
                <w:lang w:eastAsia="ru-RU"/>
              </w:rPr>
            </w:pPr>
            <w:r w:rsidRPr="002E2D3E">
              <w:rPr>
                <w:rFonts w:eastAsia="Times New Roman"/>
                <w:color w:val="000000"/>
                <w:lang w:eastAsia="ru-RU"/>
              </w:rPr>
              <w:t> </w:t>
            </w:r>
          </w:p>
        </w:tc>
      </w:tr>
    </w:tbl>
    <w:p w14:paraId="71FA0D91" w14:textId="77777777" w:rsidR="006F0424" w:rsidRPr="0008455D" w:rsidRDefault="006F0424" w:rsidP="006F0424">
      <w:pPr>
        <w:spacing w:before="240" w:after="0" w:line="240" w:lineRule="auto"/>
        <w:jc w:val="both"/>
        <w:rPr>
          <w:rFonts w:ascii="Times New Roman" w:hAnsi="Times New Roman" w:cs="Times New Roman"/>
        </w:rPr>
      </w:pPr>
      <w:r w:rsidRPr="0008455D">
        <w:rPr>
          <w:rFonts w:ascii="Times New Roman" w:hAnsi="Times New Roman" w:cs="Times New Roman"/>
        </w:rPr>
        <w:t>Состав прочих активов представлен краткосрочными активами.</w:t>
      </w:r>
    </w:p>
    <w:p w14:paraId="20E7778D" w14:textId="77777777" w:rsidR="006F0424" w:rsidRPr="0008455D" w:rsidRDefault="006F0424" w:rsidP="006F0424">
      <w:pPr>
        <w:spacing w:before="240" w:after="0" w:line="240" w:lineRule="auto"/>
        <w:jc w:val="both"/>
        <w:rPr>
          <w:rFonts w:ascii="Times New Roman" w:hAnsi="Times New Roman" w:cs="Times New Roman"/>
        </w:rPr>
      </w:pPr>
      <w:r w:rsidRPr="0008455D">
        <w:rPr>
          <w:rFonts w:ascii="Times New Roman" w:hAnsi="Times New Roman" w:cs="Times New Roman"/>
        </w:rPr>
        <w:t>Информация об объеме и структуре прочих активов в разрезе сроков, оставшихся до полного погашения, представлена в пункте 1.5.2.7 данной Пояснительной информации.</w:t>
      </w:r>
      <w:r w:rsidRPr="0008455D" w:rsidDel="00B44386">
        <w:rPr>
          <w:rFonts w:ascii="Times New Roman" w:hAnsi="Times New Roman" w:cs="Times New Roman"/>
          <w:lang w:eastAsia="ru-RU"/>
        </w:rPr>
        <w:t xml:space="preserve"> </w:t>
      </w:r>
    </w:p>
    <w:p w14:paraId="6AE22A12" w14:textId="77777777" w:rsidR="006F0424" w:rsidRDefault="006F0424" w:rsidP="006F0424">
      <w:pPr>
        <w:pStyle w:val="Heading1"/>
        <w:numPr>
          <w:ilvl w:val="0"/>
          <w:numId w:val="0"/>
        </w:numPr>
        <w:ind w:left="851" w:hanging="851"/>
        <w:rPr>
          <w:rFonts w:ascii="Times New Roman" w:hAnsi="Times New Roman"/>
        </w:rPr>
      </w:pPr>
      <w:bookmarkStart w:id="31" w:name="_Toc8731179"/>
      <w:r w:rsidRPr="0008455D">
        <w:rPr>
          <w:rFonts w:ascii="Times New Roman" w:hAnsi="Times New Roman"/>
        </w:rPr>
        <w:t>1.4.1.6</w:t>
      </w:r>
      <w:r w:rsidRPr="0008455D">
        <w:rPr>
          <w:rFonts w:ascii="Times New Roman" w:hAnsi="Times New Roman"/>
        </w:rPr>
        <w:tab/>
        <w:t>Остатки средств на счетах кредитных организаций</w:t>
      </w:r>
      <w:bookmarkEnd w:id="31"/>
    </w:p>
    <w:p w14:paraId="0174EA2E" w14:textId="77777777" w:rsidR="006F0424" w:rsidRDefault="006F0424" w:rsidP="006F0424"/>
    <w:tbl>
      <w:tblPr>
        <w:tblW w:w="8500" w:type="dxa"/>
        <w:tblLook w:val="04A0" w:firstRow="1" w:lastRow="0" w:firstColumn="1" w:lastColumn="0" w:noHBand="0" w:noVBand="1"/>
      </w:tblPr>
      <w:tblGrid>
        <w:gridCol w:w="6"/>
        <w:gridCol w:w="5470"/>
        <w:gridCol w:w="1460"/>
        <w:gridCol w:w="1459"/>
        <w:gridCol w:w="105"/>
      </w:tblGrid>
      <w:tr w:rsidR="006F0424" w:rsidRPr="008965B4" w14:paraId="07C53D48" w14:textId="77777777" w:rsidTr="008B5B01">
        <w:trPr>
          <w:gridAfter w:val="1"/>
          <w:wAfter w:w="108" w:type="dxa"/>
          <w:trHeight w:val="324"/>
        </w:trPr>
        <w:tc>
          <w:tcPr>
            <w:tcW w:w="5580" w:type="dxa"/>
            <w:gridSpan w:val="2"/>
            <w:tcBorders>
              <w:top w:val="nil"/>
              <w:left w:val="nil"/>
              <w:bottom w:val="single" w:sz="8" w:space="0" w:color="auto"/>
              <w:right w:val="nil"/>
            </w:tcBorders>
            <w:shd w:val="clear" w:color="auto" w:fill="auto"/>
            <w:vAlign w:val="bottom"/>
            <w:hideMark/>
          </w:tcPr>
          <w:p w14:paraId="7D48A114" w14:textId="77777777" w:rsidR="006F0424" w:rsidRPr="002E2D3E" w:rsidRDefault="006F0424" w:rsidP="008B5B01">
            <w:pPr>
              <w:spacing w:after="0" w:line="240" w:lineRule="auto"/>
              <w:rPr>
                <w:rFonts w:eastAsia="Times New Roman"/>
                <w:i/>
                <w:iCs/>
                <w:lang w:eastAsia="ru-RU"/>
              </w:rPr>
            </w:pPr>
            <w:r w:rsidRPr="002E2D3E">
              <w:rPr>
                <w:rFonts w:eastAsia="Times New Roman"/>
                <w:i/>
                <w:iCs/>
                <w:lang w:eastAsia="ru-RU"/>
              </w:rPr>
              <w:t>(в тысячах российских рублей)</w:t>
            </w:r>
          </w:p>
        </w:tc>
        <w:tc>
          <w:tcPr>
            <w:tcW w:w="1460" w:type="dxa"/>
            <w:tcBorders>
              <w:top w:val="nil"/>
              <w:left w:val="nil"/>
              <w:bottom w:val="single" w:sz="8" w:space="0" w:color="auto"/>
              <w:right w:val="nil"/>
            </w:tcBorders>
            <w:shd w:val="clear" w:color="auto" w:fill="auto"/>
            <w:vAlign w:val="bottom"/>
            <w:hideMark/>
          </w:tcPr>
          <w:p w14:paraId="66586936" w14:textId="77777777" w:rsidR="006F0424" w:rsidRPr="002E2D3E" w:rsidRDefault="006F0424" w:rsidP="008B5B01">
            <w:pPr>
              <w:spacing w:after="0" w:line="240" w:lineRule="auto"/>
              <w:jc w:val="center"/>
              <w:rPr>
                <w:rFonts w:eastAsia="Times New Roman"/>
                <w:b/>
                <w:bCs/>
                <w:color w:val="000000"/>
                <w:lang w:eastAsia="ru-RU"/>
              </w:rPr>
            </w:pPr>
            <w:r w:rsidRPr="002E2D3E">
              <w:rPr>
                <w:rFonts w:eastAsia="Times New Roman"/>
                <w:b/>
                <w:bCs/>
                <w:color w:val="000000"/>
                <w:lang w:eastAsia="ru-RU"/>
              </w:rPr>
              <w:t>2019</w:t>
            </w:r>
          </w:p>
        </w:tc>
        <w:tc>
          <w:tcPr>
            <w:tcW w:w="1460" w:type="dxa"/>
            <w:tcBorders>
              <w:top w:val="nil"/>
              <w:left w:val="nil"/>
              <w:bottom w:val="single" w:sz="8" w:space="0" w:color="auto"/>
              <w:right w:val="nil"/>
            </w:tcBorders>
            <w:shd w:val="clear" w:color="auto" w:fill="auto"/>
            <w:vAlign w:val="bottom"/>
            <w:hideMark/>
          </w:tcPr>
          <w:p w14:paraId="68C9260A" w14:textId="77777777" w:rsidR="006F0424" w:rsidRPr="002E2D3E" w:rsidRDefault="006F0424" w:rsidP="008B5B01">
            <w:pPr>
              <w:spacing w:after="0" w:line="240" w:lineRule="auto"/>
              <w:jc w:val="center"/>
              <w:rPr>
                <w:rFonts w:eastAsia="Times New Roman"/>
                <w:b/>
                <w:bCs/>
                <w:color w:val="000000"/>
                <w:lang w:eastAsia="ru-RU"/>
              </w:rPr>
            </w:pPr>
            <w:r w:rsidRPr="002E2D3E">
              <w:rPr>
                <w:rFonts w:eastAsia="Times New Roman"/>
                <w:b/>
                <w:bCs/>
                <w:color w:val="000000"/>
                <w:lang w:eastAsia="ru-RU"/>
              </w:rPr>
              <w:t>2018</w:t>
            </w:r>
          </w:p>
        </w:tc>
      </w:tr>
      <w:tr w:rsidR="006F0424" w:rsidRPr="008965B4" w14:paraId="57A007DC" w14:textId="77777777" w:rsidTr="008B5B01">
        <w:trPr>
          <w:gridBefore w:val="1"/>
          <w:trHeight w:val="135"/>
        </w:trPr>
        <w:tc>
          <w:tcPr>
            <w:tcW w:w="5580" w:type="dxa"/>
            <w:tcBorders>
              <w:top w:val="nil"/>
              <w:left w:val="nil"/>
              <w:bottom w:val="nil"/>
              <w:right w:val="nil"/>
            </w:tcBorders>
            <w:shd w:val="clear" w:color="auto" w:fill="auto"/>
            <w:vAlign w:val="bottom"/>
            <w:hideMark/>
          </w:tcPr>
          <w:p w14:paraId="34CC98FF" w14:textId="77777777" w:rsidR="006F0424" w:rsidRPr="002E2D3E" w:rsidRDefault="006F0424" w:rsidP="008B5B01">
            <w:pPr>
              <w:spacing w:after="0" w:line="240" w:lineRule="auto"/>
              <w:jc w:val="center"/>
              <w:rPr>
                <w:rFonts w:eastAsia="Times New Roman"/>
                <w:b/>
                <w:bCs/>
                <w:color w:val="000000"/>
                <w:lang w:eastAsia="ru-RU"/>
              </w:rPr>
            </w:pPr>
          </w:p>
        </w:tc>
        <w:tc>
          <w:tcPr>
            <w:tcW w:w="1460" w:type="dxa"/>
            <w:tcBorders>
              <w:top w:val="nil"/>
              <w:left w:val="nil"/>
              <w:bottom w:val="nil"/>
              <w:right w:val="nil"/>
            </w:tcBorders>
            <w:shd w:val="clear" w:color="auto" w:fill="auto"/>
            <w:vAlign w:val="bottom"/>
            <w:hideMark/>
          </w:tcPr>
          <w:p w14:paraId="28163E10" w14:textId="77777777" w:rsidR="006F0424" w:rsidRPr="002E2D3E" w:rsidRDefault="006F0424" w:rsidP="008B5B01">
            <w:pPr>
              <w:spacing w:after="0" w:line="240" w:lineRule="auto"/>
              <w:ind w:firstLineChars="100" w:firstLine="220"/>
              <w:rPr>
                <w:rFonts w:ascii="Times New Roman" w:eastAsia="Times New Roman" w:hAnsi="Times New Roman" w:cs="Times New Roman"/>
                <w:lang w:eastAsia="ru-RU"/>
              </w:rPr>
            </w:pPr>
          </w:p>
        </w:tc>
        <w:tc>
          <w:tcPr>
            <w:tcW w:w="1460" w:type="dxa"/>
            <w:gridSpan w:val="2"/>
            <w:tcBorders>
              <w:top w:val="nil"/>
              <w:left w:val="nil"/>
              <w:bottom w:val="nil"/>
              <w:right w:val="nil"/>
            </w:tcBorders>
            <w:shd w:val="clear" w:color="auto" w:fill="auto"/>
            <w:vAlign w:val="bottom"/>
            <w:hideMark/>
          </w:tcPr>
          <w:p w14:paraId="7857B3F7" w14:textId="77777777" w:rsidR="006F0424" w:rsidRPr="002E2D3E" w:rsidRDefault="006F0424" w:rsidP="008B5B01">
            <w:pPr>
              <w:spacing w:after="0" w:line="240" w:lineRule="auto"/>
              <w:rPr>
                <w:rFonts w:ascii="Times New Roman" w:eastAsia="Times New Roman" w:hAnsi="Times New Roman" w:cs="Times New Roman"/>
                <w:lang w:eastAsia="ru-RU"/>
              </w:rPr>
            </w:pPr>
          </w:p>
        </w:tc>
      </w:tr>
      <w:tr w:rsidR="006F0424" w:rsidRPr="008965B4" w14:paraId="4299872C" w14:textId="77777777" w:rsidTr="008B5B01">
        <w:trPr>
          <w:gridBefore w:val="1"/>
          <w:trHeight w:val="324"/>
        </w:trPr>
        <w:tc>
          <w:tcPr>
            <w:tcW w:w="5580" w:type="dxa"/>
            <w:tcBorders>
              <w:top w:val="nil"/>
              <w:left w:val="nil"/>
              <w:bottom w:val="nil"/>
              <w:right w:val="nil"/>
            </w:tcBorders>
            <w:shd w:val="clear" w:color="auto" w:fill="auto"/>
            <w:vAlign w:val="bottom"/>
            <w:hideMark/>
          </w:tcPr>
          <w:p w14:paraId="315A69F3"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Корреспондентские счета</w:t>
            </w:r>
          </w:p>
        </w:tc>
        <w:tc>
          <w:tcPr>
            <w:tcW w:w="1460" w:type="dxa"/>
            <w:tcBorders>
              <w:top w:val="nil"/>
              <w:left w:val="nil"/>
              <w:bottom w:val="nil"/>
              <w:right w:val="nil"/>
            </w:tcBorders>
            <w:shd w:val="clear" w:color="auto" w:fill="auto"/>
            <w:noWrap/>
            <w:vAlign w:val="bottom"/>
            <w:hideMark/>
          </w:tcPr>
          <w:p w14:paraId="749F5FBF" w14:textId="77777777" w:rsidR="006F0424" w:rsidRPr="002E2D3E" w:rsidRDefault="006F0424" w:rsidP="008B5B01">
            <w:pPr>
              <w:spacing w:after="0" w:line="240" w:lineRule="auto"/>
              <w:jc w:val="right"/>
              <w:rPr>
                <w:rFonts w:ascii="Calibri" w:eastAsia="Times New Roman" w:hAnsi="Calibri" w:cs="Calibri"/>
                <w:color w:val="000000"/>
                <w:lang w:eastAsia="ru-RU"/>
              </w:rPr>
            </w:pPr>
            <w:r w:rsidRPr="002E2D3E">
              <w:rPr>
                <w:rFonts w:ascii="Calibri" w:eastAsia="Times New Roman" w:hAnsi="Calibri" w:cs="Calibri"/>
                <w:color w:val="000000"/>
                <w:lang w:eastAsia="ru-RU"/>
              </w:rPr>
              <w:t xml:space="preserve">           36 866   </w:t>
            </w:r>
          </w:p>
        </w:tc>
        <w:tc>
          <w:tcPr>
            <w:tcW w:w="1460" w:type="dxa"/>
            <w:gridSpan w:val="2"/>
            <w:tcBorders>
              <w:top w:val="nil"/>
              <w:left w:val="nil"/>
              <w:bottom w:val="nil"/>
              <w:right w:val="nil"/>
            </w:tcBorders>
            <w:shd w:val="clear" w:color="auto" w:fill="auto"/>
            <w:noWrap/>
            <w:vAlign w:val="bottom"/>
            <w:hideMark/>
          </w:tcPr>
          <w:p w14:paraId="212925BD" w14:textId="77777777" w:rsidR="006F0424" w:rsidRPr="002E2D3E" w:rsidRDefault="006F0424" w:rsidP="008B5B01">
            <w:pPr>
              <w:spacing w:after="0" w:line="240" w:lineRule="auto"/>
              <w:jc w:val="right"/>
              <w:rPr>
                <w:rFonts w:ascii="Calibri" w:eastAsia="Times New Roman" w:hAnsi="Calibri" w:cs="Calibri"/>
                <w:color w:val="000000"/>
                <w:lang w:eastAsia="ru-RU"/>
              </w:rPr>
            </w:pPr>
            <w:r w:rsidRPr="002E2D3E">
              <w:rPr>
                <w:rFonts w:ascii="Calibri" w:eastAsia="Times New Roman" w:hAnsi="Calibri" w:cs="Calibri"/>
                <w:color w:val="000000"/>
                <w:lang w:eastAsia="ru-RU"/>
              </w:rPr>
              <w:t xml:space="preserve">           26 755   </w:t>
            </w:r>
          </w:p>
        </w:tc>
      </w:tr>
      <w:tr w:rsidR="006F0424" w:rsidRPr="008965B4" w14:paraId="06E1B03E" w14:textId="77777777" w:rsidTr="008B5B01">
        <w:trPr>
          <w:gridBefore w:val="1"/>
          <w:trHeight w:val="135"/>
        </w:trPr>
        <w:tc>
          <w:tcPr>
            <w:tcW w:w="5580" w:type="dxa"/>
            <w:tcBorders>
              <w:top w:val="nil"/>
              <w:left w:val="nil"/>
              <w:bottom w:val="single" w:sz="8" w:space="0" w:color="auto"/>
              <w:right w:val="nil"/>
            </w:tcBorders>
            <w:shd w:val="clear" w:color="auto" w:fill="auto"/>
            <w:vAlign w:val="bottom"/>
            <w:hideMark/>
          </w:tcPr>
          <w:p w14:paraId="16E36FB7" w14:textId="77777777" w:rsidR="006F0424" w:rsidRPr="002E2D3E" w:rsidRDefault="006F0424" w:rsidP="008B5B01">
            <w:pPr>
              <w:spacing w:after="0" w:line="240" w:lineRule="auto"/>
              <w:ind w:firstLineChars="100" w:firstLine="220"/>
              <w:rPr>
                <w:rFonts w:eastAsia="Times New Roman"/>
                <w:lang w:eastAsia="ru-RU"/>
              </w:rPr>
            </w:pPr>
            <w:r w:rsidRPr="002E2D3E">
              <w:rPr>
                <w:rFonts w:eastAsia="Times New Roman"/>
                <w:lang w:eastAsia="ru-RU"/>
              </w:rPr>
              <w:t> </w:t>
            </w:r>
          </w:p>
        </w:tc>
        <w:tc>
          <w:tcPr>
            <w:tcW w:w="1460" w:type="dxa"/>
            <w:tcBorders>
              <w:top w:val="nil"/>
              <w:left w:val="nil"/>
              <w:bottom w:val="single" w:sz="8" w:space="0" w:color="auto"/>
              <w:right w:val="nil"/>
            </w:tcBorders>
            <w:shd w:val="clear" w:color="auto" w:fill="auto"/>
            <w:vAlign w:val="bottom"/>
            <w:hideMark/>
          </w:tcPr>
          <w:p w14:paraId="2E4172F5"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1460" w:type="dxa"/>
            <w:gridSpan w:val="2"/>
            <w:tcBorders>
              <w:top w:val="nil"/>
              <w:left w:val="nil"/>
              <w:bottom w:val="single" w:sz="8" w:space="0" w:color="auto"/>
              <w:right w:val="nil"/>
            </w:tcBorders>
            <w:shd w:val="clear" w:color="auto" w:fill="auto"/>
            <w:vAlign w:val="bottom"/>
            <w:hideMark/>
          </w:tcPr>
          <w:p w14:paraId="1FE3F2AE"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r>
      <w:tr w:rsidR="006F0424" w:rsidRPr="008965B4" w14:paraId="52E7522C" w14:textId="77777777" w:rsidTr="008B5B01">
        <w:trPr>
          <w:gridBefore w:val="1"/>
          <w:trHeight w:val="135"/>
        </w:trPr>
        <w:tc>
          <w:tcPr>
            <w:tcW w:w="5580" w:type="dxa"/>
            <w:tcBorders>
              <w:top w:val="nil"/>
              <w:left w:val="nil"/>
              <w:bottom w:val="nil"/>
              <w:right w:val="nil"/>
            </w:tcBorders>
            <w:shd w:val="clear" w:color="auto" w:fill="auto"/>
            <w:vAlign w:val="bottom"/>
            <w:hideMark/>
          </w:tcPr>
          <w:p w14:paraId="1B32E263" w14:textId="77777777" w:rsidR="006F0424" w:rsidRPr="002E2D3E" w:rsidRDefault="006F0424" w:rsidP="008B5B01">
            <w:pPr>
              <w:spacing w:after="0" w:line="240" w:lineRule="auto"/>
              <w:jc w:val="right"/>
              <w:rPr>
                <w:rFonts w:eastAsia="Times New Roman"/>
                <w:lang w:eastAsia="ru-RU"/>
              </w:rPr>
            </w:pPr>
          </w:p>
        </w:tc>
        <w:tc>
          <w:tcPr>
            <w:tcW w:w="1460" w:type="dxa"/>
            <w:tcBorders>
              <w:top w:val="nil"/>
              <w:left w:val="nil"/>
              <w:bottom w:val="nil"/>
              <w:right w:val="nil"/>
            </w:tcBorders>
            <w:shd w:val="clear" w:color="auto" w:fill="auto"/>
            <w:vAlign w:val="bottom"/>
            <w:hideMark/>
          </w:tcPr>
          <w:p w14:paraId="0A23BBB9" w14:textId="77777777" w:rsidR="006F0424" w:rsidRPr="002E2D3E" w:rsidRDefault="006F0424" w:rsidP="008B5B01">
            <w:pPr>
              <w:spacing w:after="0" w:line="240" w:lineRule="auto"/>
              <w:ind w:firstLineChars="100" w:firstLine="220"/>
              <w:rPr>
                <w:rFonts w:ascii="Times New Roman" w:eastAsia="Times New Roman" w:hAnsi="Times New Roman" w:cs="Times New Roman"/>
                <w:lang w:eastAsia="ru-RU"/>
              </w:rPr>
            </w:pPr>
          </w:p>
        </w:tc>
        <w:tc>
          <w:tcPr>
            <w:tcW w:w="1460" w:type="dxa"/>
            <w:gridSpan w:val="2"/>
            <w:tcBorders>
              <w:top w:val="nil"/>
              <w:left w:val="nil"/>
              <w:bottom w:val="nil"/>
              <w:right w:val="nil"/>
            </w:tcBorders>
            <w:shd w:val="clear" w:color="auto" w:fill="auto"/>
            <w:vAlign w:val="bottom"/>
            <w:hideMark/>
          </w:tcPr>
          <w:p w14:paraId="17E54DD3"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r>
      <w:tr w:rsidR="006F0424" w:rsidRPr="008965B4" w14:paraId="5A120053" w14:textId="77777777" w:rsidTr="008B5B01">
        <w:trPr>
          <w:gridBefore w:val="1"/>
          <w:trHeight w:val="324"/>
        </w:trPr>
        <w:tc>
          <w:tcPr>
            <w:tcW w:w="5580" w:type="dxa"/>
            <w:tcBorders>
              <w:top w:val="nil"/>
              <w:left w:val="nil"/>
              <w:bottom w:val="nil"/>
              <w:right w:val="nil"/>
            </w:tcBorders>
            <w:shd w:val="clear" w:color="auto" w:fill="auto"/>
            <w:vAlign w:val="bottom"/>
            <w:hideMark/>
          </w:tcPr>
          <w:p w14:paraId="0F483682"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Итого средства других банков</w:t>
            </w:r>
          </w:p>
        </w:tc>
        <w:tc>
          <w:tcPr>
            <w:tcW w:w="1460" w:type="dxa"/>
            <w:tcBorders>
              <w:top w:val="nil"/>
              <w:left w:val="nil"/>
              <w:bottom w:val="nil"/>
              <w:right w:val="nil"/>
            </w:tcBorders>
            <w:shd w:val="clear" w:color="auto" w:fill="auto"/>
            <w:noWrap/>
            <w:vAlign w:val="bottom"/>
            <w:hideMark/>
          </w:tcPr>
          <w:p w14:paraId="605FC881" w14:textId="77777777" w:rsidR="006F0424" w:rsidRPr="002E2D3E" w:rsidRDefault="006F0424" w:rsidP="008B5B01">
            <w:pPr>
              <w:spacing w:after="0" w:line="240" w:lineRule="auto"/>
              <w:jc w:val="right"/>
              <w:rPr>
                <w:rFonts w:ascii="Calibri" w:eastAsia="Times New Roman" w:hAnsi="Calibri" w:cs="Calibri"/>
                <w:b/>
                <w:bCs/>
                <w:color w:val="000000"/>
                <w:lang w:eastAsia="ru-RU"/>
              </w:rPr>
            </w:pPr>
            <w:r w:rsidRPr="002E2D3E">
              <w:rPr>
                <w:rFonts w:ascii="Calibri" w:eastAsia="Times New Roman" w:hAnsi="Calibri" w:cs="Calibri"/>
                <w:b/>
                <w:bCs/>
                <w:color w:val="000000"/>
                <w:lang w:eastAsia="ru-RU"/>
              </w:rPr>
              <w:t xml:space="preserve">           36 866   </w:t>
            </w:r>
          </w:p>
        </w:tc>
        <w:tc>
          <w:tcPr>
            <w:tcW w:w="1460" w:type="dxa"/>
            <w:gridSpan w:val="2"/>
            <w:tcBorders>
              <w:top w:val="nil"/>
              <w:left w:val="nil"/>
              <w:bottom w:val="nil"/>
              <w:right w:val="nil"/>
            </w:tcBorders>
            <w:shd w:val="clear" w:color="auto" w:fill="auto"/>
            <w:noWrap/>
            <w:vAlign w:val="bottom"/>
            <w:hideMark/>
          </w:tcPr>
          <w:p w14:paraId="559BEE4E" w14:textId="77777777" w:rsidR="006F0424" w:rsidRPr="002E2D3E" w:rsidRDefault="006F0424" w:rsidP="008B5B01">
            <w:pPr>
              <w:spacing w:after="0" w:line="240" w:lineRule="auto"/>
              <w:jc w:val="right"/>
              <w:rPr>
                <w:rFonts w:ascii="Calibri" w:eastAsia="Times New Roman" w:hAnsi="Calibri" w:cs="Calibri"/>
                <w:b/>
                <w:bCs/>
                <w:color w:val="000000"/>
                <w:lang w:eastAsia="ru-RU"/>
              </w:rPr>
            </w:pPr>
            <w:r w:rsidRPr="002E2D3E">
              <w:rPr>
                <w:rFonts w:ascii="Calibri" w:eastAsia="Times New Roman" w:hAnsi="Calibri" w:cs="Calibri"/>
                <w:b/>
                <w:bCs/>
                <w:color w:val="000000"/>
                <w:lang w:eastAsia="ru-RU"/>
              </w:rPr>
              <w:t xml:space="preserve">           26 755   </w:t>
            </w:r>
          </w:p>
        </w:tc>
      </w:tr>
      <w:tr w:rsidR="006F0424" w:rsidRPr="008965B4" w14:paraId="487D1D0B" w14:textId="77777777" w:rsidTr="008B5B01">
        <w:trPr>
          <w:gridBefore w:val="1"/>
          <w:trHeight w:val="135"/>
        </w:trPr>
        <w:tc>
          <w:tcPr>
            <w:tcW w:w="5580" w:type="dxa"/>
            <w:tcBorders>
              <w:top w:val="nil"/>
              <w:left w:val="nil"/>
              <w:bottom w:val="single" w:sz="12" w:space="0" w:color="auto"/>
              <w:right w:val="nil"/>
            </w:tcBorders>
            <w:shd w:val="clear" w:color="auto" w:fill="auto"/>
            <w:vAlign w:val="bottom"/>
            <w:hideMark/>
          </w:tcPr>
          <w:p w14:paraId="7FA34FC2" w14:textId="77777777" w:rsidR="006F0424" w:rsidRPr="002E2D3E" w:rsidRDefault="006F0424" w:rsidP="008B5B01">
            <w:pPr>
              <w:spacing w:after="0" w:line="240" w:lineRule="auto"/>
              <w:ind w:firstLineChars="100" w:firstLine="220"/>
              <w:rPr>
                <w:rFonts w:eastAsia="Times New Roman"/>
                <w:lang w:eastAsia="ru-RU"/>
              </w:rPr>
            </w:pPr>
            <w:r w:rsidRPr="002E2D3E">
              <w:rPr>
                <w:rFonts w:eastAsia="Times New Roman"/>
                <w:lang w:eastAsia="ru-RU"/>
              </w:rPr>
              <w:t> </w:t>
            </w:r>
          </w:p>
        </w:tc>
        <w:tc>
          <w:tcPr>
            <w:tcW w:w="1460" w:type="dxa"/>
            <w:tcBorders>
              <w:top w:val="nil"/>
              <w:left w:val="nil"/>
              <w:bottom w:val="single" w:sz="12" w:space="0" w:color="auto"/>
              <w:right w:val="nil"/>
            </w:tcBorders>
            <w:shd w:val="clear" w:color="auto" w:fill="auto"/>
            <w:vAlign w:val="bottom"/>
            <w:hideMark/>
          </w:tcPr>
          <w:p w14:paraId="3737BCFD"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w:t>
            </w:r>
          </w:p>
        </w:tc>
        <w:tc>
          <w:tcPr>
            <w:tcW w:w="1460" w:type="dxa"/>
            <w:gridSpan w:val="2"/>
            <w:tcBorders>
              <w:top w:val="nil"/>
              <w:left w:val="nil"/>
              <w:bottom w:val="single" w:sz="12" w:space="0" w:color="auto"/>
              <w:right w:val="nil"/>
            </w:tcBorders>
            <w:shd w:val="clear" w:color="auto" w:fill="auto"/>
            <w:vAlign w:val="bottom"/>
            <w:hideMark/>
          </w:tcPr>
          <w:p w14:paraId="705A04F5"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w:t>
            </w:r>
          </w:p>
        </w:tc>
      </w:tr>
    </w:tbl>
    <w:p w14:paraId="02D01A86" w14:textId="77777777" w:rsidR="006F0424" w:rsidRPr="002E2D3E" w:rsidRDefault="006F0424" w:rsidP="006F0424">
      <w:pPr>
        <w:rPr>
          <w:rFonts w:ascii="Arial" w:hAnsi="Arial" w:cs="Arial"/>
          <w:lang w:val="pl-PL"/>
        </w:rPr>
      </w:pPr>
    </w:p>
    <w:p w14:paraId="04962CE6" w14:textId="77777777" w:rsidR="006F0424" w:rsidRPr="0008455D" w:rsidRDefault="006F0424" w:rsidP="006F0424">
      <w:pPr>
        <w:pStyle w:val="Heading1"/>
        <w:numPr>
          <w:ilvl w:val="0"/>
          <w:numId w:val="0"/>
        </w:numPr>
        <w:ind w:left="851" w:hanging="851"/>
        <w:rPr>
          <w:rFonts w:ascii="Times New Roman" w:hAnsi="Times New Roman"/>
        </w:rPr>
      </w:pPr>
      <w:bookmarkStart w:id="32" w:name="_Toc8731180"/>
      <w:r w:rsidRPr="0008455D">
        <w:rPr>
          <w:rFonts w:ascii="Times New Roman" w:hAnsi="Times New Roman"/>
        </w:rPr>
        <w:t>1.4.1.</w:t>
      </w:r>
      <w:r w:rsidRPr="00490536">
        <w:rPr>
          <w:rFonts w:ascii="Times New Roman" w:hAnsi="Times New Roman"/>
        </w:rPr>
        <w:t>7</w:t>
      </w:r>
      <w:r w:rsidRPr="0008455D">
        <w:rPr>
          <w:rFonts w:ascii="Times New Roman" w:hAnsi="Times New Roman"/>
        </w:rPr>
        <w:tab/>
        <w:t>Средства клиентов, не являющихся кредитными организациями</w:t>
      </w:r>
      <w:bookmarkEnd w:id="32"/>
      <w:r w:rsidRPr="0008455D">
        <w:rPr>
          <w:rFonts w:ascii="Times New Roman" w:hAnsi="Times New Roman"/>
        </w:rPr>
        <w:t xml:space="preserve"> </w:t>
      </w:r>
    </w:p>
    <w:p w14:paraId="10451919" w14:textId="77777777" w:rsidR="006F0424" w:rsidRDefault="006F0424" w:rsidP="006F0424"/>
    <w:tbl>
      <w:tblPr>
        <w:tblW w:w="9400" w:type="dxa"/>
        <w:tblLook w:val="04A0" w:firstRow="1" w:lastRow="0" w:firstColumn="1" w:lastColumn="0" w:noHBand="0" w:noVBand="1"/>
      </w:tblPr>
      <w:tblGrid>
        <w:gridCol w:w="6335"/>
        <w:gridCol w:w="1480"/>
        <w:gridCol w:w="1479"/>
        <w:gridCol w:w="106"/>
      </w:tblGrid>
      <w:tr w:rsidR="006F0424" w:rsidRPr="001E0151" w14:paraId="4185CAFE" w14:textId="77777777" w:rsidTr="008B5B01">
        <w:trPr>
          <w:gridAfter w:val="1"/>
          <w:wAfter w:w="108" w:type="dxa"/>
          <w:trHeight w:val="252"/>
        </w:trPr>
        <w:tc>
          <w:tcPr>
            <w:tcW w:w="6440" w:type="dxa"/>
            <w:tcBorders>
              <w:top w:val="nil"/>
              <w:left w:val="nil"/>
              <w:bottom w:val="single" w:sz="8" w:space="0" w:color="auto"/>
              <w:right w:val="nil"/>
            </w:tcBorders>
            <w:shd w:val="clear" w:color="auto" w:fill="auto"/>
            <w:vAlign w:val="bottom"/>
            <w:hideMark/>
          </w:tcPr>
          <w:p w14:paraId="45E09EA0" w14:textId="77777777" w:rsidR="006F0424" w:rsidRPr="002E2D3E" w:rsidRDefault="006F0424" w:rsidP="008B5B01">
            <w:pPr>
              <w:spacing w:after="0" w:line="240" w:lineRule="auto"/>
              <w:rPr>
                <w:rFonts w:eastAsia="Times New Roman"/>
                <w:i/>
                <w:iCs/>
                <w:lang w:eastAsia="ru-RU"/>
              </w:rPr>
            </w:pPr>
            <w:r w:rsidRPr="002E2D3E">
              <w:rPr>
                <w:rFonts w:eastAsia="Times New Roman"/>
                <w:i/>
                <w:iCs/>
                <w:lang w:eastAsia="ru-RU"/>
              </w:rPr>
              <w:t>(в тысячах российских рублей)</w:t>
            </w:r>
          </w:p>
        </w:tc>
        <w:tc>
          <w:tcPr>
            <w:tcW w:w="1480" w:type="dxa"/>
            <w:tcBorders>
              <w:top w:val="nil"/>
              <w:left w:val="nil"/>
              <w:bottom w:val="single" w:sz="8" w:space="0" w:color="auto"/>
              <w:right w:val="nil"/>
            </w:tcBorders>
            <w:shd w:val="clear" w:color="auto" w:fill="auto"/>
            <w:vAlign w:val="bottom"/>
            <w:hideMark/>
          </w:tcPr>
          <w:p w14:paraId="553246D0" w14:textId="77777777" w:rsidR="006F0424" w:rsidRPr="002E2D3E" w:rsidRDefault="006F0424" w:rsidP="008B5B01">
            <w:pPr>
              <w:spacing w:after="0" w:line="240" w:lineRule="auto"/>
              <w:jc w:val="center"/>
              <w:rPr>
                <w:rFonts w:eastAsia="Times New Roman"/>
                <w:b/>
                <w:bCs/>
                <w:color w:val="000000"/>
                <w:lang w:eastAsia="ru-RU"/>
              </w:rPr>
            </w:pPr>
            <w:r w:rsidRPr="002E2D3E">
              <w:rPr>
                <w:rFonts w:eastAsia="Times New Roman"/>
                <w:b/>
                <w:bCs/>
                <w:color w:val="000000"/>
                <w:lang w:eastAsia="ru-RU"/>
              </w:rPr>
              <w:t>2019</w:t>
            </w:r>
          </w:p>
        </w:tc>
        <w:tc>
          <w:tcPr>
            <w:tcW w:w="1480" w:type="dxa"/>
            <w:tcBorders>
              <w:top w:val="nil"/>
              <w:left w:val="nil"/>
              <w:bottom w:val="single" w:sz="8" w:space="0" w:color="auto"/>
              <w:right w:val="nil"/>
            </w:tcBorders>
            <w:shd w:val="clear" w:color="auto" w:fill="auto"/>
            <w:vAlign w:val="bottom"/>
            <w:hideMark/>
          </w:tcPr>
          <w:p w14:paraId="04D38444" w14:textId="77777777" w:rsidR="006F0424" w:rsidRPr="002E2D3E" w:rsidRDefault="006F0424" w:rsidP="008B5B01">
            <w:pPr>
              <w:spacing w:after="0" w:line="240" w:lineRule="auto"/>
              <w:jc w:val="center"/>
              <w:rPr>
                <w:rFonts w:eastAsia="Times New Roman"/>
                <w:b/>
                <w:bCs/>
                <w:color w:val="000000"/>
                <w:lang w:eastAsia="ru-RU"/>
              </w:rPr>
            </w:pPr>
            <w:r w:rsidRPr="002E2D3E">
              <w:rPr>
                <w:rFonts w:eastAsia="Times New Roman"/>
                <w:b/>
                <w:bCs/>
                <w:color w:val="000000"/>
                <w:lang w:eastAsia="ru-RU"/>
              </w:rPr>
              <w:t>2018</w:t>
            </w:r>
          </w:p>
        </w:tc>
      </w:tr>
      <w:tr w:rsidR="006F0424" w:rsidRPr="001E0151" w14:paraId="56C03D4F" w14:textId="77777777" w:rsidTr="008B5B01">
        <w:trPr>
          <w:trHeight w:val="120"/>
        </w:trPr>
        <w:tc>
          <w:tcPr>
            <w:tcW w:w="6440" w:type="dxa"/>
            <w:tcBorders>
              <w:top w:val="nil"/>
              <w:left w:val="nil"/>
              <w:bottom w:val="nil"/>
              <w:right w:val="nil"/>
            </w:tcBorders>
            <w:shd w:val="clear" w:color="auto" w:fill="auto"/>
            <w:vAlign w:val="bottom"/>
            <w:hideMark/>
          </w:tcPr>
          <w:p w14:paraId="44C94525" w14:textId="77777777" w:rsidR="006F0424" w:rsidRPr="002E2D3E" w:rsidRDefault="006F0424" w:rsidP="008B5B01">
            <w:pPr>
              <w:spacing w:after="0" w:line="240" w:lineRule="auto"/>
              <w:jc w:val="center"/>
              <w:rPr>
                <w:rFonts w:eastAsia="Times New Roman"/>
                <w:b/>
                <w:bCs/>
                <w:color w:val="000000"/>
                <w:lang w:eastAsia="ru-RU"/>
              </w:rPr>
            </w:pPr>
          </w:p>
        </w:tc>
        <w:tc>
          <w:tcPr>
            <w:tcW w:w="1480" w:type="dxa"/>
            <w:tcBorders>
              <w:top w:val="nil"/>
              <w:left w:val="nil"/>
              <w:bottom w:val="nil"/>
              <w:right w:val="nil"/>
            </w:tcBorders>
            <w:shd w:val="clear" w:color="auto" w:fill="auto"/>
            <w:vAlign w:val="bottom"/>
            <w:hideMark/>
          </w:tcPr>
          <w:p w14:paraId="786E723B" w14:textId="77777777" w:rsidR="006F0424" w:rsidRPr="002E2D3E" w:rsidRDefault="006F0424" w:rsidP="008B5B01">
            <w:pPr>
              <w:spacing w:after="0" w:line="240" w:lineRule="auto"/>
              <w:ind w:firstLineChars="100" w:firstLine="220"/>
              <w:rPr>
                <w:rFonts w:ascii="Times New Roman" w:eastAsia="Times New Roman" w:hAnsi="Times New Roman" w:cs="Times New Roman"/>
                <w:lang w:eastAsia="ru-RU"/>
              </w:rPr>
            </w:pPr>
          </w:p>
        </w:tc>
        <w:tc>
          <w:tcPr>
            <w:tcW w:w="1480" w:type="dxa"/>
            <w:gridSpan w:val="2"/>
            <w:tcBorders>
              <w:top w:val="nil"/>
              <w:left w:val="nil"/>
              <w:bottom w:val="nil"/>
              <w:right w:val="nil"/>
            </w:tcBorders>
            <w:shd w:val="clear" w:color="auto" w:fill="auto"/>
            <w:vAlign w:val="bottom"/>
            <w:hideMark/>
          </w:tcPr>
          <w:p w14:paraId="402140D0"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r>
      <w:tr w:rsidR="006F0424" w:rsidRPr="001E0151" w14:paraId="0BBE8CF1" w14:textId="77777777" w:rsidTr="008B5B01">
        <w:trPr>
          <w:gridAfter w:val="1"/>
          <w:wAfter w:w="108" w:type="dxa"/>
          <w:trHeight w:val="252"/>
        </w:trPr>
        <w:tc>
          <w:tcPr>
            <w:tcW w:w="6440" w:type="dxa"/>
            <w:tcBorders>
              <w:top w:val="nil"/>
              <w:left w:val="nil"/>
              <w:bottom w:val="nil"/>
              <w:right w:val="nil"/>
            </w:tcBorders>
            <w:shd w:val="clear" w:color="auto" w:fill="auto"/>
            <w:vAlign w:val="bottom"/>
            <w:hideMark/>
          </w:tcPr>
          <w:p w14:paraId="27FCE00F"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Юридические лица</w:t>
            </w:r>
          </w:p>
        </w:tc>
        <w:tc>
          <w:tcPr>
            <w:tcW w:w="1480" w:type="dxa"/>
            <w:tcBorders>
              <w:top w:val="nil"/>
              <w:left w:val="nil"/>
              <w:bottom w:val="nil"/>
              <w:right w:val="nil"/>
            </w:tcBorders>
            <w:shd w:val="clear" w:color="auto" w:fill="auto"/>
            <w:vAlign w:val="bottom"/>
            <w:hideMark/>
          </w:tcPr>
          <w:p w14:paraId="2B2C698E" w14:textId="77777777" w:rsidR="006F0424" w:rsidRPr="002E2D3E" w:rsidRDefault="006F0424" w:rsidP="008B5B01">
            <w:pPr>
              <w:spacing w:after="0" w:line="240" w:lineRule="auto"/>
              <w:rPr>
                <w:rFonts w:eastAsia="Times New Roman"/>
                <w:b/>
                <w:bCs/>
                <w:lang w:eastAsia="ru-RU"/>
              </w:rPr>
            </w:pPr>
          </w:p>
        </w:tc>
        <w:tc>
          <w:tcPr>
            <w:tcW w:w="1480" w:type="dxa"/>
            <w:tcBorders>
              <w:top w:val="nil"/>
              <w:left w:val="nil"/>
              <w:bottom w:val="nil"/>
              <w:right w:val="nil"/>
            </w:tcBorders>
            <w:shd w:val="clear" w:color="auto" w:fill="auto"/>
            <w:vAlign w:val="bottom"/>
            <w:hideMark/>
          </w:tcPr>
          <w:p w14:paraId="61DA38B6"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r>
      <w:tr w:rsidR="006F0424" w:rsidRPr="001E0151" w14:paraId="0A23600A" w14:textId="77777777" w:rsidTr="008B5B01">
        <w:trPr>
          <w:trHeight w:val="252"/>
        </w:trPr>
        <w:tc>
          <w:tcPr>
            <w:tcW w:w="6440" w:type="dxa"/>
            <w:tcBorders>
              <w:top w:val="nil"/>
              <w:left w:val="nil"/>
              <w:bottom w:val="nil"/>
              <w:right w:val="nil"/>
            </w:tcBorders>
            <w:shd w:val="clear" w:color="auto" w:fill="auto"/>
            <w:vAlign w:val="bottom"/>
            <w:hideMark/>
          </w:tcPr>
          <w:p w14:paraId="28319F77"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 Текущие/расчетные счета связанных сторон</w:t>
            </w:r>
          </w:p>
        </w:tc>
        <w:tc>
          <w:tcPr>
            <w:tcW w:w="1480" w:type="dxa"/>
            <w:tcBorders>
              <w:top w:val="nil"/>
              <w:left w:val="nil"/>
              <w:bottom w:val="nil"/>
              <w:right w:val="nil"/>
            </w:tcBorders>
            <w:shd w:val="clear" w:color="auto" w:fill="auto"/>
            <w:noWrap/>
            <w:vAlign w:val="bottom"/>
            <w:hideMark/>
          </w:tcPr>
          <w:p w14:paraId="12BF6EA0" w14:textId="77777777" w:rsidR="006F0424" w:rsidRPr="002E2D3E" w:rsidRDefault="006F0424" w:rsidP="008B5B01">
            <w:pPr>
              <w:spacing w:after="0" w:line="240" w:lineRule="auto"/>
              <w:rPr>
                <w:rFonts w:ascii="Calibri" w:eastAsia="Times New Roman" w:hAnsi="Calibri" w:cs="Calibri"/>
                <w:color w:val="000000"/>
                <w:lang w:eastAsia="ru-RU"/>
              </w:rPr>
            </w:pPr>
            <w:r w:rsidRPr="002E2D3E">
              <w:rPr>
                <w:rFonts w:ascii="Calibri" w:eastAsia="Times New Roman" w:hAnsi="Calibri" w:cs="Calibri"/>
                <w:color w:val="000000"/>
                <w:lang w:eastAsia="ru-RU"/>
              </w:rPr>
              <w:t xml:space="preserve">         154 002   </w:t>
            </w:r>
          </w:p>
        </w:tc>
        <w:tc>
          <w:tcPr>
            <w:tcW w:w="1480" w:type="dxa"/>
            <w:gridSpan w:val="2"/>
            <w:tcBorders>
              <w:top w:val="nil"/>
              <w:left w:val="nil"/>
              <w:bottom w:val="nil"/>
              <w:right w:val="nil"/>
            </w:tcBorders>
            <w:shd w:val="clear" w:color="auto" w:fill="auto"/>
            <w:noWrap/>
            <w:vAlign w:val="bottom"/>
            <w:hideMark/>
          </w:tcPr>
          <w:p w14:paraId="5503B429" w14:textId="77777777" w:rsidR="006F0424" w:rsidRPr="002E2D3E" w:rsidRDefault="006F0424" w:rsidP="008B5B01">
            <w:pPr>
              <w:spacing w:after="0" w:line="240" w:lineRule="auto"/>
              <w:rPr>
                <w:rFonts w:ascii="Calibri" w:eastAsia="Times New Roman" w:hAnsi="Calibri" w:cs="Calibri"/>
                <w:color w:val="000000"/>
                <w:lang w:eastAsia="ru-RU"/>
              </w:rPr>
            </w:pPr>
            <w:r w:rsidRPr="002E2D3E">
              <w:rPr>
                <w:rFonts w:ascii="Calibri" w:eastAsia="Times New Roman" w:hAnsi="Calibri" w:cs="Calibri"/>
                <w:color w:val="000000"/>
                <w:lang w:eastAsia="ru-RU"/>
              </w:rPr>
              <w:t xml:space="preserve">         377 288   </w:t>
            </w:r>
          </w:p>
        </w:tc>
      </w:tr>
      <w:tr w:rsidR="006F0424" w:rsidRPr="001E0151" w14:paraId="0AD344E7" w14:textId="77777777" w:rsidTr="008B5B01">
        <w:trPr>
          <w:trHeight w:val="252"/>
        </w:trPr>
        <w:tc>
          <w:tcPr>
            <w:tcW w:w="6440" w:type="dxa"/>
            <w:tcBorders>
              <w:top w:val="nil"/>
              <w:left w:val="nil"/>
              <w:bottom w:val="nil"/>
              <w:right w:val="nil"/>
            </w:tcBorders>
            <w:shd w:val="clear" w:color="auto" w:fill="auto"/>
            <w:vAlign w:val="bottom"/>
            <w:hideMark/>
          </w:tcPr>
          <w:p w14:paraId="0A281CA1"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 Текущие/расчетные счета других юридических лиц</w:t>
            </w:r>
          </w:p>
        </w:tc>
        <w:tc>
          <w:tcPr>
            <w:tcW w:w="1480" w:type="dxa"/>
            <w:tcBorders>
              <w:top w:val="nil"/>
              <w:left w:val="nil"/>
              <w:bottom w:val="nil"/>
              <w:right w:val="nil"/>
            </w:tcBorders>
            <w:shd w:val="clear" w:color="auto" w:fill="auto"/>
            <w:noWrap/>
            <w:vAlign w:val="bottom"/>
            <w:hideMark/>
          </w:tcPr>
          <w:p w14:paraId="3FDEFA6B" w14:textId="77777777" w:rsidR="006F0424" w:rsidRPr="002E2D3E" w:rsidRDefault="006F0424" w:rsidP="008B5B01">
            <w:pPr>
              <w:spacing w:after="0" w:line="240" w:lineRule="auto"/>
              <w:rPr>
                <w:rFonts w:ascii="Calibri" w:eastAsia="Times New Roman" w:hAnsi="Calibri" w:cs="Calibri"/>
                <w:color w:val="000000"/>
                <w:lang w:eastAsia="ru-RU"/>
              </w:rPr>
            </w:pPr>
            <w:r w:rsidRPr="002E2D3E">
              <w:rPr>
                <w:rFonts w:ascii="Calibri" w:eastAsia="Times New Roman" w:hAnsi="Calibri" w:cs="Calibri"/>
                <w:color w:val="000000"/>
                <w:lang w:eastAsia="ru-RU"/>
              </w:rPr>
              <w:t xml:space="preserve">                   272   </w:t>
            </w:r>
          </w:p>
        </w:tc>
        <w:tc>
          <w:tcPr>
            <w:tcW w:w="1480" w:type="dxa"/>
            <w:gridSpan w:val="2"/>
            <w:tcBorders>
              <w:top w:val="nil"/>
              <w:left w:val="nil"/>
              <w:bottom w:val="nil"/>
              <w:right w:val="nil"/>
            </w:tcBorders>
            <w:shd w:val="clear" w:color="auto" w:fill="auto"/>
            <w:noWrap/>
            <w:vAlign w:val="bottom"/>
            <w:hideMark/>
          </w:tcPr>
          <w:p w14:paraId="6839C1F8" w14:textId="77777777" w:rsidR="006F0424" w:rsidRPr="002E2D3E" w:rsidRDefault="006F0424" w:rsidP="008B5B01">
            <w:pPr>
              <w:spacing w:after="0" w:line="240" w:lineRule="auto"/>
              <w:rPr>
                <w:rFonts w:ascii="Calibri" w:eastAsia="Times New Roman" w:hAnsi="Calibri" w:cs="Calibri"/>
                <w:color w:val="000000"/>
                <w:lang w:eastAsia="ru-RU"/>
              </w:rPr>
            </w:pPr>
            <w:r w:rsidRPr="002E2D3E">
              <w:rPr>
                <w:rFonts w:ascii="Calibri" w:eastAsia="Times New Roman" w:hAnsi="Calibri" w:cs="Calibri"/>
                <w:color w:val="000000"/>
                <w:lang w:eastAsia="ru-RU"/>
              </w:rPr>
              <w:t xml:space="preserve">                   571   </w:t>
            </w:r>
          </w:p>
        </w:tc>
      </w:tr>
      <w:tr w:rsidR="006F0424" w:rsidRPr="001E0151" w14:paraId="53E62BF0" w14:textId="77777777" w:rsidTr="008B5B01">
        <w:trPr>
          <w:trHeight w:val="252"/>
        </w:trPr>
        <w:tc>
          <w:tcPr>
            <w:tcW w:w="6440" w:type="dxa"/>
            <w:tcBorders>
              <w:top w:val="nil"/>
              <w:left w:val="nil"/>
              <w:bottom w:val="nil"/>
              <w:right w:val="nil"/>
            </w:tcBorders>
            <w:shd w:val="clear" w:color="auto" w:fill="auto"/>
            <w:vAlign w:val="bottom"/>
            <w:hideMark/>
          </w:tcPr>
          <w:p w14:paraId="6607046B"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-Срочный депозит связанных сторон</w:t>
            </w:r>
          </w:p>
        </w:tc>
        <w:tc>
          <w:tcPr>
            <w:tcW w:w="1480" w:type="dxa"/>
            <w:tcBorders>
              <w:top w:val="nil"/>
              <w:left w:val="nil"/>
              <w:bottom w:val="nil"/>
              <w:right w:val="nil"/>
            </w:tcBorders>
            <w:shd w:val="clear" w:color="auto" w:fill="auto"/>
            <w:noWrap/>
            <w:vAlign w:val="bottom"/>
            <w:hideMark/>
          </w:tcPr>
          <w:p w14:paraId="3641670C" w14:textId="77777777" w:rsidR="006F0424" w:rsidRPr="002E2D3E" w:rsidRDefault="006F0424" w:rsidP="008B5B01">
            <w:pPr>
              <w:spacing w:after="0" w:line="240" w:lineRule="auto"/>
              <w:rPr>
                <w:rFonts w:ascii="Calibri" w:eastAsia="Times New Roman" w:hAnsi="Calibri" w:cs="Calibri"/>
                <w:color w:val="000000"/>
                <w:lang w:eastAsia="ru-RU"/>
              </w:rPr>
            </w:pPr>
            <w:r w:rsidRPr="002E2D3E">
              <w:rPr>
                <w:rFonts w:ascii="Calibri" w:eastAsia="Times New Roman" w:hAnsi="Calibri" w:cs="Calibri"/>
                <w:color w:val="000000"/>
                <w:lang w:eastAsia="ru-RU"/>
              </w:rPr>
              <w:t xml:space="preserve">         659 940   </w:t>
            </w:r>
          </w:p>
        </w:tc>
        <w:tc>
          <w:tcPr>
            <w:tcW w:w="1480" w:type="dxa"/>
            <w:gridSpan w:val="2"/>
            <w:tcBorders>
              <w:top w:val="nil"/>
              <w:left w:val="nil"/>
              <w:bottom w:val="nil"/>
              <w:right w:val="nil"/>
            </w:tcBorders>
            <w:shd w:val="clear" w:color="auto" w:fill="auto"/>
            <w:noWrap/>
            <w:vAlign w:val="bottom"/>
            <w:hideMark/>
          </w:tcPr>
          <w:p w14:paraId="061AF99A" w14:textId="77777777" w:rsidR="006F0424" w:rsidRPr="002E2D3E" w:rsidRDefault="006F0424" w:rsidP="008B5B01">
            <w:pPr>
              <w:spacing w:after="0" w:line="240" w:lineRule="auto"/>
              <w:rPr>
                <w:rFonts w:ascii="Calibri" w:eastAsia="Times New Roman" w:hAnsi="Calibri" w:cs="Calibri"/>
                <w:color w:val="000000"/>
                <w:lang w:eastAsia="ru-RU"/>
              </w:rPr>
            </w:pPr>
            <w:r w:rsidRPr="002E2D3E">
              <w:rPr>
                <w:rFonts w:ascii="Calibri" w:eastAsia="Times New Roman" w:hAnsi="Calibri" w:cs="Calibri"/>
                <w:color w:val="000000"/>
                <w:lang w:eastAsia="ru-RU"/>
              </w:rPr>
              <w:t xml:space="preserve">         571 561   </w:t>
            </w:r>
          </w:p>
        </w:tc>
      </w:tr>
      <w:tr w:rsidR="006F0424" w:rsidRPr="001E0151" w14:paraId="72E201B0" w14:textId="77777777" w:rsidTr="008B5B01">
        <w:trPr>
          <w:gridAfter w:val="1"/>
          <w:wAfter w:w="108" w:type="dxa"/>
          <w:trHeight w:val="120"/>
        </w:trPr>
        <w:tc>
          <w:tcPr>
            <w:tcW w:w="6440" w:type="dxa"/>
            <w:tcBorders>
              <w:top w:val="nil"/>
              <w:left w:val="nil"/>
              <w:bottom w:val="nil"/>
              <w:right w:val="nil"/>
            </w:tcBorders>
            <w:shd w:val="clear" w:color="auto" w:fill="auto"/>
            <w:vAlign w:val="bottom"/>
            <w:hideMark/>
          </w:tcPr>
          <w:p w14:paraId="4030695C" w14:textId="77777777" w:rsidR="006F0424" w:rsidRPr="002E2D3E" w:rsidRDefault="006F0424" w:rsidP="008B5B01">
            <w:pPr>
              <w:spacing w:after="0" w:line="240" w:lineRule="auto"/>
              <w:rPr>
                <w:rFonts w:ascii="Calibri" w:eastAsia="Times New Roman" w:hAnsi="Calibri" w:cs="Calibri"/>
                <w:color w:val="000000"/>
                <w:lang w:eastAsia="ru-RU"/>
              </w:rPr>
            </w:pPr>
          </w:p>
        </w:tc>
        <w:tc>
          <w:tcPr>
            <w:tcW w:w="1480" w:type="dxa"/>
            <w:tcBorders>
              <w:top w:val="nil"/>
              <w:left w:val="nil"/>
              <w:bottom w:val="nil"/>
              <w:right w:val="nil"/>
            </w:tcBorders>
            <w:shd w:val="clear" w:color="auto" w:fill="auto"/>
            <w:vAlign w:val="bottom"/>
            <w:hideMark/>
          </w:tcPr>
          <w:p w14:paraId="1C46B9BA"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1480" w:type="dxa"/>
            <w:tcBorders>
              <w:top w:val="nil"/>
              <w:left w:val="nil"/>
              <w:bottom w:val="nil"/>
              <w:right w:val="nil"/>
            </w:tcBorders>
            <w:shd w:val="clear" w:color="auto" w:fill="auto"/>
            <w:vAlign w:val="bottom"/>
            <w:hideMark/>
          </w:tcPr>
          <w:p w14:paraId="604FDD19"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r>
      <w:tr w:rsidR="006F0424" w:rsidRPr="001E0151" w14:paraId="77153C9A" w14:textId="77777777" w:rsidTr="008B5B01">
        <w:trPr>
          <w:trHeight w:val="252"/>
        </w:trPr>
        <w:tc>
          <w:tcPr>
            <w:tcW w:w="6440" w:type="dxa"/>
            <w:tcBorders>
              <w:top w:val="nil"/>
              <w:left w:val="nil"/>
              <w:bottom w:val="nil"/>
              <w:right w:val="nil"/>
            </w:tcBorders>
            <w:shd w:val="clear" w:color="auto" w:fill="auto"/>
            <w:vAlign w:val="bottom"/>
            <w:hideMark/>
          </w:tcPr>
          <w:p w14:paraId="6367B592"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Итого средства клиентов, не являющихся кредитными организациями</w:t>
            </w:r>
          </w:p>
        </w:tc>
        <w:tc>
          <w:tcPr>
            <w:tcW w:w="1480" w:type="dxa"/>
            <w:tcBorders>
              <w:top w:val="nil"/>
              <w:left w:val="nil"/>
              <w:bottom w:val="nil"/>
              <w:right w:val="nil"/>
            </w:tcBorders>
            <w:shd w:val="clear" w:color="auto" w:fill="auto"/>
            <w:noWrap/>
            <w:vAlign w:val="bottom"/>
            <w:hideMark/>
          </w:tcPr>
          <w:p w14:paraId="1CAD8CF7" w14:textId="77777777" w:rsidR="006F0424" w:rsidRPr="002E2D3E" w:rsidRDefault="006F0424" w:rsidP="008B5B01">
            <w:pPr>
              <w:spacing w:after="0" w:line="240" w:lineRule="auto"/>
              <w:rPr>
                <w:rFonts w:ascii="Calibri" w:eastAsia="Times New Roman" w:hAnsi="Calibri" w:cs="Calibri"/>
                <w:b/>
                <w:bCs/>
                <w:color w:val="000000"/>
                <w:lang w:eastAsia="ru-RU"/>
              </w:rPr>
            </w:pPr>
            <w:r w:rsidRPr="002E2D3E">
              <w:rPr>
                <w:rFonts w:ascii="Calibri" w:eastAsia="Times New Roman" w:hAnsi="Calibri" w:cs="Calibri"/>
                <w:b/>
                <w:bCs/>
                <w:color w:val="000000"/>
                <w:lang w:eastAsia="ru-RU"/>
              </w:rPr>
              <w:t xml:space="preserve">         814 214   </w:t>
            </w:r>
          </w:p>
        </w:tc>
        <w:tc>
          <w:tcPr>
            <w:tcW w:w="1480" w:type="dxa"/>
            <w:gridSpan w:val="2"/>
            <w:tcBorders>
              <w:top w:val="nil"/>
              <w:left w:val="nil"/>
              <w:bottom w:val="nil"/>
              <w:right w:val="nil"/>
            </w:tcBorders>
            <w:shd w:val="clear" w:color="auto" w:fill="auto"/>
            <w:noWrap/>
            <w:vAlign w:val="bottom"/>
            <w:hideMark/>
          </w:tcPr>
          <w:p w14:paraId="49059AEC" w14:textId="77777777" w:rsidR="006F0424" w:rsidRPr="002E2D3E" w:rsidRDefault="006F0424" w:rsidP="008B5B01">
            <w:pPr>
              <w:spacing w:after="0" w:line="240" w:lineRule="auto"/>
              <w:rPr>
                <w:rFonts w:ascii="Calibri" w:eastAsia="Times New Roman" w:hAnsi="Calibri" w:cs="Calibri"/>
                <w:b/>
                <w:bCs/>
                <w:color w:val="000000"/>
                <w:lang w:eastAsia="ru-RU"/>
              </w:rPr>
            </w:pPr>
            <w:r w:rsidRPr="002E2D3E">
              <w:rPr>
                <w:rFonts w:ascii="Calibri" w:eastAsia="Times New Roman" w:hAnsi="Calibri" w:cs="Calibri"/>
                <w:b/>
                <w:bCs/>
                <w:color w:val="000000"/>
                <w:lang w:eastAsia="ru-RU"/>
              </w:rPr>
              <w:t xml:space="preserve">         949 420   </w:t>
            </w:r>
          </w:p>
        </w:tc>
      </w:tr>
      <w:tr w:rsidR="006F0424" w:rsidRPr="001E0151" w14:paraId="33CB146F" w14:textId="77777777" w:rsidTr="008B5B01">
        <w:trPr>
          <w:gridAfter w:val="1"/>
          <w:wAfter w:w="108" w:type="dxa"/>
          <w:trHeight w:val="120"/>
        </w:trPr>
        <w:tc>
          <w:tcPr>
            <w:tcW w:w="6440" w:type="dxa"/>
            <w:tcBorders>
              <w:top w:val="nil"/>
              <w:left w:val="nil"/>
              <w:bottom w:val="single" w:sz="12" w:space="0" w:color="auto"/>
              <w:right w:val="nil"/>
            </w:tcBorders>
            <w:shd w:val="clear" w:color="auto" w:fill="auto"/>
            <w:vAlign w:val="bottom"/>
            <w:hideMark/>
          </w:tcPr>
          <w:p w14:paraId="04C2DD3B" w14:textId="77777777" w:rsidR="006F0424" w:rsidRPr="002E2D3E" w:rsidRDefault="006F0424" w:rsidP="008B5B01">
            <w:pPr>
              <w:spacing w:after="0" w:line="240" w:lineRule="auto"/>
              <w:jc w:val="both"/>
              <w:rPr>
                <w:rFonts w:eastAsia="Times New Roman"/>
                <w:lang w:eastAsia="ru-RU"/>
              </w:rPr>
            </w:pPr>
            <w:r w:rsidRPr="002E2D3E">
              <w:rPr>
                <w:rFonts w:eastAsia="Times New Roman"/>
                <w:lang w:eastAsia="ru-RU"/>
              </w:rPr>
              <w:t> </w:t>
            </w:r>
          </w:p>
        </w:tc>
        <w:tc>
          <w:tcPr>
            <w:tcW w:w="1480" w:type="dxa"/>
            <w:tcBorders>
              <w:top w:val="nil"/>
              <w:left w:val="nil"/>
              <w:bottom w:val="single" w:sz="12" w:space="0" w:color="auto"/>
              <w:right w:val="nil"/>
            </w:tcBorders>
            <w:shd w:val="clear" w:color="auto" w:fill="auto"/>
            <w:vAlign w:val="bottom"/>
            <w:hideMark/>
          </w:tcPr>
          <w:p w14:paraId="42ADC885"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w:t>
            </w:r>
          </w:p>
        </w:tc>
        <w:tc>
          <w:tcPr>
            <w:tcW w:w="1480" w:type="dxa"/>
            <w:tcBorders>
              <w:top w:val="nil"/>
              <w:left w:val="nil"/>
              <w:bottom w:val="single" w:sz="12" w:space="0" w:color="auto"/>
              <w:right w:val="nil"/>
            </w:tcBorders>
            <w:shd w:val="clear" w:color="auto" w:fill="auto"/>
            <w:vAlign w:val="bottom"/>
            <w:hideMark/>
          </w:tcPr>
          <w:p w14:paraId="1FF276FA"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w:t>
            </w:r>
          </w:p>
        </w:tc>
      </w:tr>
    </w:tbl>
    <w:p w14:paraId="10DBC855" w14:textId="77777777" w:rsidR="006F0424" w:rsidRPr="00490536" w:rsidRDefault="006F0424" w:rsidP="006F0424">
      <w:r w:rsidRPr="00824223">
        <w:t>В таблице н</w:t>
      </w:r>
      <w:r w:rsidRPr="00490536">
        <w:t>иже приведено распределение средств клиентов по отраслям экономики:</w:t>
      </w:r>
    </w:p>
    <w:p w14:paraId="5AA12ED5" w14:textId="77777777" w:rsidR="006F0424" w:rsidRDefault="006F0424" w:rsidP="006F0424">
      <w:pPr>
        <w:spacing w:before="240" w:after="240" w:line="240" w:lineRule="auto"/>
        <w:jc w:val="both"/>
      </w:pPr>
    </w:p>
    <w:tbl>
      <w:tblPr>
        <w:tblW w:w="9340" w:type="dxa"/>
        <w:tblLook w:val="04A0" w:firstRow="1" w:lastRow="0" w:firstColumn="1" w:lastColumn="0" w:noHBand="0" w:noVBand="1"/>
      </w:tblPr>
      <w:tblGrid>
        <w:gridCol w:w="4281"/>
        <w:gridCol w:w="1440"/>
        <w:gridCol w:w="993"/>
        <w:gridCol w:w="266"/>
        <w:gridCol w:w="1140"/>
        <w:gridCol w:w="1220"/>
      </w:tblGrid>
      <w:tr w:rsidR="006F0424" w:rsidRPr="001E0151" w14:paraId="01592714" w14:textId="77777777" w:rsidTr="008B5B01">
        <w:trPr>
          <w:trHeight w:val="264"/>
        </w:trPr>
        <w:tc>
          <w:tcPr>
            <w:tcW w:w="4420" w:type="dxa"/>
            <w:vMerge w:val="restart"/>
            <w:tcBorders>
              <w:top w:val="nil"/>
              <w:left w:val="nil"/>
              <w:bottom w:val="single" w:sz="8" w:space="0" w:color="000000"/>
              <w:right w:val="nil"/>
            </w:tcBorders>
            <w:shd w:val="clear" w:color="auto" w:fill="auto"/>
            <w:vAlign w:val="bottom"/>
            <w:hideMark/>
          </w:tcPr>
          <w:p w14:paraId="748E85EE" w14:textId="77777777" w:rsidR="006F0424" w:rsidRPr="002E2D3E" w:rsidRDefault="006F0424" w:rsidP="008B5B01">
            <w:pPr>
              <w:spacing w:after="0" w:line="240" w:lineRule="auto"/>
              <w:rPr>
                <w:rFonts w:eastAsia="Times New Roman"/>
                <w:i/>
                <w:iCs/>
                <w:lang w:eastAsia="ru-RU"/>
              </w:rPr>
            </w:pPr>
            <w:r w:rsidRPr="002E2D3E">
              <w:rPr>
                <w:rFonts w:eastAsia="Times New Roman"/>
                <w:i/>
                <w:iCs/>
                <w:lang w:eastAsia="ru-RU"/>
              </w:rPr>
              <w:t>(в тысячах российских рублей)</w:t>
            </w:r>
          </w:p>
        </w:tc>
        <w:tc>
          <w:tcPr>
            <w:tcW w:w="2400" w:type="dxa"/>
            <w:gridSpan w:val="2"/>
            <w:tcBorders>
              <w:top w:val="nil"/>
              <w:left w:val="nil"/>
              <w:bottom w:val="single" w:sz="8" w:space="0" w:color="auto"/>
              <w:right w:val="nil"/>
            </w:tcBorders>
            <w:shd w:val="clear" w:color="auto" w:fill="auto"/>
            <w:vAlign w:val="bottom"/>
            <w:hideMark/>
          </w:tcPr>
          <w:p w14:paraId="1AB4F286" w14:textId="77777777" w:rsidR="006F0424" w:rsidRPr="002E2D3E" w:rsidRDefault="006F0424" w:rsidP="008B5B01">
            <w:pPr>
              <w:spacing w:after="0" w:line="240" w:lineRule="auto"/>
              <w:jc w:val="center"/>
              <w:rPr>
                <w:rFonts w:eastAsia="Times New Roman"/>
                <w:b/>
                <w:bCs/>
                <w:lang w:eastAsia="ru-RU"/>
              </w:rPr>
            </w:pPr>
            <w:r w:rsidRPr="002E2D3E">
              <w:rPr>
                <w:rFonts w:eastAsia="Times New Roman"/>
                <w:b/>
                <w:bCs/>
                <w:lang w:eastAsia="ru-RU"/>
              </w:rPr>
              <w:t>2019</w:t>
            </w:r>
          </w:p>
        </w:tc>
        <w:tc>
          <w:tcPr>
            <w:tcW w:w="160" w:type="dxa"/>
            <w:tcBorders>
              <w:top w:val="nil"/>
              <w:left w:val="nil"/>
              <w:bottom w:val="nil"/>
              <w:right w:val="nil"/>
            </w:tcBorders>
            <w:shd w:val="clear" w:color="auto" w:fill="auto"/>
            <w:vAlign w:val="bottom"/>
            <w:hideMark/>
          </w:tcPr>
          <w:p w14:paraId="2AC8CA49" w14:textId="77777777" w:rsidR="006F0424" w:rsidRPr="002E2D3E" w:rsidRDefault="006F0424" w:rsidP="008B5B01">
            <w:pPr>
              <w:spacing w:after="0" w:line="240" w:lineRule="auto"/>
              <w:jc w:val="center"/>
              <w:rPr>
                <w:rFonts w:eastAsia="Times New Roman"/>
                <w:b/>
                <w:bCs/>
                <w:lang w:eastAsia="ru-RU"/>
              </w:rPr>
            </w:pPr>
          </w:p>
        </w:tc>
        <w:tc>
          <w:tcPr>
            <w:tcW w:w="2360" w:type="dxa"/>
            <w:gridSpan w:val="2"/>
            <w:tcBorders>
              <w:top w:val="nil"/>
              <w:left w:val="nil"/>
              <w:bottom w:val="single" w:sz="8" w:space="0" w:color="auto"/>
              <w:right w:val="nil"/>
            </w:tcBorders>
            <w:shd w:val="clear" w:color="auto" w:fill="auto"/>
            <w:vAlign w:val="bottom"/>
            <w:hideMark/>
          </w:tcPr>
          <w:p w14:paraId="7405108F" w14:textId="77777777" w:rsidR="006F0424" w:rsidRPr="002E2D3E" w:rsidRDefault="006F0424" w:rsidP="008B5B01">
            <w:pPr>
              <w:spacing w:after="0" w:line="240" w:lineRule="auto"/>
              <w:jc w:val="center"/>
              <w:rPr>
                <w:rFonts w:eastAsia="Times New Roman"/>
                <w:b/>
                <w:bCs/>
                <w:lang w:eastAsia="ru-RU"/>
              </w:rPr>
            </w:pPr>
            <w:r w:rsidRPr="002E2D3E">
              <w:rPr>
                <w:rFonts w:eastAsia="Times New Roman"/>
                <w:b/>
                <w:bCs/>
                <w:lang w:eastAsia="ru-RU"/>
              </w:rPr>
              <w:t>2018</w:t>
            </w:r>
          </w:p>
        </w:tc>
      </w:tr>
      <w:tr w:rsidR="006F0424" w:rsidRPr="001E0151" w14:paraId="7549BAE6" w14:textId="77777777" w:rsidTr="008B5B01">
        <w:trPr>
          <w:trHeight w:val="264"/>
        </w:trPr>
        <w:tc>
          <w:tcPr>
            <w:tcW w:w="4420" w:type="dxa"/>
            <w:vMerge/>
            <w:tcBorders>
              <w:top w:val="nil"/>
              <w:left w:val="nil"/>
              <w:bottom w:val="single" w:sz="8" w:space="0" w:color="000000"/>
              <w:right w:val="nil"/>
            </w:tcBorders>
            <w:vAlign w:val="center"/>
            <w:hideMark/>
          </w:tcPr>
          <w:p w14:paraId="543CD7BF" w14:textId="77777777" w:rsidR="006F0424" w:rsidRPr="002E2D3E" w:rsidRDefault="006F0424" w:rsidP="008B5B01">
            <w:pPr>
              <w:spacing w:after="0" w:line="240" w:lineRule="auto"/>
              <w:rPr>
                <w:rFonts w:eastAsia="Times New Roman"/>
                <w:i/>
                <w:iCs/>
                <w:lang w:eastAsia="ru-RU"/>
              </w:rPr>
            </w:pPr>
          </w:p>
        </w:tc>
        <w:tc>
          <w:tcPr>
            <w:tcW w:w="1440" w:type="dxa"/>
            <w:tcBorders>
              <w:top w:val="nil"/>
              <w:left w:val="nil"/>
              <w:bottom w:val="single" w:sz="8" w:space="0" w:color="auto"/>
              <w:right w:val="nil"/>
            </w:tcBorders>
            <w:shd w:val="clear" w:color="auto" w:fill="auto"/>
            <w:vAlign w:val="bottom"/>
            <w:hideMark/>
          </w:tcPr>
          <w:p w14:paraId="3D2D9E0B" w14:textId="77777777" w:rsidR="006F0424" w:rsidRPr="002E2D3E" w:rsidRDefault="006F0424" w:rsidP="008B5B01">
            <w:pPr>
              <w:spacing w:after="0" w:line="240" w:lineRule="auto"/>
              <w:jc w:val="center"/>
              <w:rPr>
                <w:rFonts w:eastAsia="Times New Roman"/>
                <w:b/>
                <w:bCs/>
                <w:lang w:eastAsia="ru-RU"/>
              </w:rPr>
            </w:pPr>
            <w:r w:rsidRPr="002E2D3E">
              <w:rPr>
                <w:rFonts w:eastAsia="Times New Roman"/>
                <w:b/>
                <w:bCs/>
                <w:lang w:eastAsia="ru-RU"/>
              </w:rPr>
              <w:t>Сумма</w:t>
            </w:r>
          </w:p>
        </w:tc>
        <w:tc>
          <w:tcPr>
            <w:tcW w:w="960" w:type="dxa"/>
            <w:tcBorders>
              <w:top w:val="nil"/>
              <w:left w:val="nil"/>
              <w:bottom w:val="single" w:sz="8" w:space="0" w:color="auto"/>
              <w:right w:val="nil"/>
            </w:tcBorders>
            <w:shd w:val="clear" w:color="auto" w:fill="auto"/>
            <w:vAlign w:val="bottom"/>
            <w:hideMark/>
          </w:tcPr>
          <w:p w14:paraId="1A14E144"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w:t>
            </w:r>
          </w:p>
        </w:tc>
        <w:tc>
          <w:tcPr>
            <w:tcW w:w="160" w:type="dxa"/>
            <w:tcBorders>
              <w:top w:val="single" w:sz="8" w:space="0" w:color="auto"/>
              <w:left w:val="nil"/>
              <w:bottom w:val="single" w:sz="8" w:space="0" w:color="auto"/>
              <w:right w:val="nil"/>
            </w:tcBorders>
            <w:shd w:val="clear" w:color="auto" w:fill="auto"/>
            <w:vAlign w:val="bottom"/>
            <w:hideMark/>
          </w:tcPr>
          <w:p w14:paraId="2E12BC4E"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 </w:t>
            </w:r>
          </w:p>
        </w:tc>
        <w:tc>
          <w:tcPr>
            <w:tcW w:w="1140" w:type="dxa"/>
            <w:tcBorders>
              <w:top w:val="nil"/>
              <w:left w:val="nil"/>
              <w:bottom w:val="single" w:sz="8" w:space="0" w:color="auto"/>
              <w:right w:val="nil"/>
            </w:tcBorders>
            <w:shd w:val="clear" w:color="auto" w:fill="auto"/>
            <w:vAlign w:val="bottom"/>
            <w:hideMark/>
          </w:tcPr>
          <w:p w14:paraId="1FCEC492" w14:textId="77777777" w:rsidR="006F0424" w:rsidRPr="002E2D3E" w:rsidRDefault="006F0424" w:rsidP="008B5B01">
            <w:pPr>
              <w:spacing w:after="0" w:line="240" w:lineRule="auto"/>
              <w:jc w:val="center"/>
              <w:rPr>
                <w:rFonts w:eastAsia="Times New Roman"/>
                <w:b/>
                <w:bCs/>
                <w:lang w:eastAsia="ru-RU"/>
              </w:rPr>
            </w:pPr>
            <w:r w:rsidRPr="002E2D3E">
              <w:rPr>
                <w:rFonts w:eastAsia="Times New Roman"/>
                <w:b/>
                <w:bCs/>
                <w:lang w:eastAsia="ru-RU"/>
              </w:rPr>
              <w:t>Сумма</w:t>
            </w:r>
          </w:p>
        </w:tc>
        <w:tc>
          <w:tcPr>
            <w:tcW w:w="1220" w:type="dxa"/>
            <w:tcBorders>
              <w:top w:val="nil"/>
              <w:left w:val="nil"/>
              <w:bottom w:val="single" w:sz="8" w:space="0" w:color="auto"/>
              <w:right w:val="nil"/>
            </w:tcBorders>
            <w:shd w:val="clear" w:color="auto" w:fill="auto"/>
            <w:vAlign w:val="bottom"/>
            <w:hideMark/>
          </w:tcPr>
          <w:p w14:paraId="5A57CC69"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w:t>
            </w:r>
          </w:p>
        </w:tc>
      </w:tr>
      <w:tr w:rsidR="006F0424" w:rsidRPr="001E0151" w14:paraId="05D4539C" w14:textId="77777777" w:rsidTr="008B5B01">
        <w:trPr>
          <w:trHeight w:val="264"/>
        </w:trPr>
        <w:tc>
          <w:tcPr>
            <w:tcW w:w="4420" w:type="dxa"/>
            <w:tcBorders>
              <w:top w:val="nil"/>
              <w:left w:val="nil"/>
              <w:bottom w:val="nil"/>
              <w:right w:val="nil"/>
            </w:tcBorders>
            <w:shd w:val="clear" w:color="auto" w:fill="auto"/>
            <w:hideMark/>
          </w:tcPr>
          <w:p w14:paraId="2893F2D5" w14:textId="77777777" w:rsidR="006F0424" w:rsidRPr="002E2D3E" w:rsidRDefault="006F0424" w:rsidP="008B5B01">
            <w:pPr>
              <w:spacing w:after="0" w:line="240" w:lineRule="auto"/>
              <w:jc w:val="right"/>
              <w:rPr>
                <w:rFonts w:eastAsia="Times New Roman"/>
                <w:b/>
                <w:bCs/>
                <w:lang w:eastAsia="ru-RU"/>
              </w:rPr>
            </w:pPr>
          </w:p>
        </w:tc>
        <w:tc>
          <w:tcPr>
            <w:tcW w:w="1440" w:type="dxa"/>
            <w:tcBorders>
              <w:top w:val="nil"/>
              <w:left w:val="nil"/>
              <w:bottom w:val="nil"/>
              <w:right w:val="nil"/>
            </w:tcBorders>
            <w:shd w:val="clear" w:color="auto" w:fill="auto"/>
            <w:vAlign w:val="bottom"/>
            <w:hideMark/>
          </w:tcPr>
          <w:p w14:paraId="4ED790CC"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1120" w:type="dxa"/>
            <w:gridSpan w:val="2"/>
            <w:tcBorders>
              <w:top w:val="single" w:sz="8" w:space="0" w:color="auto"/>
              <w:left w:val="nil"/>
              <w:bottom w:val="nil"/>
              <w:right w:val="nil"/>
            </w:tcBorders>
            <w:shd w:val="clear" w:color="auto" w:fill="auto"/>
            <w:vAlign w:val="bottom"/>
            <w:hideMark/>
          </w:tcPr>
          <w:p w14:paraId="3EDABD86"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 </w:t>
            </w:r>
          </w:p>
        </w:tc>
        <w:tc>
          <w:tcPr>
            <w:tcW w:w="1140" w:type="dxa"/>
            <w:tcBorders>
              <w:top w:val="nil"/>
              <w:left w:val="nil"/>
              <w:bottom w:val="nil"/>
              <w:right w:val="nil"/>
            </w:tcBorders>
            <w:shd w:val="clear" w:color="auto" w:fill="auto"/>
            <w:vAlign w:val="bottom"/>
            <w:hideMark/>
          </w:tcPr>
          <w:p w14:paraId="68A5883B" w14:textId="77777777" w:rsidR="006F0424" w:rsidRPr="002E2D3E" w:rsidRDefault="006F0424" w:rsidP="008B5B01">
            <w:pPr>
              <w:spacing w:after="0" w:line="240" w:lineRule="auto"/>
              <w:rPr>
                <w:rFonts w:eastAsia="Times New Roman"/>
                <w:lang w:eastAsia="ru-RU"/>
              </w:rPr>
            </w:pPr>
          </w:p>
        </w:tc>
        <w:tc>
          <w:tcPr>
            <w:tcW w:w="1220" w:type="dxa"/>
            <w:tcBorders>
              <w:top w:val="nil"/>
              <w:left w:val="nil"/>
              <w:bottom w:val="nil"/>
              <w:right w:val="nil"/>
            </w:tcBorders>
            <w:shd w:val="clear" w:color="auto" w:fill="auto"/>
            <w:vAlign w:val="bottom"/>
            <w:hideMark/>
          </w:tcPr>
          <w:p w14:paraId="3168355F" w14:textId="77777777" w:rsidR="006F0424" w:rsidRPr="002E2D3E" w:rsidRDefault="006F0424" w:rsidP="008B5B01">
            <w:pPr>
              <w:spacing w:after="0" w:line="240" w:lineRule="auto"/>
              <w:rPr>
                <w:rFonts w:ascii="Times New Roman" w:eastAsia="Times New Roman" w:hAnsi="Times New Roman" w:cs="Times New Roman"/>
                <w:lang w:eastAsia="ru-RU"/>
              </w:rPr>
            </w:pPr>
          </w:p>
        </w:tc>
      </w:tr>
      <w:tr w:rsidR="006F0424" w:rsidRPr="001E0151" w14:paraId="494057A2" w14:textId="77777777" w:rsidTr="008B5B01">
        <w:trPr>
          <w:trHeight w:val="264"/>
        </w:trPr>
        <w:tc>
          <w:tcPr>
            <w:tcW w:w="4420" w:type="dxa"/>
            <w:tcBorders>
              <w:top w:val="nil"/>
              <w:left w:val="nil"/>
              <w:bottom w:val="nil"/>
              <w:right w:val="nil"/>
            </w:tcBorders>
            <w:shd w:val="clear" w:color="auto" w:fill="auto"/>
            <w:hideMark/>
          </w:tcPr>
          <w:p w14:paraId="3D982FD5"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Финансовые услуги</w:t>
            </w:r>
          </w:p>
        </w:tc>
        <w:tc>
          <w:tcPr>
            <w:tcW w:w="1440" w:type="dxa"/>
            <w:tcBorders>
              <w:top w:val="nil"/>
              <w:left w:val="nil"/>
              <w:bottom w:val="nil"/>
              <w:right w:val="nil"/>
            </w:tcBorders>
            <w:shd w:val="clear" w:color="auto" w:fill="auto"/>
            <w:noWrap/>
            <w:vAlign w:val="bottom"/>
            <w:hideMark/>
          </w:tcPr>
          <w:p w14:paraId="126FE602" w14:textId="77777777" w:rsidR="006F0424" w:rsidRPr="002E2D3E" w:rsidRDefault="006F0424" w:rsidP="008B5B01">
            <w:pPr>
              <w:spacing w:after="0" w:line="240" w:lineRule="auto"/>
              <w:rPr>
                <w:rFonts w:ascii="Calibri" w:eastAsia="Times New Roman" w:hAnsi="Calibri" w:cs="Calibri"/>
                <w:lang w:eastAsia="ru-RU"/>
              </w:rPr>
            </w:pPr>
            <w:r w:rsidRPr="002E2D3E">
              <w:rPr>
                <w:rFonts w:ascii="Calibri" w:eastAsia="Times New Roman" w:hAnsi="Calibri" w:cs="Calibri"/>
                <w:lang w:eastAsia="ru-RU"/>
              </w:rPr>
              <w:t xml:space="preserve">          813 941   </w:t>
            </w:r>
          </w:p>
        </w:tc>
        <w:tc>
          <w:tcPr>
            <w:tcW w:w="960" w:type="dxa"/>
            <w:tcBorders>
              <w:top w:val="nil"/>
              <w:left w:val="nil"/>
              <w:bottom w:val="nil"/>
              <w:right w:val="nil"/>
            </w:tcBorders>
            <w:shd w:val="clear" w:color="auto" w:fill="auto"/>
            <w:noWrap/>
            <w:vAlign w:val="bottom"/>
            <w:hideMark/>
          </w:tcPr>
          <w:p w14:paraId="69D79638" w14:textId="77777777" w:rsidR="006F0424" w:rsidRPr="002E2D3E" w:rsidRDefault="006F0424" w:rsidP="008B5B01">
            <w:pPr>
              <w:spacing w:after="0" w:line="240" w:lineRule="auto"/>
              <w:jc w:val="right"/>
              <w:rPr>
                <w:rFonts w:ascii="Calibri" w:eastAsia="Times New Roman" w:hAnsi="Calibri" w:cs="Calibri"/>
                <w:lang w:eastAsia="ru-RU"/>
              </w:rPr>
            </w:pPr>
            <w:r w:rsidRPr="002E2D3E">
              <w:rPr>
                <w:rFonts w:ascii="Calibri" w:eastAsia="Times New Roman" w:hAnsi="Calibri" w:cs="Calibri"/>
                <w:lang w:eastAsia="ru-RU"/>
              </w:rPr>
              <w:t>99.97%</w:t>
            </w:r>
          </w:p>
        </w:tc>
        <w:tc>
          <w:tcPr>
            <w:tcW w:w="160" w:type="dxa"/>
            <w:tcBorders>
              <w:top w:val="nil"/>
              <w:left w:val="nil"/>
              <w:bottom w:val="nil"/>
              <w:right w:val="nil"/>
            </w:tcBorders>
            <w:shd w:val="clear" w:color="auto" w:fill="auto"/>
            <w:noWrap/>
            <w:vAlign w:val="bottom"/>
            <w:hideMark/>
          </w:tcPr>
          <w:p w14:paraId="0EAAC4BA" w14:textId="77777777" w:rsidR="006F0424" w:rsidRPr="002E2D3E" w:rsidRDefault="006F0424" w:rsidP="008B5B01">
            <w:pPr>
              <w:spacing w:after="0" w:line="240" w:lineRule="auto"/>
              <w:jc w:val="right"/>
              <w:rPr>
                <w:rFonts w:ascii="Calibri" w:eastAsia="Times New Roman" w:hAnsi="Calibri" w:cs="Calibri"/>
                <w:lang w:eastAsia="ru-RU"/>
              </w:rPr>
            </w:pPr>
          </w:p>
        </w:tc>
        <w:tc>
          <w:tcPr>
            <w:tcW w:w="1140" w:type="dxa"/>
            <w:tcBorders>
              <w:top w:val="nil"/>
              <w:left w:val="nil"/>
              <w:bottom w:val="nil"/>
              <w:right w:val="nil"/>
            </w:tcBorders>
            <w:shd w:val="clear" w:color="auto" w:fill="auto"/>
            <w:noWrap/>
            <w:vAlign w:val="bottom"/>
            <w:hideMark/>
          </w:tcPr>
          <w:p w14:paraId="4849DA01" w14:textId="77777777" w:rsidR="006F0424" w:rsidRPr="002E2D3E" w:rsidRDefault="006F0424" w:rsidP="008B5B01">
            <w:pPr>
              <w:spacing w:after="0" w:line="240" w:lineRule="auto"/>
              <w:rPr>
                <w:rFonts w:ascii="Calibri" w:eastAsia="Times New Roman" w:hAnsi="Calibri" w:cs="Calibri"/>
                <w:lang w:eastAsia="ru-RU"/>
              </w:rPr>
            </w:pPr>
            <w:r w:rsidRPr="002E2D3E">
              <w:rPr>
                <w:rFonts w:ascii="Calibri" w:eastAsia="Times New Roman" w:hAnsi="Calibri" w:cs="Calibri"/>
                <w:lang w:eastAsia="ru-RU"/>
              </w:rPr>
              <w:t xml:space="preserve">    948 849   </w:t>
            </w:r>
          </w:p>
        </w:tc>
        <w:tc>
          <w:tcPr>
            <w:tcW w:w="1220" w:type="dxa"/>
            <w:tcBorders>
              <w:top w:val="nil"/>
              <w:left w:val="nil"/>
              <w:bottom w:val="nil"/>
              <w:right w:val="nil"/>
            </w:tcBorders>
            <w:shd w:val="clear" w:color="auto" w:fill="auto"/>
            <w:noWrap/>
            <w:vAlign w:val="bottom"/>
            <w:hideMark/>
          </w:tcPr>
          <w:p w14:paraId="543D2850" w14:textId="77777777" w:rsidR="006F0424" w:rsidRPr="002E2D3E" w:rsidRDefault="006F0424" w:rsidP="008B5B01">
            <w:pPr>
              <w:spacing w:after="0" w:line="240" w:lineRule="auto"/>
              <w:jc w:val="right"/>
              <w:rPr>
                <w:rFonts w:ascii="Calibri" w:eastAsia="Times New Roman" w:hAnsi="Calibri" w:cs="Calibri"/>
                <w:lang w:eastAsia="ru-RU"/>
              </w:rPr>
            </w:pPr>
            <w:r w:rsidRPr="002E2D3E">
              <w:rPr>
                <w:rFonts w:ascii="Calibri" w:eastAsia="Times New Roman" w:hAnsi="Calibri" w:cs="Calibri"/>
                <w:lang w:eastAsia="ru-RU"/>
              </w:rPr>
              <w:t>99.94%</w:t>
            </w:r>
          </w:p>
        </w:tc>
      </w:tr>
      <w:tr w:rsidR="006F0424" w:rsidRPr="001E0151" w14:paraId="3B10B9D1" w14:textId="77777777" w:rsidTr="008B5B01">
        <w:trPr>
          <w:trHeight w:val="264"/>
        </w:trPr>
        <w:tc>
          <w:tcPr>
            <w:tcW w:w="4420" w:type="dxa"/>
            <w:tcBorders>
              <w:top w:val="nil"/>
              <w:left w:val="nil"/>
              <w:bottom w:val="nil"/>
              <w:right w:val="nil"/>
            </w:tcBorders>
            <w:shd w:val="clear" w:color="auto" w:fill="auto"/>
            <w:hideMark/>
          </w:tcPr>
          <w:p w14:paraId="446EC222"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Прочее</w:t>
            </w:r>
          </w:p>
        </w:tc>
        <w:tc>
          <w:tcPr>
            <w:tcW w:w="1440" w:type="dxa"/>
            <w:tcBorders>
              <w:top w:val="nil"/>
              <w:left w:val="nil"/>
              <w:bottom w:val="nil"/>
              <w:right w:val="nil"/>
            </w:tcBorders>
            <w:shd w:val="clear" w:color="auto" w:fill="auto"/>
            <w:noWrap/>
            <w:vAlign w:val="bottom"/>
            <w:hideMark/>
          </w:tcPr>
          <w:p w14:paraId="681A7BD9" w14:textId="77777777" w:rsidR="006F0424" w:rsidRPr="002E2D3E" w:rsidRDefault="006F0424" w:rsidP="008B5B01">
            <w:pPr>
              <w:spacing w:after="0" w:line="240" w:lineRule="auto"/>
              <w:rPr>
                <w:rFonts w:ascii="Calibri" w:eastAsia="Times New Roman" w:hAnsi="Calibri" w:cs="Calibri"/>
                <w:lang w:eastAsia="ru-RU"/>
              </w:rPr>
            </w:pPr>
            <w:r w:rsidRPr="002E2D3E">
              <w:rPr>
                <w:rFonts w:ascii="Calibri" w:eastAsia="Times New Roman" w:hAnsi="Calibri" w:cs="Calibri"/>
                <w:lang w:eastAsia="ru-RU"/>
              </w:rPr>
              <w:t xml:space="preserve">                  272   </w:t>
            </w:r>
          </w:p>
        </w:tc>
        <w:tc>
          <w:tcPr>
            <w:tcW w:w="960" w:type="dxa"/>
            <w:tcBorders>
              <w:top w:val="nil"/>
              <w:left w:val="nil"/>
              <w:bottom w:val="nil"/>
              <w:right w:val="nil"/>
            </w:tcBorders>
            <w:shd w:val="clear" w:color="auto" w:fill="auto"/>
            <w:noWrap/>
            <w:vAlign w:val="bottom"/>
            <w:hideMark/>
          </w:tcPr>
          <w:p w14:paraId="5B0E2A71" w14:textId="77777777" w:rsidR="006F0424" w:rsidRPr="002E2D3E" w:rsidRDefault="006F0424" w:rsidP="008B5B01">
            <w:pPr>
              <w:spacing w:after="0" w:line="240" w:lineRule="auto"/>
              <w:jc w:val="right"/>
              <w:rPr>
                <w:rFonts w:ascii="Calibri" w:eastAsia="Times New Roman" w:hAnsi="Calibri" w:cs="Calibri"/>
                <w:lang w:eastAsia="ru-RU"/>
              </w:rPr>
            </w:pPr>
            <w:r w:rsidRPr="002E2D3E">
              <w:rPr>
                <w:rFonts w:ascii="Calibri" w:eastAsia="Times New Roman" w:hAnsi="Calibri" w:cs="Calibri"/>
                <w:lang w:eastAsia="ru-RU"/>
              </w:rPr>
              <w:t>0.03%</w:t>
            </w:r>
          </w:p>
        </w:tc>
        <w:tc>
          <w:tcPr>
            <w:tcW w:w="160" w:type="dxa"/>
            <w:tcBorders>
              <w:top w:val="nil"/>
              <w:left w:val="nil"/>
              <w:bottom w:val="nil"/>
              <w:right w:val="nil"/>
            </w:tcBorders>
            <w:shd w:val="clear" w:color="auto" w:fill="auto"/>
            <w:noWrap/>
            <w:vAlign w:val="bottom"/>
            <w:hideMark/>
          </w:tcPr>
          <w:p w14:paraId="497F1F7F" w14:textId="77777777" w:rsidR="006F0424" w:rsidRPr="002E2D3E" w:rsidRDefault="006F0424" w:rsidP="008B5B01">
            <w:pPr>
              <w:spacing w:after="0" w:line="240" w:lineRule="auto"/>
              <w:jc w:val="right"/>
              <w:rPr>
                <w:rFonts w:ascii="Calibri" w:eastAsia="Times New Roman" w:hAnsi="Calibri" w:cs="Calibri"/>
                <w:lang w:eastAsia="ru-RU"/>
              </w:rPr>
            </w:pPr>
          </w:p>
        </w:tc>
        <w:tc>
          <w:tcPr>
            <w:tcW w:w="1140" w:type="dxa"/>
            <w:tcBorders>
              <w:top w:val="nil"/>
              <w:left w:val="nil"/>
              <w:bottom w:val="nil"/>
              <w:right w:val="nil"/>
            </w:tcBorders>
            <w:shd w:val="clear" w:color="auto" w:fill="auto"/>
            <w:noWrap/>
            <w:vAlign w:val="bottom"/>
            <w:hideMark/>
          </w:tcPr>
          <w:p w14:paraId="2CE81AF0" w14:textId="77777777" w:rsidR="006F0424" w:rsidRPr="002E2D3E" w:rsidRDefault="006F0424" w:rsidP="008B5B01">
            <w:pPr>
              <w:spacing w:after="0" w:line="240" w:lineRule="auto"/>
              <w:rPr>
                <w:rFonts w:ascii="Calibri" w:eastAsia="Times New Roman" w:hAnsi="Calibri" w:cs="Calibri"/>
                <w:lang w:eastAsia="ru-RU"/>
              </w:rPr>
            </w:pPr>
            <w:r w:rsidRPr="002E2D3E">
              <w:rPr>
                <w:rFonts w:ascii="Calibri" w:eastAsia="Times New Roman" w:hAnsi="Calibri" w:cs="Calibri"/>
                <w:lang w:eastAsia="ru-RU"/>
              </w:rPr>
              <w:t xml:space="preserve">            571   </w:t>
            </w:r>
          </w:p>
        </w:tc>
        <w:tc>
          <w:tcPr>
            <w:tcW w:w="1220" w:type="dxa"/>
            <w:tcBorders>
              <w:top w:val="nil"/>
              <w:left w:val="nil"/>
              <w:bottom w:val="nil"/>
              <w:right w:val="nil"/>
            </w:tcBorders>
            <w:shd w:val="clear" w:color="auto" w:fill="auto"/>
            <w:noWrap/>
            <w:vAlign w:val="bottom"/>
            <w:hideMark/>
          </w:tcPr>
          <w:p w14:paraId="5F5E2DD2" w14:textId="77777777" w:rsidR="006F0424" w:rsidRPr="002E2D3E" w:rsidRDefault="006F0424" w:rsidP="008B5B01">
            <w:pPr>
              <w:spacing w:after="0" w:line="240" w:lineRule="auto"/>
              <w:jc w:val="right"/>
              <w:rPr>
                <w:rFonts w:ascii="Calibri" w:eastAsia="Times New Roman" w:hAnsi="Calibri" w:cs="Calibri"/>
                <w:lang w:eastAsia="ru-RU"/>
              </w:rPr>
            </w:pPr>
            <w:r w:rsidRPr="002E2D3E">
              <w:rPr>
                <w:rFonts w:ascii="Calibri" w:eastAsia="Times New Roman" w:hAnsi="Calibri" w:cs="Calibri"/>
                <w:lang w:eastAsia="ru-RU"/>
              </w:rPr>
              <w:t>0.06%</w:t>
            </w:r>
          </w:p>
        </w:tc>
      </w:tr>
      <w:tr w:rsidR="006F0424" w:rsidRPr="001E0151" w14:paraId="6B86ACBD" w14:textId="77777777" w:rsidTr="008B5B01">
        <w:trPr>
          <w:trHeight w:val="264"/>
        </w:trPr>
        <w:tc>
          <w:tcPr>
            <w:tcW w:w="4420" w:type="dxa"/>
            <w:tcBorders>
              <w:top w:val="nil"/>
              <w:left w:val="nil"/>
              <w:bottom w:val="single" w:sz="8" w:space="0" w:color="auto"/>
              <w:right w:val="nil"/>
            </w:tcBorders>
            <w:shd w:val="clear" w:color="auto" w:fill="auto"/>
            <w:hideMark/>
          </w:tcPr>
          <w:p w14:paraId="0BB54951"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 </w:t>
            </w:r>
          </w:p>
        </w:tc>
        <w:tc>
          <w:tcPr>
            <w:tcW w:w="1440" w:type="dxa"/>
            <w:tcBorders>
              <w:top w:val="nil"/>
              <w:left w:val="nil"/>
              <w:bottom w:val="single" w:sz="8" w:space="0" w:color="auto"/>
              <w:right w:val="nil"/>
            </w:tcBorders>
            <w:shd w:val="clear" w:color="auto" w:fill="auto"/>
            <w:vAlign w:val="bottom"/>
            <w:hideMark/>
          </w:tcPr>
          <w:p w14:paraId="44CA595B"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1120" w:type="dxa"/>
            <w:gridSpan w:val="2"/>
            <w:tcBorders>
              <w:top w:val="nil"/>
              <w:left w:val="nil"/>
              <w:bottom w:val="single" w:sz="8" w:space="0" w:color="auto"/>
              <w:right w:val="nil"/>
            </w:tcBorders>
            <w:shd w:val="clear" w:color="auto" w:fill="auto"/>
            <w:vAlign w:val="bottom"/>
            <w:hideMark/>
          </w:tcPr>
          <w:p w14:paraId="21D2C2FD"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1140" w:type="dxa"/>
            <w:tcBorders>
              <w:top w:val="nil"/>
              <w:left w:val="nil"/>
              <w:bottom w:val="single" w:sz="8" w:space="0" w:color="auto"/>
              <w:right w:val="nil"/>
            </w:tcBorders>
            <w:shd w:val="clear" w:color="auto" w:fill="auto"/>
            <w:vAlign w:val="bottom"/>
            <w:hideMark/>
          </w:tcPr>
          <w:p w14:paraId="2D8F2FF7"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1220" w:type="dxa"/>
            <w:tcBorders>
              <w:top w:val="nil"/>
              <w:left w:val="nil"/>
              <w:bottom w:val="single" w:sz="8" w:space="0" w:color="auto"/>
              <w:right w:val="nil"/>
            </w:tcBorders>
            <w:shd w:val="clear" w:color="auto" w:fill="auto"/>
            <w:vAlign w:val="bottom"/>
            <w:hideMark/>
          </w:tcPr>
          <w:p w14:paraId="692FD837"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r>
      <w:tr w:rsidR="006F0424" w:rsidRPr="001E0151" w14:paraId="26384F3F" w14:textId="77777777" w:rsidTr="008B5B01">
        <w:trPr>
          <w:trHeight w:val="135"/>
        </w:trPr>
        <w:tc>
          <w:tcPr>
            <w:tcW w:w="4420" w:type="dxa"/>
            <w:tcBorders>
              <w:top w:val="nil"/>
              <w:left w:val="nil"/>
              <w:bottom w:val="nil"/>
              <w:right w:val="nil"/>
            </w:tcBorders>
            <w:shd w:val="clear" w:color="auto" w:fill="auto"/>
            <w:hideMark/>
          </w:tcPr>
          <w:p w14:paraId="289DCB0B" w14:textId="77777777" w:rsidR="006F0424" w:rsidRPr="002E2D3E" w:rsidRDefault="006F0424" w:rsidP="008B5B01">
            <w:pPr>
              <w:spacing w:after="0" w:line="240" w:lineRule="auto"/>
              <w:jc w:val="right"/>
              <w:rPr>
                <w:rFonts w:eastAsia="Times New Roman"/>
                <w:lang w:eastAsia="ru-RU"/>
              </w:rPr>
            </w:pPr>
          </w:p>
        </w:tc>
        <w:tc>
          <w:tcPr>
            <w:tcW w:w="1440" w:type="dxa"/>
            <w:tcBorders>
              <w:top w:val="nil"/>
              <w:left w:val="nil"/>
              <w:bottom w:val="nil"/>
              <w:right w:val="nil"/>
            </w:tcBorders>
            <w:shd w:val="clear" w:color="auto" w:fill="auto"/>
            <w:vAlign w:val="bottom"/>
            <w:hideMark/>
          </w:tcPr>
          <w:p w14:paraId="48832C8D"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1120" w:type="dxa"/>
            <w:gridSpan w:val="2"/>
            <w:tcBorders>
              <w:top w:val="single" w:sz="8" w:space="0" w:color="auto"/>
              <w:left w:val="nil"/>
              <w:bottom w:val="nil"/>
              <w:right w:val="nil"/>
            </w:tcBorders>
            <w:shd w:val="clear" w:color="auto" w:fill="auto"/>
            <w:vAlign w:val="bottom"/>
            <w:hideMark/>
          </w:tcPr>
          <w:p w14:paraId="6B5108F8"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w:t>
            </w:r>
          </w:p>
        </w:tc>
        <w:tc>
          <w:tcPr>
            <w:tcW w:w="1140" w:type="dxa"/>
            <w:tcBorders>
              <w:top w:val="nil"/>
              <w:left w:val="nil"/>
              <w:bottom w:val="nil"/>
              <w:right w:val="nil"/>
            </w:tcBorders>
            <w:shd w:val="clear" w:color="auto" w:fill="auto"/>
            <w:vAlign w:val="bottom"/>
            <w:hideMark/>
          </w:tcPr>
          <w:p w14:paraId="1ED1F394" w14:textId="77777777" w:rsidR="006F0424" w:rsidRPr="002E2D3E" w:rsidRDefault="006F0424" w:rsidP="008B5B01">
            <w:pPr>
              <w:spacing w:after="0" w:line="240" w:lineRule="auto"/>
              <w:jc w:val="right"/>
              <w:rPr>
                <w:rFonts w:eastAsia="Times New Roman"/>
                <w:b/>
                <w:bCs/>
                <w:lang w:eastAsia="ru-RU"/>
              </w:rPr>
            </w:pPr>
          </w:p>
        </w:tc>
        <w:tc>
          <w:tcPr>
            <w:tcW w:w="1220" w:type="dxa"/>
            <w:tcBorders>
              <w:top w:val="nil"/>
              <w:left w:val="nil"/>
              <w:bottom w:val="nil"/>
              <w:right w:val="nil"/>
            </w:tcBorders>
            <w:shd w:val="clear" w:color="auto" w:fill="auto"/>
            <w:vAlign w:val="bottom"/>
            <w:hideMark/>
          </w:tcPr>
          <w:p w14:paraId="777A3460"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r>
      <w:tr w:rsidR="006F0424" w:rsidRPr="001E0151" w14:paraId="0E29CEAB" w14:textId="77777777" w:rsidTr="008B5B01">
        <w:trPr>
          <w:trHeight w:val="930"/>
        </w:trPr>
        <w:tc>
          <w:tcPr>
            <w:tcW w:w="4420" w:type="dxa"/>
            <w:tcBorders>
              <w:top w:val="nil"/>
              <w:left w:val="nil"/>
              <w:bottom w:val="nil"/>
              <w:right w:val="nil"/>
            </w:tcBorders>
            <w:shd w:val="clear" w:color="auto" w:fill="auto"/>
            <w:hideMark/>
          </w:tcPr>
          <w:p w14:paraId="5944EDD7"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Итого средства клиентов, не являющихся кредитными</w:t>
            </w:r>
            <w:r w:rsidRPr="002E2D3E">
              <w:rPr>
                <w:rFonts w:eastAsia="Times New Roman"/>
                <w:lang w:eastAsia="ru-RU"/>
              </w:rPr>
              <w:t xml:space="preserve"> </w:t>
            </w:r>
            <w:r w:rsidRPr="002E2D3E">
              <w:rPr>
                <w:rFonts w:eastAsia="Times New Roman"/>
                <w:b/>
                <w:bCs/>
                <w:lang w:eastAsia="ru-RU"/>
              </w:rPr>
              <w:t>организациями</w:t>
            </w:r>
          </w:p>
        </w:tc>
        <w:tc>
          <w:tcPr>
            <w:tcW w:w="1440" w:type="dxa"/>
            <w:tcBorders>
              <w:top w:val="nil"/>
              <w:left w:val="nil"/>
              <w:bottom w:val="nil"/>
              <w:right w:val="nil"/>
            </w:tcBorders>
            <w:shd w:val="clear" w:color="auto" w:fill="auto"/>
            <w:noWrap/>
            <w:vAlign w:val="bottom"/>
            <w:hideMark/>
          </w:tcPr>
          <w:p w14:paraId="446535A9" w14:textId="77777777" w:rsidR="006F0424" w:rsidRPr="002E2D3E" w:rsidRDefault="006F0424" w:rsidP="008B5B01">
            <w:pPr>
              <w:spacing w:after="0" w:line="240" w:lineRule="auto"/>
              <w:rPr>
                <w:rFonts w:ascii="Calibri" w:eastAsia="Times New Roman" w:hAnsi="Calibri" w:cs="Calibri"/>
                <w:b/>
                <w:bCs/>
                <w:lang w:eastAsia="ru-RU"/>
              </w:rPr>
            </w:pPr>
            <w:r w:rsidRPr="002E2D3E">
              <w:rPr>
                <w:rFonts w:ascii="Calibri" w:eastAsia="Times New Roman" w:hAnsi="Calibri" w:cs="Calibri"/>
                <w:b/>
                <w:bCs/>
                <w:lang w:eastAsia="ru-RU"/>
              </w:rPr>
              <w:t xml:space="preserve">          814 213   </w:t>
            </w:r>
          </w:p>
        </w:tc>
        <w:tc>
          <w:tcPr>
            <w:tcW w:w="960" w:type="dxa"/>
            <w:tcBorders>
              <w:top w:val="nil"/>
              <w:left w:val="nil"/>
              <w:bottom w:val="nil"/>
              <w:right w:val="nil"/>
            </w:tcBorders>
            <w:shd w:val="clear" w:color="auto" w:fill="auto"/>
            <w:noWrap/>
            <w:vAlign w:val="bottom"/>
            <w:hideMark/>
          </w:tcPr>
          <w:p w14:paraId="79C86517" w14:textId="77777777" w:rsidR="006F0424" w:rsidRPr="002E2D3E" w:rsidRDefault="006F0424" w:rsidP="008B5B01">
            <w:pPr>
              <w:spacing w:after="0" w:line="240" w:lineRule="auto"/>
              <w:jc w:val="right"/>
              <w:rPr>
                <w:rFonts w:ascii="Calibri" w:eastAsia="Times New Roman" w:hAnsi="Calibri" w:cs="Calibri"/>
                <w:b/>
                <w:bCs/>
                <w:lang w:eastAsia="ru-RU"/>
              </w:rPr>
            </w:pPr>
            <w:r w:rsidRPr="002E2D3E">
              <w:rPr>
                <w:rFonts w:ascii="Calibri" w:eastAsia="Times New Roman" w:hAnsi="Calibri" w:cs="Calibri"/>
                <w:b/>
                <w:bCs/>
                <w:lang w:eastAsia="ru-RU"/>
              </w:rPr>
              <w:t>100.00%</w:t>
            </w:r>
          </w:p>
        </w:tc>
        <w:tc>
          <w:tcPr>
            <w:tcW w:w="160" w:type="dxa"/>
            <w:tcBorders>
              <w:top w:val="nil"/>
              <w:left w:val="nil"/>
              <w:bottom w:val="nil"/>
              <w:right w:val="nil"/>
            </w:tcBorders>
            <w:shd w:val="clear" w:color="auto" w:fill="auto"/>
            <w:noWrap/>
            <w:vAlign w:val="bottom"/>
            <w:hideMark/>
          </w:tcPr>
          <w:p w14:paraId="17DB1540" w14:textId="77777777" w:rsidR="006F0424" w:rsidRPr="002E2D3E" w:rsidRDefault="006F0424" w:rsidP="008B5B01">
            <w:pPr>
              <w:spacing w:after="0" w:line="240" w:lineRule="auto"/>
              <w:jc w:val="right"/>
              <w:rPr>
                <w:rFonts w:ascii="Calibri" w:eastAsia="Times New Roman" w:hAnsi="Calibri" w:cs="Calibri"/>
                <w:b/>
                <w:bCs/>
                <w:lang w:eastAsia="ru-RU"/>
              </w:rPr>
            </w:pPr>
          </w:p>
        </w:tc>
        <w:tc>
          <w:tcPr>
            <w:tcW w:w="1140" w:type="dxa"/>
            <w:tcBorders>
              <w:top w:val="nil"/>
              <w:left w:val="nil"/>
              <w:bottom w:val="nil"/>
              <w:right w:val="nil"/>
            </w:tcBorders>
            <w:shd w:val="clear" w:color="auto" w:fill="auto"/>
            <w:noWrap/>
            <w:vAlign w:val="bottom"/>
            <w:hideMark/>
          </w:tcPr>
          <w:p w14:paraId="4ACAEF52" w14:textId="77777777" w:rsidR="006F0424" w:rsidRPr="002E2D3E" w:rsidRDefault="006F0424" w:rsidP="008B5B01">
            <w:pPr>
              <w:spacing w:after="0" w:line="240" w:lineRule="auto"/>
              <w:rPr>
                <w:rFonts w:ascii="Calibri" w:eastAsia="Times New Roman" w:hAnsi="Calibri" w:cs="Calibri"/>
                <w:b/>
                <w:bCs/>
                <w:lang w:eastAsia="ru-RU"/>
              </w:rPr>
            </w:pPr>
            <w:r w:rsidRPr="002E2D3E">
              <w:rPr>
                <w:rFonts w:ascii="Calibri" w:eastAsia="Times New Roman" w:hAnsi="Calibri" w:cs="Calibri"/>
                <w:b/>
                <w:bCs/>
                <w:lang w:eastAsia="ru-RU"/>
              </w:rPr>
              <w:t xml:space="preserve">    949 420   </w:t>
            </w:r>
          </w:p>
        </w:tc>
        <w:tc>
          <w:tcPr>
            <w:tcW w:w="1220" w:type="dxa"/>
            <w:tcBorders>
              <w:top w:val="nil"/>
              <w:left w:val="nil"/>
              <w:bottom w:val="nil"/>
              <w:right w:val="nil"/>
            </w:tcBorders>
            <w:shd w:val="clear" w:color="auto" w:fill="auto"/>
            <w:noWrap/>
            <w:vAlign w:val="bottom"/>
            <w:hideMark/>
          </w:tcPr>
          <w:p w14:paraId="664C0A08" w14:textId="77777777" w:rsidR="006F0424" w:rsidRPr="002E2D3E" w:rsidRDefault="006F0424" w:rsidP="008B5B01">
            <w:pPr>
              <w:spacing w:after="0" w:line="240" w:lineRule="auto"/>
              <w:jc w:val="right"/>
              <w:rPr>
                <w:rFonts w:ascii="Calibri" w:eastAsia="Times New Roman" w:hAnsi="Calibri" w:cs="Calibri"/>
                <w:b/>
                <w:bCs/>
                <w:lang w:eastAsia="ru-RU"/>
              </w:rPr>
            </w:pPr>
            <w:r w:rsidRPr="002E2D3E">
              <w:rPr>
                <w:rFonts w:ascii="Calibri" w:eastAsia="Times New Roman" w:hAnsi="Calibri" w:cs="Calibri"/>
                <w:b/>
                <w:bCs/>
                <w:lang w:eastAsia="ru-RU"/>
              </w:rPr>
              <w:t>100.00%</w:t>
            </w:r>
          </w:p>
        </w:tc>
      </w:tr>
      <w:tr w:rsidR="006F0424" w:rsidRPr="001E0151" w14:paraId="3CEF5AE6" w14:textId="77777777" w:rsidTr="008B5B01">
        <w:trPr>
          <w:trHeight w:val="135"/>
        </w:trPr>
        <w:tc>
          <w:tcPr>
            <w:tcW w:w="4420" w:type="dxa"/>
            <w:tcBorders>
              <w:top w:val="nil"/>
              <w:left w:val="nil"/>
              <w:bottom w:val="single" w:sz="12" w:space="0" w:color="auto"/>
              <w:right w:val="nil"/>
            </w:tcBorders>
            <w:shd w:val="clear" w:color="auto" w:fill="auto"/>
            <w:hideMark/>
          </w:tcPr>
          <w:p w14:paraId="74EA2FF6"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 </w:t>
            </w:r>
          </w:p>
        </w:tc>
        <w:tc>
          <w:tcPr>
            <w:tcW w:w="1440" w:type="dxa"/>
            <w:tcBorders>
              <w:top w:val="nil"/>
              <w:left w:val="nil"/>
              <w:bottom w:val="single" w:sz="12" w:space="0" w:color="auto"/>
              <w:right w:val="nil"/>
            </w:tcBorders>
            <w:shd w:val="clear" w:color="auto" w:fill="auto"/>
            <w:vAlign w:val="bottom"/>
            <w:hideMark/>
          </w:tcPr>
          <w:p w14:paraId="573EF943"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w:t>
            </w:r>
          </w:p>
        </w:tc>
        <w:tc>
          <w:tcPr>
            <w:tcW w:w="1120" w:type="dxa"/>
            <w:gridSpan w:val="2"/>
            <w:tcBorders>
              <w:top w:val="nil"/>
              <w:left w:val="nil"/>
              <w:bottom w:val="single" w:sz="12" w:space="0" w:color="auto"/>
              <w:right w:val="nil"/>
            </w:tcBorders>
            <w:shd w:val="clear" w:color="auto" w:fill="auto"/>
            <w:vAlign w:val="bottom"/>
            <w:hideMark/>
          </w:tcPr>
          <w:p w14:paraId="25ED53C9"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w:t>
            </w:r>
          </w:p>
        </w:tc>
        <w:tc>
          <w:tcPr>
            <w:tcW w:w="1140" w:type="dxa"/>
            <w:tcBorders>
              <w:top w:val="nil"/>
              <w:left w:val="nil"/>
              <w:bottom w:val="single" w:sz="12" w:space="0" w:color="auto"/>
              <w:right w:val="nil"/>
            </w:tcBorders>
            <w:shd w:val="clear" w:color="auto" w:fill="auto"/>
            <w:vAlign w:val="bottom"/>
            <w:hideMark/>
          </w:tcPr>
          <w:p w14:paraId="1CB414B2"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w:t>
            </w:r>
          </w:p>
        </w:tc>
        <w:tc>
          <w:tcPr>
            <w:tcW w:w="1220" w:type="dxa"/>
            <w:tcBorders>
              <w:top w:val="nil"/>
              <w:left w:val="nil"/>
              <w:bottom w:val="single" w:sz="12" w:space="0" w:color="auto"/>
              <w:right w:val="nil"/>
            </w:tcBorders>
            <w:shd w:val="clear" w:color="auto" w:fill="auto"/>
            <w:vAlign w:val="bottom"/>
            <w:hideMark/>
          </w:tcPr>
          <w:p w14:paraId="438ABFDD"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w:t>
            </w:r>
          </w:p>
        </w:tc>
      </w:tr>
    </w:tbl>
    <w:p w14:paraId="457F0CAF" w14:textId="77777777" w:rsidR="006F0424" w:rsidRPr="0008455D" w:rsidRDefault="006F0424" w:rsidP="006F0424">
      <w:pPr>
        <w:spacing w:before="240" w:after="240" w:line="240" w:lineRule="auto"/>
        <w:jc w:val="both"/>
        <w:rPr>
          <w:rFonts w:ascii="Times New Roman" w:hAnsi="Times New Roman" w:cs="Times New Roman"/>
        </w:rPr>
      </w:pPr>
      <w:r w:rsidRPr="0008455D">
        <w:rPr>
          <w:rFonts w:ascii="Times New Roman" w:hAnsi="Times New Roman" w:cs="Times New Roman"/>
        </w:rPr>
        <w:t xml:space="preserve">По состоянию на 1 </w:t>
      </w:r>
      <w:r>
        <w:rPr>
          <w:rFonts w:ascii="Times New Roman" w:hAnsi="Times New Roman" w:cs="Times New Roman"/>
        </w:rPr>
        <w:t>апрел</w:t>
      </w:r>
      <w:r w:rsidRPr="0008455D">
        <w:rPr>
          <w:rFonts w:ascii="Times New Roman" w:hAnsi="Times New Roman" w:cs="Times New Roman"/>
        </w:rPr>
        <w:t>я 2019 г. и 31 декабря 201</w:t>
      </w:r>
      <w:r>
        <w:rPr>
          <w:rFonts w:ascii="Times New Roman" w:hAnsi="Times New Roman" w:cs="Times New Roman"/>
        </w:rPr>
        <w:t>8</w:t>
      </w:r>
      <w:r w:rsidRPr="0008455D">
        <w:rPr>
          <w:rFonts w:ascii="Times New Roman" w:hAnsi="Times New Roman" w:cs="Times New Roman"/>
        </w:rPr>
        <w:t xml:space="preserve"> г. Банк не имел неисполненных в установленных срок обязательств. </w:t>
      </w:r>
    </w:p>
    <w:p w14:paraId="36167B54" w14:textId="77777777" w:rsidR="006F0424" w:rsidRPr="0008455D" w:rsidRDefault="006F0424" w:rsidP="006F0424">
      <w:pPr>
        <w:pStyle w:val="Heading1"/>
        <w:pageBreakBefore/>
        <w:numPr>
          <w:ilvl w:val="0"/>
          <w:numId w:val="0"/>
        </w:numPr>
        <w:ind w:left="851" w:hanging="851"/>
        <w:rPr>
          <w:rFonts w:ascii="Times New Roman" w:hAnsi="Times New Roman"/>
        </w:rPr>
      </w:pPr>
      <w:bookmarkStart w:id="33" w:name="_Toc8731181"/>
      <w:r w:rsidRPr="0008455D">
        <w:rPr>
          <w:rFonts w:ascii="Times New Roman" w:hAnsi="Times New Roman"/>
        </w:rPr>
        <w:t>1.4.1.</w:t>
      </w:r>
      <w:r w:rsidRPr="00490536">
        <w:rPr>
          <w:rFonts w:ascii="Times New Roman" w:hAnsi="Times New Roman"/>
        </w:rPr>
        <w:t>8</w:t>
      </w:r>
      <w:r w:rsidRPr="0008455D">
        <w:rPr>
          <w:rFonts w:ascii="Times New Roman" w:hAnsi="Times New Roman"/>
        </w:rPr>
        <w:tab/>
        <w:t>Прочие обязательства</w:t>
      </w:r>
      <w:bookmarkEnd w:id="33"/>
    </w:p>
    <w:p w14:paraId="1786129F" w14:textId="77777777" w:rsidR="006F0424" w:rsidRDefault="006F0424" w:rsidP="006F0424">
      <w:pPr>
        <w:spacing w:before="240" w:after="240" w:line="240" w:lineRule="auto"/>
        <w:jc w:val="both"/>
      </w:pPr>
    </w:p>
    <w:tbl>
      <w:tblPr>
        <w:tblW w:w="9160" w:type="dxa"/>
        <w:tblLook w:val="04A0" w:firstRow="1" w:lastRow="0" w:firstColumn="1" w:lastColumn="0" w:noHBand="0" w:noVBand="1"/>
      </w:tblPr>
      <w:tblGrid>
        <w:gridCol w:w="6335"/>
        <w:gridCol w:w="1360"/>
        <w:gridCol w:w="1359"/>
        <w:gridCol w:w="106"/>
      </w:tblGrid>
      <w:tr w:rsidR="006F0424" w:rsidRPr="000B0513" w14:paraId="05828044" w14:textId="77777777" w:rsidTr="008B5B01">
        <w:trPr>
          <w:gridAfter w:val="1"/>
          <w:wAfter w:w="108" w:type="dxa"/>
          <w:trHeight w:val="279"/>
        </w:trPr>
        <w:tc>
          <w:tcPr>
            <w:tcW w:w="6440" w:type="dxa"/>
            <w:tcBorders>
              <w:top w:val="nil"/>
              <w:left w:val="nil"/>
              <w:bottom w:val="single" w:sz="8" w:space="0" w:color="auto"/>
              <w:right w:val="nil"/>
            </w:tcBorders>
            <w:shd w:val="clear" w:color="auto" w:fill="auto"/>
            <w:vAlign w:val="bottom"/>
            <w:hideMark/>
          </w:tcPr>
          <w:p w14:paraId="0D850DB8" w14:textId="77777777" w:rsidR="006F0424" w:rsidRPr="002E2D3E" w:rsidRDefault="006F0424" w:rsidP="008B5B01">
            <w:pPr>
              <w:spacing w:after="0" w:line="240" w:lineRule="auto"/>
              <w:rPr>
                <w:rFonts w:eastAsia="Times New Roman"/>
                <w:i/>
                <w:iCs/>
                <w:lang w:eastAsia="ru-RU"/>
              </w:rPr>
            </w:pPr>
            <w:r w:rsidRPr="002E2D3E">
              <w:rPr>
                <w:rFonts w:eastAsia="Times New Roman"/>
                <w:i/>
                <w:iCs/>
                <w:lang w:eastAsia="ru-RU"/>
              </w:rPr>
              <w:t>(в тысячах российских рублей)</w:t>
            </w:r>
          </w:p>
        </w:tc>
        <w:tc>
          <w:tcPr>
            <w:tcW w:w="1360" w:type="dxa"/>
            <w:tcBorders>
              <w:top w:val="nil"/>
              <w:left w:val="nil"/>
              <w:bottom w:val="single" w:sz="8" w:space="0" w:color="auto"/>
              <w:right w:val="nil"/>
            </w:tcBorders>
            <w:shd w:val="clear" w:color="auto" w:fill="auto"/>
            <w:vAlign w:val="bottom"/>
            <w:hideMark/>
          </w:tcPr>
          <w:p w14:paraId="446C08E9" w14:textId="77777777" w:rsidR="006F0424" w:rsidRPr="002E2D3E" w:rsidRDefault="006F0424" w:rsidP="008B5B01">
            <w:pPr>
              <w:spacing w:after="0" w:line="240" w:lineRule="auto"/>
              <w:jc w:val="center"/>
              <w:rPr>
                <w:rFonts w:eastAsia="Times New Roman"/>
                <w:b/>
                <w:bCs/>
                <w:color w:val="000000"/>
                <w:lang w:eastAsia="ru-RU"/>
              </w:rPr>
            </w:pPr>
            <w:r w:rsidRPr="002E2D3E">
              <w:rPr>
                <w:rFonts w:eastAsia="Times New Roman"/>
                <w:b/>
                <w:bCs/>
                <w:color w:val="000000"/>
                <w:lang w:eastAsia="ru-RU"/>
              </w:rPr>
              <w:t>2019</w:t>
            </w:r>
          </w:p>
        </w:tc>
        <w:tc>
          <w:tcPr>
            <w:tcW w:w="1360" w:type="dxa"/>
            <w:tcBorders>
              <w:top w:val="nil"/>
              <w:left w:val="nil"/>
              <w:bottom w:val="single" w:sz="8" w:space="0" w:color="auto"/>
              <w:right w:val="nil"/>
            </w:tcBorders>
            <w:shd w:val="clear" w:color="auto" w:fill="auto"/>
            <w:vAlign w:val="bottom"/>
            <w:hideMark/>
          </w:tcPr>
          <w:p w14:paraId="7F9EADE7" w14:textId="77777777" w:rsidR="006F0424" w:rsidRPr="002E2D3E" w:rsidRDefault="006F0424" w:rsidP="008B5B01">
            <w:pPr>
              <w:spacing w:after="0" w:line="240" w:lineRule="auto"/>
              <w:jc w:val="center"/>
              <w:rPr>
                <w:rFonts w:eastAsia="Times New Roman"/>
                <w:b/>
                <w:bCs/>
                <w:color w:val="000000"/>
                <w:lang w:eastAsia="ru-RU"/>
              </w:rPr>
            </w:pPr>
            <w:r w:rsidRPr="002E2D3E">
              <w:rPr>
                <w:rFonts w:eastAsia="Times New Roman"/>
                <w:b/>
                <w:bCs/>
                <w:color w:val="000000"/>
                <w:lang w:eastAsia="ru-RU"/>
              </w:rPr>
              <w:t>2018</w:t>
            </w:r>
          </w:p>
        </w:tc>
      </w:tr>
      <w:tr w:rsidR="006F0424" w:rsidRPr="000B0513" w14:paraId="2517FB3B" w14:textId="77777777" w:rsidTr="008B5B01">
        <w:trPr>
          <w:gridAfter w:val="1"/>
          <w:wAfter w:w="108" w:type="dxa"/>
          <w:trHeight w:val="135"/>
        </w:trPr>
        <w:tc>
          <w:tcPr>
            <w:tcW w:w="6440" w:type="dxa"/>
            <w:tcBorders>
              <w:top w:val="nil"/>
              <w:left w:val="nil"/>
              <w:bottom w:val="nil"/>
              <w:right w:val="nil"/>
            </w:tcBorders>
            <w:shd w:val="clear" w:color="auto" w:fill="auto"/>
            <w:vAlign w:val="bottom"/>
            <w:hideMark/>
          </w:tcPr>
          <w:p w14:paraId="7A7F623A" w14:textId="77777777" w:rsidR="006F0424" w:rsidRPr="002E2D3E" w:rsidRDefault="006F0424" w:rsidP="008B5B01">
            <w:pPr>
              <w:spacing w:after="0" w:line="240" w:lineRule="auto"/>
              <w:jc w:val="center"/>
              <w:rPr>
                <w:rFonts w:eastAsia="Times New Roman"/>
                <w:b/>
                <w:bCs/>
                <w:color w:val="000000"/>
                <w:lang w:eastAsia="ru-RU"/>
              </w:rPr>
            </w:pPr>
          </w:p>
        </w:tc>
        <w:tc>
          <w:tcPr>
            <w:tcW w:w="1360" w:type="dxa"/>
            <w:tcBorders>
              <w:top w:val="nil"/>
              <w:left w:val="nil"/>
              <w:bottom w:val="nil"/>
              <w:right w:val="nil"/>
            </w:tcBorders>
            <w:shd w:val="clear" w:color="auto" w:fill="auto"/>
            <w:vAlign w:val="bottom"/>
            <w:hideMark/>
          </w:tcPr>
          <w:p w14:paraId="03E84DC0"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1360" w:type="dxa"/>
            <w:tcBorders>
              <w:top w:val="nil"/>
              <w:left w:val="nil"/>
              <w:bottom w:val="nil"/>
              <w:right w:val="nil"/>
            </w:tcBorders>
            <w:shd w:val="clear" w:color="auto" w:fill="auto"/>
            <w:vAlign w:val="bottom"/>
            <w:hideMark/>
          </w:tcPr>
          <w:p w14:paraId="01FB69D6"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r>
      <w:tr w:rsidR="006F0424" w:rsidRPr="000B0513" w14:paraId="4A27039D" w14:textId="77777777" w:rsidTr="008B5B01">
        <w:trPr>
          <w:gridAfter w:val="1"/>
          <w:wAfter w:w="108" w:type="dxa"/>
          <w:trHeight w:val="279"/>
        </w:trPr>
        <w:tc>
          <w:tcPr>
            <w:tcW w:w="6440" w:type="dxa"/>
            <w:tcBorders>
              <w:top w:val="nil"/>
              <w:left w:val="nil"/>
              <w:bottom w:val="nil"/>
              <w:right w:val="nil"/>
            </w:tcBorders>
            <w:shd w:val="clear" w:color="auto" w:fill="auto"/>
            <w:vAlign w:val="bottom"/>
            <w:hideMark/>
          </w:tcPr>
          <w:p w14:paraId="240DBAAA" w14:textId="77777777" w:rsidR="006F0424" w:rsidRPr="002E2D3E" w:rsidRDefault="006F0424" w:rsidP="008B5B01">
            <w:pPr>
              <w:spacing w:after="0" w:line="240" w:lineRule="auto"/>
              <w:jc w:val="both"/>
              <w:rPr>
                <w:rFonts w:eastAsia="Times New Roman"/>
                <w:b/>
                <w:bCs/>
                <w:lang w:eastAsia="ru-RU"/>
              </w:rPr>
            </w:pPr>
            <w:r w:rsidRPr="002E2D3E">
              <w:rPr>
                <w:rFonts w:eastAsia="Times New Roman"/>
                <w:b/>
                <w:bCs/>
                <w:lang w:eastAsia="ru-RU"/>
              </w:rPr>
              <w:t>Прочие финансовые обязательства</w:t>
            </w:r>
          </w:p>
        </w:tc>
        <w:tc>
          <w:tcPr>
            <w:tcW w:w="1360" w:type="dxa"/>
            <w:tcBorders>
              <w:top w:val="nil"/>
              <w:left w:val="nil"/>
              <w:bottom w:val="nil"/>
              <w:right w:val="nil"/>
            </w:tcBorders>
            <w:shd w:val="clear" w:color="auto" w:fill="auto"/>
            <w:vAlign w:val="bottom"/>
            <w:hideMark/>
          </w:tcPr>
          <w:p w14:paraId="3DBEC707" w14:textId="77777777" w:rsidR="006F0424" w:rsidRPr="002E2D3E" w:rsidRDefault="006F0424" w:rsidP="008B5B01">
            <w:pPr>
              <w:spacing w:after="0" w:line="240" w:lineRule="auto"/>
              <w:jc w:val="both"/>
              <w:rPr>
                <w:rFonts w:eastAsia="Times New Roman"/>
                <w:b/>
                <w:bCs/>
                <w:lang w:eastAsia="ru-RU"/>
              </w:rPr>
            </w:pPr>
          </w:p>
        </w:tc>
        <w:tc>
          <w:tcPr>
            <w:tcW w:w="1360" w:type="dxa"/>
            <w:tcBorders>
              <w:top w:val="nil"/>
              <w:left w:val="nil"/>
              <w:bottom w:val="nil"/>
              <w:right w:val="nil"/>
            </w:tcBorders>
            <w:shd w:val="clear" w:color="auto" w:fill="auto"/>
            <w:vAlign w:val="bottom"/>
            <w:hideMark/>
          </w:tcPr>
          <w:p w14:paraId="5AE62504"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r>
      <w:tr w:rsidR="006F0424" w:rsidRPr="000B0513" w14:paraId="596E852B" w14:textId="77777777" w:rsidTr="008B5B01">
        <w:trPr>
          <w:trHeight w:val="288"/>
        </w:trPr>
        <w:tc>
          <w:tcPr>
            <w:tcW w:w="6440" w:type="dxa"/>
            <w:tcBorders>
              <w:top w:val="nil"/>
              <w:left w:val="nil"/>
              <w:bottom w:val="nil"/>
              <w:right w:val="nil"/>
            </w:tcBorders>
            <w:shd w:val="clear" w:color="auto" w:fill="auto"/>
            <w:vAlign w:val="bottom"/>
            <w:hideMark/>
          </w:tcPr>
          <w:p w14:paraId="55C26CDC"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1360" w:type="dxa"/>
            <w:tcBorders>
              <w:top w:val="nil"/>
              <w:left w:val="nil"/>
              <w:bottom w:val="nil"/>
              <w:right w:val="nil"/>
            </w:tcBorders>
            <w:shd w:val="clear" w:color="auto" w:fill="auto"/>
            <w:noWrap/>
            <w:vAlign w:val="bottom"/>
            <w:hideMark/>
          </w:tcPr>
          <w:p w14:paraId="1ED7110F"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1360" w:type="dxa"/>
            <w:gridSpan w:val="2"/>
            <w:tcBorders>
              <w:top w:val="nil"/>
              <w:left w:val="nil"/>
              <w:bottom w:val="nil"/>
              <w:right w:val="nil"/>
            </w:tcBorders>
            <w:shd w:val="clear" w:color="auto" w:fill="auto"/>
            <w:noWrap/>
            <w:vAlign w:val="bottom"/>
            <w:hideMark/>
          </w:tcPr>
          <w:p w14:paraId="3BB63DD2" w14:textId="77777777" w:rsidR="006F0424" w:rsidRPr="002E2D3E" w:rsidRDefault="006F0424" w:rsidP="008B5B01">
            <w:pPr>
              <w:spacing w:after="0" w:line="240" w:lineRule="auto"/>
              <w:rPr>
                <w:rFonts w:ascii="Times New Roman" w:eastAsia="Times New Roman" w:hAnsi="Times New Roman" w:cs="Times New Roman"/>
                <w:lang w:eastAsia="ru-RU"/>
              </w:rPr>
            </w:pPr>
          </w:p>
        </w:tc>
      </w:tr>
      <w:tr w:rsidR="006F0424" w:rsidRPr="000B0513" w14:paraId="1BE4B6F5" w14:textId="77777777" w:rsidTr="008B5B01">
        <w:trPr>
          <w:trHeight w:val="540"/>
        </w:trPr>
        <w:tc>
          <w:tcPr>
            <w:tcW w:w="6440" w:type="dxa"/>
            <w:tcBorders>
              <w:top w:val="nil"/>
              <w:left w:val="nil"/>
              <w:bottom w:val="nil"/>
              <w:right w:val="nil"/>
            </w:tcBorders>
            <w:shd w:val="clear" w:color="auto" w:fill="auto"/>
            <w:vAlign w:val="bottom"/>
            <w:hideMark/>
          </w:tcPr>
          <w:p w14:paraId="7FF7A154"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Кредиторская задолженность по дебетовым и кредитным картам перед связанными сторонами</w:t>
            </w:r>
          </w:p>
        </w:tc>
        <w:tc>
          <w:tcPr>
            <w:tcW w:w="1360" w:type="dxa"/>
            <w:tcBorders>
              <w:top w:val="nil"/>
              <w:left w:val="nil"/>
              <w:bottom w:val="nil"/>
              <w:right w:val="nil"/>
            </w:tcBorders>
            <w:shd w:val="clear" w:color="auto" w:fill="auto"/>
            <w:noWrap/>
            <w:vAlign w:val="bottom"/>
            <w:hideMark/>
          </w:tcPr>
          <w:p w14:paraId="59F50422" w14:textId="77777777" w:rsidR="006F0424" w:rsidRPr="002E2D3E" w:rsidRDefault="006F0424" w:rsidP="008B5B01">
            <w:pPr>
              <w:spacing w:after="0" w:line="240" w:lineRule="auto"/>
              <w:jc w:val="right"/>
              <w:rPr>
                <w:rFonts w:ascii="Calibri" w:eastAsia="Times New Roman" w:hAnsi="Calibri" w:cs="Calibri"/>
                <w:color w:val="000000"/>
                <w:lang w:eastAsia="ru-RU"/>
              </w:rPr>
            </w:pPr>
            <w:r w:rsidRPr="002E2D3E">
              <w:rPr>
                <w:rFonts w:ascii="Calibri" w:eastAsia="Times New Roman" w:hAnsi="Calibri" w:cs="Calibri"/>
                <w:color w:val="000000"/>
                <w:lang w:eastAsia="ru-RU"/>
              </w:rPr>
              <w:t>1 205</w:t>
            </w:r>
          </w:p>
        </w:tc>
        <w:tc>
          <w:tcPr>
            <w:tcW w:w="1360" w:type="dxa"/>
            <w:gridSpan w:val="2"/>
            <w:tcBorders>
              <w:top w:val="nil"/>
              <w:left w:val="nil"/>
              <w:bottom w:val="nil"/>
              <w:right w:val="nil"/>
            </w:tcBorders>
            <w:shd w:val="clear" w:color="auto" w:fill="auto"/>
            <w:noWrap/>
            <w:vAlign w:val="bottom"/>
            <w:hideMark/>
          </w:tcPr>
          <w:p w14:paraId="27AC667E" w14:textId="77777777" w:rsidR="006F0424" w:rsidRPr="002E2D3E" w:rsidRDefault="006F0424" w:rsidP="008B5B01">
            <w:pPr>
              <w:spacing w:after="0" w:line="240" w:lineRule="auto"/>
              <w:jc w:val="right"/>
              <w:rPr>
                <w:rFonts w:ascii="Calibri" w:eastAsia="Times New Roman" w:hAnsi="Calibri" w:cs="Calibri"/>
                <w:color w:val="000000"/>
                <w:lang w:eastAsia="ru-RU"/>
              </w:rPr>
            </w:pPr>
            <w:r w:rsidRPr="002E2D3E">
              <w:rPr>
                <w:rFonts w:ascii="Calibri" w:eastAsia="Times New Roman" w:hAnsi="Calibri" w:cs="Calibri"/>
                <w:color w:val="000000"/>
                <w:lang w:eastAsia="ru-RU"/>
              </w:rPr>
              <w:t>0</w:t>
            </w:r>
          </w:p>
        </w:tc>
      </w:tr>
      <w:tr w:rsidR="006F0424" w:rsidRPr="000B0513" w14:paraId="3AE997FF" w14:textId="77777777" w:rsidTr="008B5B01">
        <w:trPr>
          <w:trHeight w:val="288"/>
        </w:trPr>
        <w:tc>
          <w:tcPr>
            <w:tcW w:w="6440" w:type="dxa"/>
            <w:tcBorders>
              <w:top w:val="nil"/>
              <w:left w:val="nil"/>
              <w:bottom w:val="nil"/>
              <w:right w:val="nil"/>
            </w:tcBorders>
            <w:shd w:val="clear" w:color="auto" w:fill="auto"/>
            <w:vAlign w:val="bottom"/>
            <w:hideMark/>
          </w:tcPr>
          <w:p w14:paraId="304B9DE9"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Кредиторская задолженность  перед связанными сторонами</w:t>
            </w:r>
          </w:p>
        </w:tc>
        <w:tc>
          <w:tcPr>
            <w:tcW w:w="1360" w:type="dxa"/>
            <w:tcBorders>
              <w:top w:val="nil"/>
              <w:left w:val="nil"/>
              <w:bottom w:val="nil"/>
              <w:right w:val="nil"/>
            </w:tcBorders>
            <w:shd w:val="clear" w:color="auto" w:fill="auto"/>
            <w:noWrap/>
            <w:vAlign w:val="bottom"/>
            <w:hideMark/>
          </w:tcPr>
          <w:p w14:paraId="5FF5C35E" w14:textId="77777777" w:rsidR="006F0424" w:rsidRPr="002E2D3E" w:rsidRDefault="006F0424" w:rsidP="008B5B01">
            <w:pPr>
              <w:spacing w:after="0" w:line="240" w:lineRule="auto"/>
              <w:jc w:val="right"/>
              <w:rPr>
                <w:rFonts w:ascii="Calibri" w:eastAsia="Times New Roman" w:hAnsi="Calibri" w:cs="Calibri"/>
                <w:color w:val="000000"/>
                <w:lang w:eastAsia="ru-RU"/>
              </w:rPr>
            </w:pPr>
            <w:r w:rsidRPr="002E2D3E">
              <w:rPr>
                <w:rFonts w:ascii="Calibri" w:eastAsia="Times New Roman" w:hAnsi="Calibri" w:cs="Calibri"/>
                <w:color w:val="000000"/>
                <w:lang w:eastAsia="ru-RU"/>
              </w:rPr>
              <w:t>114 744</w:t>
            </w:r>
          </w:p>
        </w:tc>
        <w:tc>
          <w:tcPr>
            <w:tcW w:w="1360" w:type="dxa"/>
            <w:gridSpan w:val="2"/>
            <w:tcBorders>
              <w:top w:val="nil"/>
              <w:left w:val="nil"/>
              <w:bottom w:val="nil"/>
              <w:right w:val="nil"/>
            </w:tcBorders>
            <w:shd w:val="clear" w:color="auto" w:fill="auto"/>
            <w:noWrap/>
            <w:vAlign w:val="bottom"/>
            <w:hideMark/>
          </w:tcPr>
          <w:p w14:paraId="7254D12D" w14:textId="77777777" w:rsidR="006F0424" w:rsidRPr="002E2D3E" w:rsidRDefault="006F0424" w:rsidP="008B5B01">
            <w:pPr>
              <w:spacing w:after="0" w:line="240" w:lineRule="auto"/>
              <w:jc w:val="right"/>
              <w:rPr>
                <w:rFonts w:ascii="Calibri" w:eastAsia="Times New Roman" w:hAnsi="Calibri" w:cs="Calibri"/>
                <w:color w:val="000000"/>
                <w:lang w:eastAsia="ru-RU"/>
              </w:rPr>
            </w:pPr>
            <w:r w:rsidRPr="002E2D3E">
              <w:rPr>
                <w:rFonts w:ascii="Calibri" w:eastAsia="Times New Roman" w:hAnsi="Calibri" w:cs="Calibri"/>
                <w:color w:val="000000"/>
                <w:lang w:eastAsia="ru-RU"/>
              </w:rPr>
              <w:t>150 558</w:t>
            </w:r>
          </w:p>
        </w:tc>
      </w:tr>
      <w:tr w:rsidR="006F0424" w:rsidRPr="000B0513" w14:paraId="71DC24FB" w14:textId="77777777" w:rsidTr="008B5B01">
        <w:trPr>
          <w:trHeight w:val="288"/>
        </w:trPr>
        <w:tc>
          <w:tcPr>
            <w:tcW w:w="6440" w:type="dxa"/>
            <w:tcBorders>
              <w:top w:val="nil"/>
              <w:left w:val="nil"/>
              <w:bottom w:val="nil"/>
              <w:right w:val="nil"/>
            </w:tcBorders>
            <w:shd w:val="clear" w:color="auto" w:fill="auto"/>
            <w:vAlign w:val="bottom"/>
            <w:hideMark/>
          </w:tcPr>
          <w:p w14:paraId="2E78D3CD"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Резерв по обязательствам кредитного характера</w:t>
            </w:r>
          </w:p>
        </w:tc>
        <w:tc>
          <w:tcPr>
            <w:tcW w:w="1360" w:type="dxa"/>
            <w:tcBorders>
              <w:top w:val="nil"/>
              <w:left w:val="nil"/>
              <w:bottom w:val="nil"/>
              <w:right w:val="nil"/>
            </w:tcBorders>
            <w:shd w:val="clear" w:color="auto" w:fill="auto"/>
            <w:noWrap/>
            <w:vAlign w:val="bottom"/>
            <w:hideMark/>
          </w:tcPr>
          <w:p w14:paraId="6C6221DB" w14:textId="77777777" w:rsidR="006F0424" w:rsidRPr="002E2D3E" w:rsidRDefault="006F0424" w:rsidP="008B5B01">
            <w:pPr>
              <w:spacing w:after="0" w:line="240" w:lineRule="auto"/>
              <w:jc w:val="right"/>
              <w:rPr>
                <w:rFonts w:ascii="Calibri" w:eastAsia="Times New Roman" w:hAnsi="Calibri" w:cs="Calibri"/>
                <w:color w:val="000000"/>
                <w:lang w:eastAsia="ru-RU"/>
              </w:rPr>
            </w:pPr>
            <w:r w:rsidRPr="002E2D3E">
              <w:rPr>
                <w:rFonts w:ascii="Calibri" w:eastAsia="Times New Roman" w:hAnsi="Calibri" w:cs="Calibri"/>
                <w:color w:val="000000"/>
                <w:lang w:eastAsia="ru-RU"/>
              </w:rPr>
              <w:t>15 600</w:t>
            </w:r>
          </w:p>
        </w:tc>
        <w:tc>
          <w:tcPr>
            <w:tcW w:w="1360" w:type="dxa"/>
            <w:gridSpan w:val="2"/>
            <w:tcBorders>
              <w:top w:val="nil"/>
              <w:left w:val="nil"/>
              <w:bottom w:val="nil"/>
              <w:right w:val="nil"/>
            </w:tcBorders>
            <w:shd w:val="clear" w:color="auto" w:fill="auto"/>
            <w:noWrap/>
            <w:vAlign w:val="bottom"/>
            <w:hideMark/>
          </w:tcPr>
          <w:p w14:paraId="0BB9CC38" w14:textId="77777777" w:rsidR="006F0424" w:rsidRPr="002E2D3E" w:rsidRDefault="006F0424" w:rsidP="008B5B01">
            <w:pPr>
              <w:spacing w:after="0" w:line="240" w:lineRule="auto"/>
              <w:jc w:val="right"/>
              <w:rPr>
                <w:rFonts w:ascii="Calibri" w:eastAsia="Times New Roman" w:hAnsi="Calibri" w:cs="Calibri"/>
                <w:color w:val="000000"/>
                <w:lang w:eastAsia="ru-RU"/>
              </w:rPr>
            </w:pPr>
            <w:r w:rsidRPr="002E2D3E">
              <w:rPr>
                <w:rFonts w:ascii="Calibri" w:eastAsia="Times New Roman" w:hAnsi="Calibri" w:cs="Calibri"/>
                <w:color w:val="000000"/>
                <w:lang w:eastAsia="ru-RU"/>
              </w:rPr>
              <w:t>14 368</w:t>
            </w:r>
          </w:p>
        </w:tc>
      </w:tr>
      <w:tr w:rsidR="006F0424" w:rsidRPr="000B0513" w14:paraId="20CD8816" w14:textId="77777777" w:rsidTr="008B5B01">
        <w:trPr>
          <w:trHeight w:val="540"/>
        </w:trPr>
        <w:tc>
          <w:tcPr>
            <w:tcW w:w="6440" w:type="dxa"/>
            <w:tcBorders>
              <w:top w:val="nil"/>
              <w:left w:val="nil"/>
              <w:bottom w:val="nil"/>
              <w:right w:val="nil"/>
            </w:tcBorders>
            <w:shd w:val="clear" w:color="auto" w:fill="auto"/>
            <w:vAlign w:val="bottom"/>
            <w:hideMark/>
          </w:tcPr>
          <w:p w14:paraId="2583AA92"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Кредиторская задолженность  перед авиалиниями по незавершенным расчетам по операциям эквайринга</w:t>
            </w:r>
          </w:p>
        </w:tc>
        <w:tc>
          <w:tcPr>
            <w:tcW w:w="1360" w:type="dxa"/>
            <w:tcBorders>
              <w:top w:val="nil"/>
              <w:left w:val="nil"/>
              <w:bottom w:val="nil"/>
              <w:right w:val="nil"/>
            </w:tcBorders>
            <w:shd w:val="clear" w:color="auto" w:fill="auto"/>
            <w:noWrap/>
            <w:vAlign w:val="bottom"/>
            <w:hideMark/>
          </w:tcPr>
          <w:p w14:paraId="47336068" w14:textId="77777777" w:rsidR="006F0424" w:rsidRPr="002E2D3E" w:rsidRDefault="006F0424" w:rsidP="008B5B01">
            <w:pPr>
              <w:spacing w:after="0" w:line="240" w:lineRule="auto"/>
              <w:jc w:val="right"/>
              <w:rPr>
                <w:rFonts w:ascii="Calibri" w:eastAsia="Times New Roman" w:hAnsi="Calibri" w:cs="Calibri"/>
                <w:color w:val="000000"/>
                <w:lang w:eastAsia="ru-RU"/>
              </w:rPr>
            </w:pPr>
            <w:r w:rsidRPr="002E2D3E">
              <w:rPr>
                <w:rFonts w:ascii="Calibri" w:eastAsia="Times New Roman" w:hAnsi="Calibri" w:cs="Calibri"/>
                <w:color w:val="000000"/>
                <w:lang w:eastAsia="ru-RU"/>
              </w:rPr>
              <w:t>706 578</w:t>
            </w:r>
          </w:p>
        </w:tc>
        <w:tc>
          <w:tcPr>
            <w:tcW w:w="1360" w:type="dxa"/>
            <w:gridSpan w:val="2"/>
            <w:tcBorders>
              <w:top w:val="nil"/>
              <w:left w:val="nil"/>
              <w:bottom w:val="nil"/>
              <w:right w:val="nil"/>
            </w:tcBorders>
            <w:shd w:val="clear" w:color="auto" w:fill="auto"/>
            <w:noWrap/>
            <w:vAlign w:val="bottom"/>
            <w:hideMark/>
          </w:tcPr>
          <w:p w14:paraId="1906468F" w14:textId="77777777" w:rsidR="006F0424" w:rsidRPr="002E2D3E" w:rsidRDefault="006F0424" w:rsidP="008B5B01">
            <w:pPr>
              <w:spacing w:after="0" w:line="240" w:lineRule="auto"/>
              <w:jc w:val="right"/>
              <w:rPr>
                <w:rFonts w:ascii="Calibri" w:eastAsia="Times New Roman" w:hAnsi="Calibri" w:cs="Calibri"/>
                <w:color w:val="000000"/>
                <w:lang w:eastAsia="ru-RU"/>
              </w:rPr>
            </w:pPr>
            <w:r w:rsidRPr="002E2D3E">
              <w:rPr>
                <w:rFonts w:ascii="Calibri" w:eastAsia="Times New Roman" w:hAnsi="Calibri" w:cs="Calibri"/>
                <w:color w:val="000000"/>
                <w:lang w:eastAsia="ru-RU"/>
              </w:rPr>
              <w:t>466 842</w:t>
            </w:r>
          </w:p>
        </w:tc>
      </w:tr>
      <w:tr w:rsidR="006F0424" w:rsidRPr="000B0513" w14:paraId="6F68CF86" w14:textId="77777777" w:rsidTr="008B5B01">
        <w:trPr>
          <w:trHeight w:val="540"/>
        </w:trPr>
        <w:tc>
          <w:tcPr>
            <w:tcW w:w="6440" w:type="dxa"/>
            <w:tcBorders>
              <w:top w:val="nil"/>
              <w:left w:val="nil"/>
              <w:bottom w:val="nil"/>
              <w:right w:val="nil"/>
            </w:tcBorders>
            <w:shd w:val="clear" w:color="auto" w:fill="auto"/>
            <w:vAlign w:val="bottom"/>
            <w:hideMark/>
          </w:tcPr>
          <w:p w14:paraId="07EA66F2"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Дебиторская задолженность связанных сторон в части незавершенных расчетов по операциям эквайринга</w:t>
            </w:r>
          </w:p>
        </w:tc>
        <w:tc>
          <w:tcPr>
            <w:tcW w:w="1360" w:type="dxa"/>
            <w:tcBorders>
              <w:top w:val="nil"/>
              <w:left w:val="nil"/>
              <w:bottom w:val="nil"/>
              <w:right w:val="nil"/>
            </w:tcBorders>
            <w:shd w:val="clear" w:color="auto" w:fill="auto"/>
            <w:noWrap/>
            <w:vAlign w:val="bottom"/>
            <w:hideMark/>
          </w:tcPr>
          <w:p w14:paraId="467C192C" w14:textId="77777777" w:rsidR="006F0424" w:rsidRPr="002E2D3E" w:rsidRDefault="006F0424" w:rsidP="008B5B01">
            <w:pPr>
              <w:spacing w:after="0" w:line="240" w:lineRule="auto"/>
              <w:jc w:val="right"/>
              <w:rPr>
                <w:rFonts w:ascii="Calibri" w:eastAsia="Times New Roman" w:hAnsi="Calibri" w:cs="Calibri"/>
                <w:color w:val="000000"/>
                <w:lang w:eastAsia="ru-RU"/>
              </w:rPr>
            </w:pPr>
            <w:r w:rsidRPr="002E2D3E">
              <w:rPr>
                <w:rFonts w:ascii="Calibri" w:eastAsia="Times New Roman" w:hAnsi="Calibri" w:cs="Calibri"/>
                <w:color w:val="000000"/>
                <w:lang w:eastAsia="ru-RU"/>
              </w:rPr>
              <w:t>(170 346)</w:t>
            </w:r>
          </w:p>
        </w:tc>
        <w:tc>
          <w:tcPr>
            <w:tcW w:w="1360" w:type="dxa"/>
            <w:gridSpan w:val="2"/>
            <w:tcBorders>
              <w:top w:val="nil"/>
              <w:left w:val="nil"/>
              <w:bottom w:val="nil"/>
              <w:right w:val="nil"/>
            </w:tcBorders>
            <w:shd w:val="clear" w:color="auto" w:fill="auto"/>
            <w:noWrap/>
            <w:vAlign w:val="bottom"/>
            <w:hideMark/>
          </w:tcPr>
          <w:p w14:paraId="21DE7CDC" w14:textId="77777777" w:rsidR="006F0424" w:rsidRPr="002E2D3E" w:rsidRDefault="006F0424" w:rsidP="008B5B01">
            <w:pPr>
              <w:spacing w:after="0" w:line="240" w:lineRule="auto"/>
              <w:jc w:val="right"/>
              <w:rPr>
                <w:rFonts w:ascii="Calibri" w:eastAsia="Times New Roman" w:hAnsi="Calibri" w:cs="Calibri"/>
                <w:color w:val="000000"/>
                <w:lang w:eastAsia="ru-RU"/>
              </w:rPr>
            </w:pPr>
            <w:r w:rsidRPr="002E2D3E">
              <w:rPr>
                <w:rFonts w:ascii="Calibri" w:eastAsia="Times New Roman" w:hAnsi="Calibri" w:cs="Calibri"/>
                <w:color w:val="000000"/>
                <w:lang w:eastAsia="ru-RU"/>
              </w:rPr>
              <w:t>(94 873)</w:t>
            </w:r>
          </w:p>
        </w:tc>
      </w:tr>
      <w:tr w:rsidR="006F0424" w:rsidRPr="000B0513" w14:paraId="3CAAF7CA" w14:textId="77777777" w:rsidTr="008B5B01">
        <w:trPr>
          <w:trHeight w:val="540"/>
        </w:trPr>
        <w:tc>
          <w:tcPr>
            <w:tcW w:w="6440" w:type="dxa"/>
            <w:tcBorders>
              <w:top w:val="nil"/>
              <w:left w:val="nil"/>
              <w:bottom w:val="nil"/>
              <w:right w:val="nil"/>
            </w:tcBorders>
            <w:shd w:val="clear" w:color="auto" w:fill="auto"/>
            <w:vAlign w:val="bottom"/>
            <w:hideMark/>
          </w:tcPr>
          <w:p w14:paraId="22EE2C16"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Дебиторская задолженность предприятий в части незавершенных расчетов по операциям эквайринга</w:t>
            </w:r>
          </w:p>
        </w:tc>
        <w:tc>
          <w:tcPr>
            <w:tcW w:w="1360" w:type="dxa"/>
            <w:tcBorders>
              <w:top w:val="nil"/>
              <w:left w:val="nil"/>
              <w:bottom w:val="nil"/>
              <w:right w:val="nil"/>
            </w:tcBorders>
            <w:shd w:val="clear" w:color="auto" w:fill="auto"/>
            <w:noWrap/>
            <w:vAlign w:val="bottom"/>
            <w:hideMark/>
          </w:tcPr>
          <w:p w14:paraId="261E0AC1" w14:textId="77777777" w:rsidR="006F0424" w:rsidRPr="002E2D3E" w:rsidRDefault="006F0424" w:rsidP="008B5B01">
            <w:pPr>
              <w:spacing w:after="0" w:line="240" w:lineRule="auto"/>
              <w:jc w:val="right"/>
              <w:rPr>
                <w:rFonts w:ascii="Calibri" w:eastAsia="Times New Roman" w:hAnsi="Calibri" w:cs="Calibri"/>
                <w:color w:val="000000"/>
                <w:lang w:eastAsia="ru-RU"/>
              </w:rPr>
            </w:pPr>
            <w:r w:rsidRPr="002E2D3E">
              <w:rPr>
                <w:rFonts w:ascii="Calibri" w:eastAsia="Times New Roman" w:hAnsi="Calibri" w:cs="Calibri"/>
                <w:color w:val="000000"/>
                <w:lang w:eastAsia="ru-RU"/>
              </w:rPr>
              <w:t>(45 696)</w:t>
            </w:r>
          </w:p>
        </w:tc>
        <w:tc>
          <w:tcPr>
            <w:tcW w:w="1360" w:type="dxa"/>
            <w:gridSpan w:val="2"/>
            <w:tcBorders>
              <w:top w:val="nil"/>
              <w:left w:val="nil"/>
              <w:bottom w:val="nil"/>
              <w:right w:val="nil"/>
            </w:tcBorders>
            <w:shd w:val="clear" w:color="auto" w:fill="auto"/>
            <w:noWrap/>
            <w:vAlign w:val="bottom"/>
            <w:hideMark/>
          </w:tcPr>
          <w:p w14:paraId="698F61E2" w14:textId="77777777" w:rsidR="006F0424" w:rsidRPr="002E2D3E" w:rsidRDefault="006F0424" w:rsidP="008B5B01">
            <w:pPr>
              <w:spacing w:after="0" w:line="240" w:lineRule="auto"/>
              <w:jc w:val="right"/>
              <w:rPr>
                <w:rFonts w:ascii="Calibri" w:eastAsia="Times New Roman" w:hAnsi="Calibri" w:cs="Calibri"/>
                <w:color w:val="000000"/>
                <w:lang w:eastAsia="ru-RU"/>
              </w:rPr>
            </w:pPr>
            <w:r w:rsidRPr="002E2D3E">
              <w:rPr>
                <w:rFonts w:ascii="Calibri" w:eastAsia="Times New Roman" w:hAnsi="Calibri" w:cs="Calibri"/>
                <w:color w:val="000000"/>
                <w:lang w:eastAsia="ru-RU"/>
              </w:rPr>
              <w:t>(53 204)</w:t>
            </w:r>
          </w:p>
        </w:tc>
      </w:tr>
      <w:tr w:rsidR="006F0424" w:rsidRPr="000B0513" w14:paraId="1AF3367A" w14:textId="77777777" w:rsidTr="008B5B01">
        <w:trPr>
          <w:gridAfter w:val="1"/>
          <w:wAfter w:w="108" w:type="dxa"/>
          <w:trHeight w:val="135"/>
        </w:trPr>
        <w:tc>
          <w:tcPr>
            <w:tcW w:w="6440" w:type="dxa"/>
            <w:tcBorders>
              <w:top w:val="nil"/>
              <w:left w:val="nil"/>
              <w:bottom w:val="single" w:sz="8" w:space="0" w:color="auto"/>
              <w:right w:val="nil"/>
            </w:tcBorders>
            <w:shd w:val="clear" w:color="auto" w:fill="auto"/>
            <w:vAlign w:val="bottom"/>
            <w:hideMark/>
          </w:tcPr>
          <w:p w14:paraId="05F0CE50"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 </w:t>
            </w:r>
          </w:p>
        </w:tc>
        <w:tc>
          <w:tcPr>
            <w:tcW w:w="1360" w:type="dxa"/>
            <w:tcBorders>
              <w:top w:val="nil"/>
              <w:left w:val="nil"/>
              <w:bottom w:val="single" w:sz="8" w:space="0" w:color="auto"/>
              <w:right w:val="nil"/>
            </w:tcBorders>
            <w:shd w:val="clear" w:color="auto" w:fill="auto"/>
            <w:vAlign w:val="bottom"/>
            <w:hideMark/>
          </w:tcPr>
          <w:p w14:paraId="022782F2"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1360" w:type="dxa"/>
            <w:tcBorders>
              <w:top w:val="nil"/>
              <w:left w:val="nil"/>
              <w:bottom w:val="single" w:sz="8" w:space="0" w:color="auto"/>
              <w:right w:val="nil"/>
            </w:tcBorders>
            <w:shd w:val="clear" w:color="auto" w:fill="auto"/>
            <w:vAlign w:val="bottom"/>
            <w:hideMark/>
          </w:tcPr>
          <w:p w14:paraId="40D73403"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r>
      <w:tr w:rsidR="006F0424" w:rsidRPr="000B0513" w14:paraId="3D57324D" w14:textId="77777777" w:rsidTr="008B5B01">
        <w:trPr>
          <w:gridAfter w:val="1"/>
          <w:wAfter w:w="108" w:type="dxa"/>
          <w:trHeight w:val="135"/>
        </w:trPr>
        <w:tc>
          <w:tcPr>
            <w:tcW w:w="6440" w:type="dxa"/>
            <w:tcBorders>
              <w:top w:val="nil"/>
              <w:left w:val="nil"/>
              <w:bottom w:val="nil"/>
              <w:right w:val="nil"/>
            </w:tcBorders>
            <w:shd w:val="clear" w:color="auto" w:fill="auto"/>
            <w:vAlign w:val="bottom"/>
            <w:hideMark/>
          </w:tcPr>
          <w:p w14:paraId="7F7DB990" w14:textId="77777777" w:rsidR="006F0424" w:rsidRPr="002E2D3E" w:rsidRDefault="006F0424" w:rsidP="008B5B01">
            <w:pPr>
              <w:spacing w:after="0" w:line="240" w:lineRule="auto"/>
              <w:jc w:val="right"/>
              <w:rPr>
                <w:rFonts w:eastAsia="Times New Roman"/>
                <w:lang w:eastAsia="ru-RU"/>
              </w:rPr>
            </w:pPr>
          </w:p>
        </w:tc>
        <w:tc>
          <w:tcPr>
            <w:tcW w:w="1360" w:type="dxa"/>
            <w:tcBorders>
              <w:top w:val="nil"/>
              <w:left w:val="nil"/>
              <w:bottom w:val="nil"/>
              <w:right w:val="nil"/>
            </w:tcBorders>
            <w:shd w:val="clear" w:color="auto" w:fill="auto"/>
            <w:vAlign w:val="bottom"/>
            <w:hideMark/>
          </w:tcPr>
          <w:p w14:paraId="1544C1F3" w14:textId="77777777" w:rsidR="006F0424" w:rsidRPr="002E2D3E" w:rsidRDefault="006F0424" w:rsidP="008B5B01">
            <w:pPr>
              <w:spacing w:after="0" w:line="240" w:lineRule="auto"/>
              <w:jc w:val="both"/>
              <w:rPr>
                <w:rFonts w:ascii="Times New Roman" w:eastAsia="Times New Roman" w:hAnsi="Times New Roman" w:cs="Times New Roman"/>
                <w:lang w:eastAsia="ru-RU"/>
              </w:rPr>
            </w:pPr>
          </w:p>
        </w:tc>
        <w:tc>
          <w:tcPr>
            <w:tcW w:w="1360" w:type="dxa"/>
            <w:tcBorders>
              <w:top w:val="nil"/>
              <w:left w:val="nil"/>
              <w:bottom w:val="nil"/>
              <w:right w:val="nil"/>
            </w:tcBorders>
            <w:shd w:val="clear" w:color="auto" w:fill="auto"/>
            <w:vAlign w:val="bottom"/>
            <w:hideMark/>
          </w:tcPr>
          <w:p w14:paraId="09D14BD7"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r>
      <w:tr w:rsidR="006F0424" w:rsidRPr="000B0513" w14:paraId="0676AC5A" w14:textId="77777777" w:rsidTr="008B5B01">
        <w:trPr>
          <w:trHeight w:val="300"/>
        </w:trPr>
        <w:tc>
          <w:tcPr>
            <w:tcW w:w="6440" w:type="dxa"/>
            <w:tcBorders>
              <w:top w:val="nil"/>
              <w:left w:val="nil"/>
              <w:bottom w:val="nil"/>
              <w:right w:val="nil"/>
            </w:tcBorders>
            <w:shd w:val="clear" w:color="auto" w:fill="auto"/>
            <w:vAlign w:val="bottom"/>
            <w:hideMark/>
          </w:tcPr>
          <w:p w14:paraId="55317A7B"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Итого прочие финансовые обязательства</w:t>
            </w:r>
          </w:p>
        </w:tc>
        <w:tc>
          <w:tcPr>
            <w:tcW w:w="1360" w:type="dxa"/>
            <w:tcBorders>
              <w:top w:val="nil"/>
              <w:left w:val="nil"/>
              <w:bottom w:val="nil"/>
              <w:right w:val="nil"/>
            </w:tcBorders>
            <w:shd w:val="clear" w:color="auto" w:fill="auto"/>
            <w:noWrap/>
            <w:vAlign w:val="bottom"/>
            <w:hideMark/>
          </w:tcPr>
          <w:p w14:paraId="66349799" w14:textId="77777777" w:rsidR="006F0424" w:rsidRPr="002E2D3E" w:rsidRDefault="006F0424" w:rsidP="008B5B01">
            <w:pPr>
              <w:spacing w:after="0" w:line="240" w:lineRule="auto"/>
              <w:jc w:val="right"/>
              <w:rPr>
                <w:rFonts w:ascii="Calibri" w:eastAsia="Times New Roman" w:hAnsi="Calibri" w:cs="Calibri"/>
                <w:b/>
                <w:bCs/>
                <w:color w:val="000000"/>
                <w:lang w:eastAsia="ru-RU"/>
              </w:rPr>
            </w:pPr>
            <w:r w:rsidRPr="002E2D3E">
              <w:rPr>
                <w:rFonts w:ascii="Calibri" w:eastAsia="Times New Roman" w:hAnsi="Calibri" w:cs="Calibri"/>
                <w:b/>
                <w:bCs/>
                <w:color w:val="000000"/>
                <w:lang w:eastAsia="ru-RU"/>
              </w:rPr>
              <w:t>622 085</w:t>
            </w:r>
          </w:p>
        </w:tc>
        <w:tc>
          <w:tcPr>
            <w:tcW w:w="1360" w:type="dxa"/>
            <w:gridSpan w:val="2"/>
            <w:tcBorders>
              <w:top w:val="nil"/>
              <w:left w:val="nil"/>
              <w:bottom w:val="nil"/>
              <w:right w:val="nil"/>
            </w:tcBorders>
            <w:shd w:val="clear" w:color="auto" w:fill="auto"/>
            <w:noWrap/>
            <w:vAlign w:val="bottom"/>
            <w:hideMark/>
          </w:tcPr>
          <w:p w14:paraId="0AA8BD66" w14:textId="77777777" w:rsidR="006F0424" w:rsidRPr="002E2D3E" w:rsidRDefault="006F0424" w:rsidP="008B5B01">
            <w:pPr>
              <w:spacing w:after="0" w:line="240" w:lineRule="auto"/>
              <w:jc w:val="right"/>
              <w:rPr>
                <w:rFonts w:ascii="Calibri" w:eastAsia="Times New Roman" w:hAnsi="Calibri" w:cs="Calibri"/>
                <w:b/>
                <w:bCs/>
                <w:color w:val="000000"/>
                <w:lang w:eastAsia="ru-RU"/>
              </w:rPr>
            </w:pPr>
            <w:r w:rsidRPr="002E2D3E">
              <w:rPr>
                <w:rFonts w:ascii="Calibri" w:eastAsia="Times New Roman" w:hAnsi="Calibri" w:cs="Calibri"/>
                <w:b/>
                <w:bCs/>
                <w:color w:val="000000"/>
                <w:lang w:eastAsia="ru-RU"/>
              </w:rPr>
              <w:t>483 691</w:t>
            </w:r>
          </w:p>
        </w:tc>
      </w:tr>
      <w:tr w:rsidR="006F0424" w:rsidRPr="000B0513" w14:paraId="33F7B94F" w14:textId="77777777" w:rsidTr="008B5B01">
        <w:trPr>
          <w:gridAfter w:val="1"/>
          <w:wAfter w:w="108" w:type="dxa"/>
          <w:trHeight w:val="279"/>
        </w:trPr>
        <w:tc>
          <w:tcPr>
            <w:tcW w:w="6440" w:type="dxa"/>
            <w:tcBorders>
              <w:top w:val="nil"/>
              <w:left w:val="nil"/>
              <w:bottom w:val="single" w:sz="8" w:space="0" w:color="auto"/>
              <w:right w:val="nil"/>
            </w:tcBorders>
            <w:shd w:val="clear" w:color="auto" w:fill="auto"/>
            <w:vAlign w:val="bottom"/>
            <w:hideMark/>
          </w:tcPr>
          <w:p w14:paraId="11BEB850" w14:textId="77777777" w:rsidR="006F0424" w:rsidRPr="002E2D3E" w:rsidRDefault="006F0424" w:rsidP="008B5B01">
            <w:pPr>
              <w:spacing w:after="0" w:line="240" w:lineRule="auto"/>
              <w:rPr>
                <w:rFonts w:eastAsia="Times New Roman"/>
                <w:b/>
                <w:bCs/>
                <w:i/>
                <w:iCs/>
                <w:lang w:eastAsia="ru-RU"/>
              </w:rPr>
            </w:pPr>
            <w:r w:rsidRPr="002E2D3E">
              <w:rPr>
                <w:rFonts w:eastAsia="Times New Roman"/>
                <w:b/>
                <w:bCs/>
                <w:i/>
                <w:iCs/>
                <w:lang w:eastAsia="ru-RU"/>
              </w:rPr>
              <w:t> </w:t>
            </w:r>
          </w:p>
        </w:tc>
        <w:tc>
          <w:tcPr>
            <w:tcW w:w="1360" w:type="dxa"/>
            <w:tcBorders>
              <w:top w:val="nil"/>
              <w:left w:val="nil"/>
              <w:bottom w:val="single" w:sz="8" w:space="0" w:color="auto"/>
              <w:right w:val="nil"/>
            </w:tcBorders>
            <w:shd w:val="clear" w:color="auto" w:fill="auto"/>
            <w:vAlign w:val="bottom"/>
            <w:hideMark/>
          </w:tcPr>
          <w:p w14:paraId="5CB190B4"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w:t>
            </w:r>
          </w:p>
        </w:tc>
        <w:tc>
          <w:tcPr>
            <w:tcW w:w="1360" w:type="dxa"/>
            <w:tcBorders>
              <w:top w:val="nil"/>
              <w:left w:val="nil"/>
              <w:bottom w:val="single" w:sz="8" w:space="0" w:color="auto"/>
              <w:right w:val="nil"/>
            </w:tcBorders>
            <w:shd w:val="clear" w:color="auto" w:fill="auto"/>
            <w:vAlign w:val="bottom"/>
            <w:hideMark/>
          </w:tcPr>
          <w:p w14:paraId="230939B6"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w:t>
            </w:r>
          </w:p>
        </w:tc>
      </w:tr>
      <w:tr w:rsidR="006F0424" w:rsidRPr="000B0513" w14:paraId="47A14E8F" w14:textId="77777777" w:rsidTr="008B5B01">
        <w:trPr>
          <w:gridAfter w:val="1"/>
          <w:wAfter w:w="108" w:type="dxa"/>
          <w:trHeight w:val="135"/>
        </w:trPr>
        <w:tc>
          <w:tcPr>
            <w:tcW w:w="6440" w:type="dxa"/>
            <w:tcBorders>
              <w:top w:val="nil"/>
              <w:left w:val="nil"/>
              <w:bottom w:val="nil"/>
              <w:right w:val="nil"/>
            </w:tcBorders>
            <w:shd w:val="clear" w:color="auto" w:fill="auto"/>
            <w:hideMark/>
          </w:tcPr>
          <w:p w14:paraId="418CDC66" w14:textId="77777777" w:rsidR="006F0424" w:rsidRPr="002E2D3E" w:rsidRDefault="006F0424" w:rsidP="008B5B01">
            <w:pPr>
              <w:spacing w:after="0" w:line="240" w:lineRule="auto"/>
              <w:jc w:val="right"/>
              <w:rPr>
                <w:rFonts w:eastAsia="Times New Roman"/>
                <w:b/>
                <w:bCs/>
                <w:lang w:eastAsia="ru-RU"/>
              </w:rPr>
            </w:pPr>
          </w:p>
        </w:tc>
        <w:tc>
          <w:tcPr>
            <w:tcW w:w="1360" w:type="dxa"/>
            <w:tcBorders>
              <w:top w:val="nil"/>
              <w:left w:val="nil"/>
              <w:bottom w:val="nil"/>
              <w:right w:val="nil"/>
            </w:tcBorders>
            <w:shd w:val="clear" w:color="auto" w:fill="auto"/>
            <w:vAlign w:val="bottom"/>
            <w:hideMark/>
          </w:tcPr>
          <w:p w14:paraId="53F00095"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1360" w:type="dxa"/>
            <w:tcBorders>
              <w:top w:val="nil"/>
              <w:left w:val="nil"/>
              <w:bottom w:val="nil"/>
              <w:right w:val="nil"/>
            </w:tcBorders>
            <w:shd w:val="clear" w:color="auto" w:fill="auto"/>
            <w:vAlign w:val="bottom"/>
            <w:hideMark/>
          </w:tcPr>
          <w:p w14:paraId="39533191"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r>
      <w:tr w:rsidR="006F0424" w:rsidRPr="000B0513" w14:paraId="4EDC2F1B" w14:textId="77777777" w:rsidTr="008B5B01">
        <w:trPr>
          <w:gridAfter w:val="1"/>
          <w:wAfter w:w="108" w:type="dxa"/>
          <w:trHeight w:val="552"/>
        </w:trPr>
        <w:tc>
          <w:tcPr>
            <w:tcW w:w="6440" w:type="dxa"/>
            <w:tcBorders>
              <w:top w:val="nil"/>
              <w:left w:val="nil"/>
              <w:bottom w:val="nil"/>
              <w:right w:val="nil"/>
            </w:tcBorders>
            <w:shd w:val="clear" w:color="auto" w:fill="auto"/>
            <w:hideMark/>
          </w:tcPr>
          <w:p w14:paraId="124F9759"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Прочие нефинансовые обязательства</w:t>
            </w:r>
          </w:p>
        </w:tc>
        <w:tc>
          <w:tcPr>
            <w:tcW w:w="1360" w:type="dxa"/>
            <w:tcBorders>
              <w:top w:val="nil"/>
              <w:left w:val="nil"/>
              <w:bottom w:val="nil"/>
              <w:right w:val="nil"/>
            </w:tcBorders>
            <w:shd w:val="clear" w:color="auto" w:fill="auto"/>
            <w:vAlign w:val="bottom"/>
            <w:hideMark/>
          </w:tcPr>
          <w:p w14:paraId="126DEB2E" w14:textId="77777777" w:rsidR="006F0424" w:rsidRPr="002E2D3E" w:rsidRDefault="006F0424" w:rsidP="008B5B01">
            <w:pPr>
              <w:spacing w:after="0" w:line="240" w:lineRule="auto"/>
              <w:rPr>
                <w:rFonts w:eastAsia="Times New Roman"/>
                <w:b/>
                <w:bCs/>
                <w:lang w:eastAsia="ru-RU"/>
              </w:rPr>
            </w:pPr>
          </w:p>
        </w:tc>
        <w:tc>
          <w:tcPr>
            <w:tcW w:w="1360" w:type="dxa"/>
            <w:tcBorders>
              <w:top w:val="nil"/>
              <w:left w:val="nil"/>
              <w:bottom w:val="nil"/>
              <w:right w:val="nil"/>
            </w:tcBorders>
            <w:shd w:val="clear" w:color="auto" w:fill="auto"/>
            <w:vAlign w:val="bottom"/>
            <w:hideMark/>
          </w:tcPr>
          <w:p w14:paraId="1DE3FFE1"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r>
      <w:tr w:rsidR="006F0424" w:rsidRPr="000B0513" w14:paraId="73E55DA9" w14:textId="77777777" w:rsidTr="008B5B01">
        <w:trPr>
          <w:trHeight w:val="300"/>
        </w:trPr>
        <w:tc>
          <w:tcPr>
            <w:tcW w:w="6440" w:type="dxa"/>
            <w:tcBorders>
              <w:top w:val="nil"/>
              <w:left w:val="nil"/>
              <w:bottom w:val="nil"/>
              <w:right w:val="nil"/>
            </w:tcBorders>
            <w:shd w:val="clear" w:color="auto" w:fill="auto"/>
            <w:hideMark/>
          </w:tcPr>
          <w:p w14:paraId="70080CE0"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Начисленные затраты на вознаграждения работникам</w:t>
            </w:r>
          </w:p>
        </w:tc>
        <w:tc>
          <w:tcPr>
            <w:tcW w:w="1360" w:type="dxa"/>
            <w:tcBorders>
              <w:top w:val="nil"/>
              <w:left w:val="nil"/>
              <w:bottom w:val="nil"/>
              <w:right w:val="nil"/>
            </w:tcBorders>
            <w:shd w:val="clear" w:color="auto" w:fill="auto"/>
            <w:noWrap/>
            <w:vAlign w:val="bottom"/>
            <w:hideMark/>
          </w:tcPr>
          <w:p w14:paraId="7FE2E70E" w14:textId="77777777" w:rsidR="006F0424" w:rsidRPr="002E2D3E" w:rsidRDefault="006F0424" w:rsidP="008B5B01">
            <w:pPr>
              <w:spacing w:after="0" w:line="240" w:lineRule="auto"/>
              <w:jc w:val="right"/>
              <w:rPr>
                <w:rFonts w:ascii="Calibri" w:eastAsia="Times New Roman" w:hAnsi="Calibri" w:cs="Calibri"/>
                <w:color w:val="000000"/>
                <w:lang w:eastAsia="ru-RU"/>
              </w:rPr>
            </w:pPr>
            <w:r w:rsidRPr="002E2D3E">
              <w:rPr>
                <w:rFonts w:ascii="Calibri" w:eastAsia="Times New Roman" w:hAnsi="Calibri" w:cs="Calibri"/>
                <w:color w:val="000000"/>
                <w:lang w:eastAsia="ru-RU"/>
              </w:rPr>
              <w:t>22 191</w:t>
            </w:r>
          </w:p>
        </w:tc>
        <w:tc>
          <w:tcPr>
            <w:tcW w:w="1360" w:type="dxa"/>
            <w:gridSpan w:val="2"/>
            <w:tcBorders>
              <w:top w:val="nil"/>
              <w:left w:val="nil"/>
              <w:bottom w:val="nil"/>
              <w:right w:val="nil"/>
            </w:tcBorders>
            <w:shd w:val="clear" w:color="auto" w:fill="auto"/>
            <w:noWrap/>
            <w:vAlign w:val="bottom"/>
            <w:hideMark/>
          </w:tcPr>
          <w:p w14:paraId="3EC703B0" w14:textId="77777777" w:rsidR="006F0424" w:rsidRPr="002E2D3E" w:rsidRDefault="006F0424" w:rsidP="008B5B01">
            <w:pPr>
              <w:spacing w:after="0" w:line="240" w:lineRule="auto"/>
              <w:jc w:val="right"/>
              <w:rPr>
                <w:rFonts w:ascii="Calibri" w:eastAsia="Times New Roman" w:hAnsi="Calibri" w:cs="Calibri"/>
                <w:color w:val="000000"/>
                <w:lang w:eastAsia="ru-RU"/>
              </w:rPr>
            </w:pPr>
            <w:r w:rsidRPr="002E2D3E">
              <w:rPr>
                <w:rFonts w:ascii="Calibri" w:eastAsia="Times New Roman" w:hAnsi="Calibri" w:cs="Calibri"/>
                <w:color w:val="000000"/>
                <w:lang w:eastAsia="ru-RU"/>
              </w:rPr>
              <w:t>45 223</w:t>
            </w:r>
          </w:p>
        </w:tc>
      </w:tr>
      <w:tr w:rsidR="006F0424" w:rsidRPr="000B0513" w14:paraId="7708D969" w14:textId="77777777" w:rsidTr="008B5B01">
        <w:trPr>
          <w:trHeight w:val="279"/>
        </w:trPr>
        <w:tc>
          <w:tcPr>
            <w:tcW w:w="6440" w:type="dxa"/>
            <w:tcBorders>
              <w:top w:val="nil"/>
              <w:left w:val="nil"/>
              <w:bottom w:val="nil"/>
              <w:right w:val="nil"/>
            </w:tcBorders>
            <w:shd w:val="clear" w:color="auto" w:fill="auto"/>
            <w:hideMark/>
          </w:tcPr>
          <w:p w14:paraId="41471DB9"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Начисленные расходы</w:t>
            </w:r>
          </w:p>
        </w:tc>
        <w:tc>
          <w:tcPr>
            <w:tcW w:w="1360" w:type="dxa"/>
            <w:tcBorders>
              <w:top w:val="nil"/>
              <w:left w:val="nil"/>
              <w:bottom w:val="nil"/>
              <w:right w:val="nil"/>
            </w:tcBorders>
            <w:shd w:val="clear" w:color="auto" w:fill="auto"/>
            <w:noWrap/>
            <w:vAlign w:val="bottom"/>
            <w:hideMark/>
          </w:tcPr>
          <w:p w14:paraId="604C0976" w14:textId="77777777" w:rsidR="006F0424" w:rsidRPr="002E2D3E" w:rsidRDefault="006F0424" w:rsidP="008B5B01">
            <w:pPr>
              <w:spacing w:after="0" w:line="240" w:lineRule="auto"/>
              <w:jc w:val="right"/>
              <w:rPr>
                <w:rFonts w:ascii="Calibri" w:eastAsia="Times New Roman" w:hAnsi="Calibri" w:cs="Calibri"/>
                <w:color w:val="000000"/>
                <w:lang w:eastAsia="ru-RU"/>
              </w:rPr>
            </w:pPr>
            <w:r w:rsidRPr="002E2D3E">
              <w:rPr>
                <w:rFonts w:ascii="Calibri" w:eastAsia="Times New Roman" w:hAnsi="Calibri" w:cs="Calibri"/>
                <w:color w:val="000000"/>
                <w:lang w:eastAsia="ru-RU"/>
              </w:rPr>
              <w:t>1 621</w:t>
            </w:r>
          </w:p>
        </w:tc>
        <w:tc>
          <w:tcPr>
            <w:tcW w:w="1360" w:type="dxa"/>
            <w:gridSpan w:val="2"/>
            <w:tcBorders>
              <w:top w:val="nil"/>
              <w:left w:val="nil"/>
              <w:bottom w:val="nil"/>
              <w:right w:val="nil"/>
            </w:tcBorders>
            <w:shd w:val="clear" w:color="auto" w:fill="auto"/>
            <w:noWrap/>
            <w:vAlign w:val="bottom"/>
            <w:hideMark/>
          </w:tcPr>
          <w:p w14:paraId="6013EA1A" w14:textId="77777777" w:rsidR="006F0424" w:rsidRPr="002E2D3E" w:rsidRDefault="006F0424" w:rsidP="008B5B01">
            <w:pPr>
              <w:spacing w:after="0" w:line="240" w:lineRule="auto"/>
              <w:jc w:val="right"/>
              <w:rPr>
                <w:rFonts w:ascii="Calibri" w:eastAsia="Times New Roman" w:hAnsi="Calibri" w:cs="Calibri"/>
                <w:color w:val="000000"/>
                <w:lang w:eastAsia="ru-RU"/>
              </w:rPr>
            </w:pPr>
            <w:r w:rsidRPr="002E2D3E">
              <w:rPr>
                <w:rFonts w:ascii="Calibri" w:eastAsia="Times New Roman" w:hAnsi="Calibri" w:cs="Calibri"/>
                <w:color w:val="000000"/>
                <w:lang w:eastAsia="ru-RU"/>
              </w:rPr>
              <w:t>15 950</w:t>
            </w:r>
          </w:p>
        </w:tc>
      </w:tr>
      <w:tr w:rsidR="006F0424" w:rsidRPr="000B0513" w14:paraId="502D5F1D" w14:textId="77777777" w:rsidTr="008B5B01">
        <w:trPr>
          <w:trHeight w:val="300"/>
        </w:trPr>
        <w:tc>
          <w:tcPr>
            <w:tcW w:w="6440" w:type="dxa"/>
            <w:tcBorders>
              <w:top w:val="nil"/>
              <w:left w:val="nil"/>
              <w:bottom w:val="nil"/>
              <w:right w:val="nil"/>
            </w:tcBorders>
            <w:shd w:val="clear" w:color="auto" w:fill="auto"/>
            <w:hideMark/>
          </w:tcPr>
          <w:p w14:paraId="2989758D"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 xml:space="preserve">Налоги к уплате за исключением налога на прибыль </w:t>
            </w:r>
          </w:p>
        </w:tc>
        <w:tc>
          <w:tcPr>
            <w:tcW w:w="1360" w:type="dxa"/>
            <w:tcBorders>
              <w:top w:val="nil"/>
              <w:left w:val="nil"/>
              <w:bottom w:val="nil"/>
              <w:right w:val="nil"/>
            </w:tcBorders>
            <w:shd w:val="clear" w:color="auto" w:fill="auto"/>
            <w:noWrap/>
            <w:vAlign w:val="bottom"/>
            <w:hideMark/>
          </w:tcPr>
          <w:p w14:paraId="196F64FD" w14:textId="77777777" w:rsidR="006F0424" w:rsidRPr="002E2D3E" w:rsidRDefault="006F0424" w:rsidP="008B5B01">
            <w:pPr>
              <w:spacing w:after="0" w:line="240" w:lineRule="auto"/>
              <w:jc w:val="right"/>
              <w:rPr>
                <w:rFonts w:ascii="Calibri" w:eastAsia="Times New Roman" w:hAnsi="Calibri" w:cs="Calibri"/>
                <w:color w:val="000000"/>
                <w:lang w:eastAsia="ru-RU"/>
              </w:rPr>
            </w:pPr>
            <w:r w:rsidRPr="002E2D3E">
              <w:rPr>
                <w:rFonts w:ascii="Calibri" w:eastAsia="Times New Roman" w:hAnsi="Calibri" w:cs="Calibri"/>
                <w:color w:val="000000"/>
                <w:lang w:eastAsia="ru-RU"/>
              </w:rPr>
              <w:t>9 367</w:t>
            </w:r>
          </w:p>
        </w:tc>
        <w:tc>
          <w:tcPr>
            <w:tcW w:w="1360" w:type="dxa"/>
            <w:gridSpan w:val="2"/>
            <w:tcBorders>
              <w:top w:val="nil"/>
              <w:left w:val="nil"/>
              <w:bottom w:val="nil"/>
              <w:right w:val="nil"/>
            </w:tcBorders>
            <w:shd w:val="clear" w:color="auto" w:fill="auto"/>
            <w:noWrap/>
            <w:vAlign w:val="bottom"/>
            <w:hideMark/>
          </w:tcPr>
          <w:p w14:paraId="6181EB51" w14:textId="77777777" w:rsidR="006F0424" w:rsidRPr="002E2D3E" w:rsidRDefault="006F0424" w:rsidP="008B5B01">
            <w:pPr>
              <w:spacing w:after="0" w:line="240" w:lineRule="auto"/>
              <w:jc w:val="right"/>
              <w:rPr>
                <w:rFonts w:ascii="Calibri" w:eastAsia="Times New Roman" w:hAnsi="Calibri" w:cs="Calibri"/>
                <w:color w:val="000000"/>
                <w:lang w:eastAsia="ru-RU"/>
              </w:rPr>
            </w:pPr>
            <w:r w:rsidRPr="002E2D3E">
              <w:rPr>
                <w:rFonts w:ascii="Calibri" w:eastAsia="Times New Roman" w:hAnsi="Calibri" w:cs="Calibri"/>
                <w:color w:val="000000"/>
                <w:lang w:eastAsia="ru-RU"/>
              </w:rPr>
              <w:t>11 179</w:t>
            </w:r>
          </w:p>
        </w:tc>
      </w:tr>
      <w:tr w:rsidR="006F0424" w:rsidRPr="000B0513" w14:paraId="5BDED61B" w14:textId="77777777" w:rsidTr="008B5B01">
        <w:trPr>
          <w:gridAfter w:val="1"/>
          <w:wAfter w:w="108" w:type="dxa"/>
          <w:trHeight w:val="135"/>
        </w:trPr>
        <w:tc>
          <w:tcPr>
            <w:tcW w:w="6440" w:type="dxa"/>
            <w:tcBorders>
              <w:top w:val="nil"/>
              <w:left w:val="nil"/>
              <w:bottom w:val="single" w:sz="8" w:space="0" w:color="auto"/>
              <w:right w:val="nil"/>
            </w:tcBorders>
            <w:shd w:val="clear" w:color="auto" w:fill="auto"/>
            <w:hideMark/>
          </w:tcPr>
          <w:p w14:paraId="77A6A975"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 </w:t>
            </w:r>
          </w:p>
        </w:tc>
        <w:tc>
          <w:tcPr>
            <w:tcW w:w="1360" w:type="dxa"/>
            <w:tcBorders>
              <w:top w:val="nil"/>
              <w:left w:val="nil"/>
              <w:bottom w:val="single" w:sz="8" w:space="0" w:color="auto"/>
              <w:right w:val="nil"/>
            </w:tcBorders>
            <w:shd w:val="clear" w:color="auto" w:fill="auto"/>
            <w:vAlign w:val="bottom"/>
            <w:hideMark/>
          </w:tcPr>
          <w:p w14:paraId="4FBFEA1C"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1360" w:type="dxa"/>
            <w:tcBorders>
              <w:top w:val="nil"/>
              <w:left w:val="nil"/>
              <w:bottom w:val="single" w:sz="8" w:space="0" w:color="auto"/>
              <w:right w:val="nil"/>
            </w:tcBorders>
            <w:shd w:val="clear" w:color="auto" w:fill="auto"/>
            <w:vAlign w:val="bottom"/>
            <w:hideMark/>
          </w:tcPr>
          <w:p w14:paraId="108510B6"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r>
      <w:tr w:rsidR="006F0424" w:rsidRPr="000B0513" w14:paraId="563F8A6A" w14:textId="77777777" w:rsidTr="008B5B01">
        <w:trPr>
          <w:trHeight w:val="135"/>
        </w:trPr>
        <w:tc>
          <w:tcPr>
            <w:tcW w:w="6440" w:type="dxa"/>
            <w:tcBorders>
              <w:top w:val="nil"/>
              <w:left w:val="nil"/>
              <w:bottom w:val="nil"/>
              <w:right w:val="nil"/>
            </w:tcBorders>
            <w:shd w:val="clear" w:color="auto" w:fill="auto"/>
            <w:hideMark/>
          </w:tcPr>
          <w:p w14:paraId="0EC8A84C" w14:textId="77777777" w:rsidR="006F0424" w:rsidRPr="002E2D3E" w:rsidRDefault="006F0424" w:rsidP="008B5B01">
            <w:pPr>
              <w:spacing w:after="0" w:line="240" w:lineRule="auto"/>
              <w:jc w:val="right"/>
              <w:rPr>
                <w:rFonts w:eastAsia="Times New Roman"/>
                <w:lang w:eastAsia="ru-RU"/>
              </w:rPr>
            </w:pPr>
          </w:p>
        </w:tc>
        <w:tc>
          <w:tcPr>
            <w:tcW w:w="1360" w:type="dxa"/>
            <w:tcBorders>
              <w:top w:val="nil"/>
              <w:left w:val="nil"/>
              <w:bottom w:val="nil"/>
              <w:right w:val="nil"/>
            </w:tcBorders>
            <w:shd w:val="clear" w:color="auto" w:fill="auto"/>
            <w:vAlign w:val="bottom"/>
            <w:hideMark/>
          </w:tcPr>
          <w:p w14:paraId="42ED20F5" w14:textId="77777777" w:rsidR="006F0424" w:rsidRPr="002E2D3E" w:rsidRDefault="006F0424" w:rsidP="008B5B01">
            <w:pPr>
              <w:spacing w:after="0" w:line="240" w:lineRule="auto"/>
              <w:ind w:firstLineChars="100" w:firstLine="220"/>
              <w:rPr>
                <w:rFonts w:ascii="Times New Roman" w:eastAsia="Times New Roman" w:hAnsi="Times New Roman" w:cs="Times New Roman"/>
                <w:lang w:eastAsia="ru-RU"/>
              </w:rPr>
            </w:pPr>
          </w:p>
        </w:tc>
        <w:tc>
          <w:tcPr>
            <w:tcW w:w="1360" w:type="dxa"/>
            <w:gridSpan w:val="2"/>
            <w:tcBorders>
              <w:top w:val="nil"/>
              <w:left w:val="nil"/>
              <w:bottom w:val="nil"/>
              <w:right w:val="nil"/>
            </w:tcBorders>
            <w:shd w:val="clear" w:color="auto" w:fill="auto"/>
            <w:vAlign w:val="bottom"/>
            <w:hideMark/>
          </w:tcPr>
          <w:p w14:paraId="1E163D6F"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r>
      <w:tr w:rsidR="006F0424" w:rsidRPr="000B0513" w14:paraId="11B1B542" w14:textId="77777777" w:rsidTr="008B5B01">
        <w:trPr>
          <w:trHeight w:val="285"/>
        </w:trPr>
        <w:tc>
          <w:tcPr>
            <w:tcW w:w="6440" w:type="dxa"/>
            <w:tcBorders>
              <w:top w:val="nil"/>
              <w:left w:val="nil"/>
              <w:bottom w:val="nil"/>
              <w:right w:val="nil"/>
            </w:tcBorders>
            <w:shd w:val="clear" w:color="auto" w:fill="auto"/>
            <w:hideMark/>
          </w:tcPr>
          <w:p w14:paraId="5EADDC19"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Итого прочие нефинансовые обязательства </w:t>
            </w:r>
          </w:p>
        </w:tc>
        <w:tc>
          <w:tcPr>
            <w:tcW w:w="1360" w:type="dxa"/>
            <w:tcBorders>
              <w:top w:val="nil"/>
              <w:left w:val="nil"/>
              <w:bottom w:val="nil"/>
              <w:right w:val="nil"/>
            </w:tcBorders>
            <w:shd w:val="clear" w:color="auto" w:fill="auto"/>
            <w:noWrap/>
            <w:vAlign w:val="bottom"/>
            <w:hideMark/>
          </w:tcPr>
          <w:p w14:paraId="4EE191E2" w14:textId="77777777" w:rsidR="006F0424" w:rsidRPr="002E2D3E" w:rsidRDefault="006F0424" w:rsidP="008B5B01">
            <w:pPr>
              <w:spacing w:after="0" w:line="240" w:lineRule="auto"/>
              <w:jc w:val="right"/>
              <w:rPr>
                <w:rFonts w:ascii="Calibri" w:eastAsia="Times New Roman" w:hAnsi="Calibri" w:cs="Calibri"/>
                <w:b/>
                <w:bCs/>
                <w:color w:val="000000"/>
                <w:lang w:eastAsia="ru-RU"/>
              </w:rPr>
            </w:pPr>
            <w:r w:rsidRPr="002E2D3E">
              <w:rPr>
                <w:rFonts w:ascii="Calibri" w:eastAsia="Times New Roman" w:hAnsi="Calibri" w:cs="Calibri"/>
                <w:b/>
                <w:bCs/>
                <w:color w:val="000000"/>
                <w:lang w:eastAsia="ru-RU"/>
              </w:rPr>
              <w:t>33 179</w:t>
            </w:r>
          </w:p>
        </w:tc>
        <w:tc>
          <w:tcPr>
            <w:tcW w:w="1360" w:type="dxa"/>
            <w:gridSpan w:val="2"/>
            <w:tcBorders>
              <w:top w:val="nil"/>
              <w:left w:val="nil"/>
              <w:bottom w:val="nil"/>
              <w:right w:val="nil"/>
            </w:tcBorders>
            <w:shd w:val="clear" w:color="auto" w:fill="auto"/>
            <w:noWrap/>
            <w:vAlign w:val="bottom"/>
            <w:hideMark/>
          </w:tcPr>
          <w:p w14:paraId="3EA66D09" w14:textId="77777777" w:rsidR="006F0424" w:rsidRPr="002E2D3E" w:rsidRDefault="006F0424" w:rsidP="008B5B01">
            <w:pPr>
              <w:spacing w:after="0" w:line="240" w:lineRule="auto"/>
              <w:jc w:val="right"/>
              <w:rPr>
                <w:rFonts w:ascii="Calibri" w:eastAsia="Times New Roman" w:hAnsi="Calibri" w:cs="Calibri"/>
                <w:b/>
                <w:bCs/>
                <w:color w:val="000000"/>
                <w:lang w:eastAsia="ru-RU"/>
              </w:rPr>
            </w:pPr>
            <w:r w:rsidRPr="002E2D3E">
              <w:rPr>
                <w:rFonts w:ascii="Calibri" w:eastAsia="Times New Roman" w:hAnsi="Calibri" w:cs="Calibri"/>
                <w:b/>
                <w:bCs/>
                <w:color w:val="000000"/>
                <w:lang w:eastAsia="ru-RU"/>
              </w:rPr>
              <w:t>72 352</w:t>
            </w:r>
          </w:p>
        </w:tc>
      </w:tr>
      <w:tr w:rsidR="006F0424" w:rsidRPr="000B0513" w14:paraId="677A9E16" w14:textId="77777777" w:rsidTr="008B5B01">
        <w:trPr>
          <w:gridAfter w:val="1"/>
          <w:wAfter w:w="108" w:type="dxa"/>
          <w:trHeight w:val="135"/>
        </w:trPr>
        <w:tc>
          <w:tcPr>
            <w:tcW w:w="6440" w:type="dxa"/>
            <w:tcBorders>
              <w:top w:val="nil"/>
              <w:left w:val="nil"/>
              <w:bottom w:val="single" w:sz="8" w:space="0" w:color="auto"/>
              <w:right w:val="nil"/>
            </w:tcBorders>
            <w:shd w:val="clear" w:color="auto" w:fill="auto"/>
            <w:hideMark/>
          </w:tcPr>
          <w:p w14:paraId="69836749"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 </w:t>
            </w:r>
          </w:p>
        </w:tc>
        <w:tc>
          <w:tcPr>
            <w:tcW w:w="1360" w:type="dxa"/>
            <w:tcBorders>
              <w:top w:val="nil"/>
              <w:left w:val="nil"/>
              <w:bottom w:val="single" w:sz="8" w:space="0" w:color="auto"/>
              <w:right w:val="nil"/>
            </w:tcBorders>
            <w:shd w:val="clear" w:color="auto" w:fill="auto"/>
            <w:vAlign w:val="bottom"/>
            <w:hideMark/>
          </w:tcPr>
          <w:p w14:paraId="711E5234"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w:t>
            </w:r>
          </w:p>
        </w:tc>
        <w:tc>
          <w:tcPr>
            <w:tcW w:w="1360" w:type="dxa"/>
            <w:tcBorders>
              <w:top w:val="nil"/>
              <w:left w:val="nil"/>
              <w:bottom w:val="single" w:sz="8" w:space="0" w:color="auto"/>
              <w:right w:val="nil"/>
            </w:tcBorders>
            <w:shd w:val="clear" w:color="auto" w:fill="auto"/>
            <w:vAlign w:val="bottom"/>
            <w:hideMark/>
          </w:tcPr>
          <w:p w14:paraId="33448A4E"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w:t>
            </w:r>
          </w:p>
        </w:tc>
      </w:tr>
      <w:tr w:rsidR="006F0424" w:rsidRPr="000B0513" w14:paraId="6CC2D110" w14:textId="77777777" w:rsidTr="008B5B01">
        <w:trPr>
          <w:trHeight w:val="135"/>
        </w:trPr>
        <w:tc>
          <w:tcPr>
            <w:tcW w:w="6440" w:type="dxa"/>
            <w:tcBorders>
              <w:top w:val="nil"/>
              <w:left w:val="nil"/>
              <w:bottom w:val="nil"/>
              <w:right w:val="nil"/>
            </w:tcBorders>
            <w:shd w:val="clear" w:color="auto" w:fill="auto"/>
            <w:hideMark/>
          </w:tcPr>
          <w:p w14:paraId="660FA455" w14:textId="77777777" w:rsidR="006F0424" w:rsidRPr="002E2D3E" w:rsidRDefault="006F0424" w:rsidP="008B5B01">
            <w:pPr>
              <w:spacing w:after="0" w:line="240" w:lineRule="auto"/>
              <w:jc w:val="right"/>
              <w:rPr>
                <w:rFonts w:eastAsia="Times New Roman"/>
                <w:b/>
                <w:bCs/>
                <w:lang w:eastAsia="ru-RU"/>
              </w:rPr>
            </w:pPr>
          </w:p>
        </w:tc>
        <w:tc>
          <w:tcPr>
            <w:tcW w:w="1360" w:type="dxa"/>
            <w:tcBorders>
              <w:top w:val="nil"/>
              <w:left w:val="nil"/>
              <w:bottom w:val="nil"/>
              <w:right w:val="nil"/>
            </w:tcBorders>
            <w:shd w:val="clear" w:color="auto" w:fill="auto"/>
            <w:vAlign w:val="bottom"/>
            <w:hideMark/>
          </w:tcPr>
          <w:p w14:paraId="012031C4" w14:textId="77777777" w:rsidR="006F0424" w:rsidRPr="002E2D3E" w:rsidRDefault="006F0424" w:rsidP="008B5B01">
            <w:pPr>
              <w:spacing w:after="0" w:line="240" w:lineRule="auto"/>
              <w:ind w:firstLineChars="100" w:firstLine="220"/>
              <w:rPr>
                <w:rFonts w:ascii="Times New Roman" w:eastAsia="Times New Roman" w:hAnsi="Times New Roman" w:cs="Times New Roman"/>
                <w:lang w:eastAsia="ru-RU"/>
              </w:rPr>
            </w:pPr>
          </w:p>
        </w:tc>
        <w:tc>
          <w:tcPr>
            <w:tcW w:w="1360" w:type="dxa"/>
            <w:gridSpan w:val="2"/>
            <w:tcBorders>
              <w:top w:val="nil"/>
              <w:left w:val="nil"/>
              <w:bottom w:val="nil"/>
              <w:right w:val="nil"/>
            </w:tcBorders>
            <w:shd w:val="clear" w:color="auto" w:fill="auto"/>
            <w:vAlign w:val="bottom"/>
            <w:hideMark/>
          </w:tcPr>
          <w:p w14:paraId="4B21DA5C"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r>
      <w:tr w:rsidR="006F0424" w:rsidRPr="000B0513" w14:paraId="54C59BA5" w14:textId="77777777" w:rsidTr="008B5B01">
        <w:trPr>
          <w:trHeight w:val="279"/>
        </w:trPr>
        <w:tc>
          <w:tcPr>
            <w:tcW w:w="6440" w:type="dxa"/>
            <w:tcBorders>
              <w:top w:val="nil"/>
              <w:left w:val="nil"/>
              <w:bottom w:val="nil"/>
              <w:right w:val="nil"/>
            </w:tcBorders>
            <w:shd w:val="clear" w:color="auto" w:fill="auto"/>
            <w:hideMark/>
          </w:tcPr>
          <w:p w14:paraId="08DB4FB9"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Итого прочие обязательства</w:t>
            </w:r>
          </w:p>
        </w:tc>
        <w:tc>
          <w:tcPr>
            <w:tcW w:w="1360" w:type="dxa"/>
            <w:tcBorders>
              <w:top w:val="nil"/>
              <w:left w:val="nil"/>
              <w:bottom w:val="nil"/>
              <w:right w:val="nil"/>
            </w:tcBorders>
            <w:shd w:val="clear" w:color="auto" w:fill="auto"/>
            <w:noWrap/>
            <w:vAlign w:val="bottom"/>
            <w:hideMark/>
          </w:tcPr>
          <w:p w14:paraId="608E17E3" w14:textId="77777777" w:rsidR="006F0424" w:rsidRPr="002E2D3E" w:rsidRDefault="006F0424" w:rsidP="008B5B01">
            <w:pPr>
              <w:spacing w:after="0" w:line="240" w:lineRule="auto"/>
              <w:jc w:val="right"/>
              <w:rPr>
                <w:rFonts w:ascii="Calibri" w:eastAsia="Times New Roman" w:hAnsi="Calibri" w:cs="Calibri"/>
                <w:b/>
                <w:bCs/>
                <w:color w:val="000000"/>
                <w:lang w:eastAsia="ru-RU"/>
              </w:rPr>
            </w:pPr>
            <w:r w:rsidRPr="002E2D3E">
              <w:rPr>
                <w:rFonts w:ascii="Calibri" w:eastAsia="Times New Roman" w:hAnsi="Calibri" w:cs="Calibri"/>
                <w:b/>
                <w:bCs/>
                <w:color w:val="000000"/>
                <w:lang w:eastAsia="ru-RU"/>
              </w:rPr>
              <w:t>655 264</w:t>
            </w:r>
          </w:p>
        </w:tc>
        <w:tc>
          <w:tcPr>
            <w:tcW w:w="1360" w:type="dxa"/>
            <w:gridSpan w:val="2"/>
            <w:tcBorders>
              <w:top w:val="nil"/>
              <w:left w:val="nil"/>
              <w:bottom w:val="nil"/>
              <w:right w:val="nil"/>
            </w:tcBorders>
            <w:shd w:val="clear" w:color="auto" w:fill="auto"/>
            <w:noWrap/>
            <w:vAlign w:val="bottom"/>
            <w:hideMark/>
          </w:tcPr>
          <w:p w14:paraId="46375BB2" w14:textId="77777777" w:rsidR="006F0424" w:rsidRPr="002E2D3E" w:rsidRDefault="006F0424" w:rsidP="008B5B01">
            <w:pPr>
              <w:spacing w:after="0" w:line="240" w:lineRule="auto"/>
              <w:jc w:val="right"/>
              <w:rPr>
                <w:rFonts w:ascii="Calibri" w:eastAsia="Times New Roman" w:hAnsi="Calibri" w:cs="Calibri"/>
                <w:b/>
                <w:bCs/>
                <w:color w:val="000000"/>
                <w:lang w:eastAsia="ru-RU"/>
              </w:rPr>
            </w:pPr>
            <w:r w:rsidRPr="002E2D3E">
              <w:rPr>
                <w:rFonts w:ascii="Calibri" w:eastAsia="Times New Roman" w:hAnsi="Calibri" w:cs="Calibri"/>
                <w:b/>
                <w:bCs/>
                <w:color w:val="000000"/>
                <w:lang w:eastAsia="ru-RU"/>
              </w:rPr>
              <w:t>556 043</w:t>
            </w:r>
          </w:p>
        </w:tc>
      </w:tr>
      <w:tr w:rsidR="006F0424" w:rsidRPr="000B0513" w14:paraId="7CEF4045" w14:textId="77777777" w:rsidTr="008B5B01">
        <w:trPr>
          <w:gridAfter w:val="1"/>
          <w:wAfter w:w="108" w:type="dxa"/>
          <w:trHeight w:val="135"/>
        </w:trPr>
        <w:tc>
          <w:tcPr>
            <w:tcW w:w="6440" w:type="dxa"/>
            <w:tcBorders>
              <w:top w:val="nil"/>
              <w:left w:val="nil"/>
              <w:bottom w:val="single" w:sz="12" w:space="0" w:color="auto"/>
              <w:right w:val="nil"/>
            </w:tcBorders>
            <w:shd w:val="clear" w:color="auto" w:fill="auto"/>
            <w:hideMark/>
          </w:tcPr>
          <w:p w14:paraId="3BF0FCEE"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 </w:t>
            </w:r>
          </w:p>
        </w:tc>
        <w:tc>
          <w:tcPr>
            <w:tcW w:w="1360" w:type="dxa"/>
            <w:tcBorders>
              <w:top w:val="nil"/>
              <w:left w:val="nil"/>
              <w:bottom w:val="single" w:sz="12" w:space="0" w:color="auto"/>
              <w:right w:val="nil"/>
            </w:tcBorders>
            <w:shd w:val="clear" w:color="auto" w:fill="auto"/>
            <w:vAlign w:val="bottom"/>
            <w:hideMark/>
          </w:tcPr>
          <w:p w14:paraId="27241732"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w:t>
            </w:r>
          </w:p>
        </w:tc>
        <w:tc>
          <w:tcPr>
            <w:tcW w:w="1360" w:type="dxa"/>
            <w:tcBorders>
              <w:top w:val="nil"/>
              <w:left w:val="nil"/>
              <w:bottom w:val="single" w:sz="12" w:space="0" w:color="auto"/>
              <w:right w:val="nil"/>
            </w:tcBorders>
            <w:shd w:val="clear" w:color="auto" w:fill="auto"/>
            <w:vAlign w:val="bottom"/>
            <w:hideMark/>
          </w:tcPr>
          <w:p w14:paraId="2E9A9FBF"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w:t>
            </w:r>
          </w:p>
        </w:tc>
      </w:tr>
    </w:tbl>
    <w:p w14:paraId="018187C3" w14:textId="77777777" w:rsidR="006F0424" w:rsidRPr="00824223" w:rsidRDefault="006F0424" w:rsidP="006F0424">
      <w:pPr>
        <w:spacing w:before="240" w:after="240" w:line="240" w:lineRule="auto"/>
        <w:jc w:val="both"/>
        <w:rPr>
          <w:rFonts w:ascii="Times New Roman" w:hAnsi="Times New Roman"/>
        </w:rPr>
      </w:pPr>
      <w:r w:rsidRPr="00490536">
        <w:rPr>
          <w:rFonts w:ascii="Times New Roman" w:hAnsi="Times New Roman" w:cs="Times New Roman"/>
        </w:rPr>
        <w:t>Состав прочих обязательств представлен краткосрочными обязательствами.</w:t>
      </w: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6141FE82" w14:textId="77777777" w:rsidR="006F0424" w:rsidRPr="0008455D" w:rsidRDefault="006F0424" w:rsidP="006F0424">
      <w:pPr>
        <w:spacing w:before="240" w:after="240" w:line="240" w:lineRule="auto"/>
        <w:jc w:val="both"/>
        <w:rPr>
          <w:rFonts w:ascii="Times New Roman" w:hAnsi="Times New Roman" w:cs="Times New Roman"/>
        </w:rPr>
      </w:pPr>
      <w:r w:rsidRPr="0008455D">
        <w:rPr>
          <w:rFonts w:ascii="Times New Roman" w:hAnsi="Times New Roman" w:cs="Times New Roman"/>
        </w:rPr>
        <w:t>Балансовые счета NN </w:t>
      </w:r>
      <w:hyperlink r:id="rId11" w:history="1">
        <w:r w:rsidRPr="0008455D">
          <w:rPr>
            <w:rFonts w:ascii="Times New Roman" w:hAnsi="Times New Roman" w:cs="Times New Roman"/>
          </w:rPr>
          <w:t>30221</w:t>
        </w:r>
      </w:hyperlink>
      <w:r w:rsidRPr="0008455D">
        <w:rPr>
          <w:rFonts w:ascii="Times New Roman" w:hAnsi="Times New Roman" w:cs="Times New Roman"/>
        </w:rPr>
        <w:t xml:space="preserve"> и </w:t>
      </w:r>
      <w:hyperlink r:id="rId12" w:history="1">
        <w:r w:rsidRPr="0008455D">
          <w:rPr>
            <w:rFonts w:ascii="Times New Roman" w:hAnsi="Times New Roman" w:cs="Times New Roman"/>
          </w:rPr>
          <w:t>30222</w:t>
        </w:r>
      </w:hyperlink>
      <w:r w:rsidRPr="0008455D">
        <w:rPr>
          <w:rFonts w:ascii="Times New Roman" w:hAnsi="Times New Roman" w:cs="Times New Roman"/>
        </w:rPr>
        <w:t xml:space="preserve">, </w:t>
      </w:r>
      <w:hyperlink r:id="rId13" w:history="1">
        <w:r w:rsidRPr="0008455D">
          <w:rPr>
            <w:rFonts w:ascii="Times New Roman" w:hAnsi="Times New Roman" w:cs="Times New Roman"/>
          </w:rPr>
          <w:t>30233</w:t>
        </w:r>
      </w:hyperlink>
      <w:r w:rsidRPr="0008455D">
        <w:rPr>
          <w:rFonts w:ascii="Times New Roman" w:hAnsi="Times New Roman" w:cs="Times New Roman"/>
        </w:rPr>
        <w:t xml:space="preserve"> и </w:t>
      </w:r>
      <w:hyperlink r:id="rId14" w:history="1">
        <w:r w:rsidRPr="0008455D">
          <w:rPr>
            <w:rFonts w:ascii="Times New Roman" w:hAnsi="Times New Roman" w:cs="Times New Roman"/>
          </w:rPr>
          <w:t>30232</w:t>
        </w:r>
      </w:hyperlink>
      <w:r w:rsidRPr="0008455D">
        <w:rPr>
          <w:rFonts w:ascii="Times New Roman" w:hAnsi="Times New Roman" w:cs="Times New Roman"/>
        </w:rPr>
        <w:t xml:space="preserve">, </w:t>
      </w:r>
      <w:hyperlink r:id="rId15" w:history="1">
        <w:r w:rsidRPr="0008455D">
          <w:rPr>
            <w:rFonts w:ascii="Times New Roman" w:hAnsi="Times New Roman" w:cs="Times New Roman"/>
          </w:rPr>
          <w:t>303</w:t>
        </w:r>
      </w:hyperlink>
      <w:r w:rsidRPr="0008455D">
        <w:rPr>
          <w:rFonts w:ascii="Times New Roman" w:hAnsi="Times New Roman" w:cs="Times New Roman"/>
        </w:rPr>
        <w:t xml:space="preserve">, </w:t>
      </w:r>
      <w:hyperlink r:id="rId16" w:history="1">
        <w:r w:rsidRPr="0008455D">
          <w:rPr>
            <w:rFonts w:ascii="Times New Roman" w:hAnsi="Times New Roman" w:cs="Times New Roman"/>
          </w:rPr>
          <w:t>40908</w:t>
        </w:r>
      </w:hyperlink>
      <w:r w:rsidRPr="0008455D">
        <w:rPr>
          <w:rFonts w:ascii="Times New Roman" w:hAnsi="Times New Roman" w:cs="Times New Roman"/>
        </w:rPr>
        <w:t xml:space="preserve"> и </w:t>
      </w:r>
      <w:hyperlink r:id="rId17" w:history="1">
        <w:r w:rsidRPr="0008455D">
          <w:rPr>
            <w:rFonts w:ascii="Times New Roman" w:hAnsi="Times New Roman" w:cs="Times New Roman"/>
          </w:rPr>
          <w:t>40907</w:t>
        </w:r>
      </w:hyperlink>
      <w:r w:rsidRPr="0008455D">
        <w:rPr>
          <w:rFonts w:ascii="Times New Roman" w:hAnsi="Times New Roman" w:cs="Times New Roman"/>
        </w:rPr>
        <w:t xml:space="preserve"> включаются в </w:t>
      </w:r>
      <w:hyperlink w:anchor="sub_10579" w:history="1">
        <w:r w:rsidRPr="0008455D">
          <w:rPr>
            <w:rFonts w:ascii="Times New Roman" w:hAnsi="Times New Roman" w:cs="Times New Roman"/>
          </w:rPr>
          <w:t>статью</w:t>
        </w:r>
      </w:hyperlink>
      <w:r w:rsidRPr="0008455D">
        <w:rPr>
          <w:rFonts w:ascii="Times New Roman" w:hAnsi="Times New Roman" w:cs="Times New Roman"/>
        </w:rPr>
        <w:t xml:space="preserve"> «Прочие активы», если складывается активное сальдо, и в </w:t>
      </w:r>
      <w:hyperlink w:anchor="sub_1057160" w:history="1">
        <w:r w:rsidRPr="0008455D">
          <w:rPr>
            <w:rFonts w:ascii="Times New Roman" w:hAnsi="Times New Roman" w:cs="Times New Roman"/>
          </w:rPr>
          <w:t>статью</w:t>
        </w:r>
      </w:hyperlink>
      <w:r w:rsidRPr="0008455D">
        <w:rPr>
          <w:rFonts w:ascii="Times New Roman" w:hAnsi="Times New Roman" w:cs="Times New Roman"/>
        </w:rPr>
        <w:t xml:space="preserve"> «Прочие обязательства» </w:t>
      </w:r>
      <w:r w:rsidRPr="0008455D">
        <w:rPr>
          <w:rFonts w:ascii="Times New Roman" w:hAnsi="Times New Roman" w:cs="Times New Roman"/>
          <w:bCs/>
        </w:rPr>
        <w:t xml:space="preserve">– </w:t>
      </w:r>
      <w:r w:rsidRPr="0008455D">
        <w:rPr>
          <w:rFonts w:ascii="Times New Roman" w:hAnsi="Times New Roman" w:cs="Times New Roman"/>
        </w:rPr>
        <w:t>если пассивное.</w:t>
      </w:r>
    </w:p>
    <w:p w14:paraId="3BCDA3AF" w14:textId="77777777" w:rsidR="006F0424" w:rsidRPr="0008455D" w:rsidRDefault="006F0424" w:rsidP="006F0424">
      <w:pPr>
        <w:spacing w:line="240" w:lineRule="auto"/>
        <w:jc w:val="both"/>
        <w:rPr>
          <w:rFonts w:ascii="Times New Roman" w:hAnsi="Times New Roman" w:cs="Times New Roman"/>
        </w:rPr>
      </w:pPr>
      <w:r w:rsidRPr="0008455D">
        <w:rPr>
          <w:rFonts w:ascii="Times New Roman" w:hAnsi="Times New Roman" w:cs="Times New Roman"/>
        </w:rPr>
        <w:t>Анализ валютного риска представлен в пункте 1.5.2.2 данной Пояснительной информации к годовой отчетности. Информация об объеме и структуре прочих обязательств в разрезе сроков, оставшихся до полного погашения, представлена в пункте 1.5.2.7 данной Пояснительной информации.</w:t>
      </w:r>
    </w:p>
    <w:p w14:paraId="5B0D4970" w14:textId="77777777" w:rsidR="006F0424" w:rsidRPr="0008455D" w:rsidRDefault="006F0424" w:rsidP="006F0424">
      <w:pPr>
        <w:pStyle w:val="Heading1"/>
        <w:numPr>
          <w:ilvl w:val="0"/>
          <w:numId w:val="0"/>
        </w:numPr>
        <w:ind w:left="851" w:hanging="851"/>
        <w:rPr>
          <w:rFonts w:ascii="Times New Roman" w:hAnsi="Times New Roman"/>
        </w:rPr>
      </w:pPr>
      <w:bookmarkStart w:id="34" w:name="_Toc8731182"/>
      <w:r w:rsidRPr="0008455D">
        <w:rPr>
          <w:rFonts w:ascii="Times New Roman" w:hAnsi="Times New Roman"/>
        </w:rPr>
        <w:t>1.4.1.9</w:t>
      </w:r>
      <w:r w:rsidRPr="0008455D">
        <w:rPr>
          <w:rFonts w:ascii="Times New Roman" w:hAnsi="Times New Roman"/>
        </w:rPr>
        <w:tab/>
        <w:t>Собственные средства</w:t>
      </w:r>
      <w:bookmarkEnd w:id="34"/>
    </w:p>
    <w:p w14:paraId="27C737DD" w14:textId="77777777" w:rsidR="006F0424" w:rsidRPr="0008455D" w:rsidRDefault="006F0424" w:rsidP="006F0424">
      <w:pPr>
        <w:pStyle w:val="ABC-paragrahinNotes"/>
        <w:rPr>
          <w:rFonts w:ascii="Times New Roman" w:hAnsi="Times New Roman"/>
          <w:lang w:val="ru-RU"/>
        </w:rPr>
      </w:pPr>
      <w:r w:rsidRPr="0008455D">
        <w:rPr>
          <w:rFonts w:ascii="Times New Roman" w:hAnsi="Times New Roman"/>
          <w:lang w:val="ru-RU"/>
        </w:rPr>
        <w:t xml:space="preserve">По состоянию на 1 </w:t>
      </w:r>
      <w:r>
        <w:rPr>
          <w:rFonts w:ascii="Times New Roman" w:hAnsi="Times New Roman"/>
          <w:lang w:val="ru-RU"/>
        </w:rPr>
        <w:t xml:space="preserve">апреля </w:t>
      </w:r>
      <w:r w:rsidRPr="0008455D">
        <w:rPr>
          <w:rFonts w:ascii="Times New Roman" w:hAnsi="Times New Roman"/>
          <w:lang w:val="ru-RU"/>
        </w:rPr>
        <w:t>2019 года номинальная и полностью оплаченная стоимость доли единственного участника Банка составляет 377 244 тыс. руб. за одну долю (31 декабря 201</w:t>
      </w:r>
      <w:r>
        <w:rPr>
          <w:rFonts w:ascii="Times New Roman" w:hAnsi="Times New Roman"/>
          <w:lang w:val="ru-RU"/>
        </w:rPr>
        <w:t>8</w:t>
      </w:r>
      <w:r w:rsidRPr="0008455D">
        <w:rPr>
          <w:rFonts w:ascii="Times New Roman" w:hAnsi="Times New Roman"/>
          <w:lang w:val="ru-RU"/>
        </w:rPr>
        <w:t xml:space="preserve"> г.: 377 244 тыс. руб). Эмиссионный доход представляет собой сумму, на которую взносы в капитал превышали номинальную стоимость выпущенной доли.</w:t>
      </w:r>
    </w:p>
    <w:p w14:paraId="20B6DB86" w14:textId="77777777" w:rsidR="006F0424" w:rsidRPr="0008455D" w:rsidRDefault="006F0424" w:rsidP="006F0424">
      <w:pPr>
        <w:pStyle w:val="Heading1"/>
        <w:pageBreakBefore/>
        <w:numPr>
          <w:ilvl w:val="0"/>
          <w:numId w:val="0"/>
        </w:numPr>
        <w:ind w:left="851" w:hanging="851"/>
        <w:rPr>
          <w:rFonts w:ascii="Times New Roman" w:hAnsi="Times New Roman"/>
        </w:rPr>
      </w:pPr>
      <w:bookmarkStart w:id="35" w:name="_Toc8731183"/>
      <w:r w:rsidRPr="0008455D">
        <w:rPr>
          <w:rFonts w:ascii="Times New Roman" w:hAnsi="Times New Roman"/>
        </w:rPr>
        <w:t>1.4.1.10</w:t>
      </w:r>
      <w:r w:rsidRPr="0008455D">
        <w:rPr>
          <w:rFonts w:ascii="Times New Roman" w:hAnsi="Times New Roman"/>
        </w:rPr>
        <w:tab/>
        <w:t>Внебалансовые обязательства кредитной организации:</w:t>
      </w:r>
      <w:bookmarkEnd w:id="35"/>
    </w:p>
    <w:p w14:paraId="22106D09" w14:textId="77777777" w:rsidR="006F0424" w:rsidRPr="00490536" w:rsidRDefault="006F0424" w:rsidP="006F0424">
      <w:pPr>
        <w:pStyle w:val="ABC-paragrahinNotes"/>
        <w:rPr>
          <w:rFonts w:ascii="Times New Roman" w:hAnsi="Times New Roman"/>
          <w:lang w:val="ru-RU"/>
        </w:rPr>
      </w:pPr>
      <w:r w:rsidRPr="00490536">
        <w:rPr>
          <w:rFonts w:ascii="Times New Roman" w:hAnsi="Times New Roman"/>
          <w:lang w:val="ru-RU"/>
        </w:rPr>
        <w:t xml:space="preserve">Банк принимает на себя обязательства кредитного характера, представленные неиспользованными кредитными линиями. </w:t>
      </w:r>
    </w:p>
    <w:p w14:paraId="6B33C570" w14:textId="77777777" w:rsidR="006F0424" w:rsidRPr="00490536" w:rsidRDefault="006F0424" w:rsidP="006F0424">
      <w:pPr>
        <w:pStyle w:val="ABC-paragrahinNotes"/>
        <w:rPr>
          <w:rFonts w:ascii="Times New Roman" w:hAnsi="Times New Roman"/>
          <w:lang w:val="ru-RU"/>
        </w:rPr>
      </w:pPr>
      <w:r w:rsidRPr="00490536">
        <w:rPr>
          <w:rFonts w:ascii="Times New Roman" w:hAnsi="Times New Roman"/>
          <w:lang w:val="ru-RU"/>
        </w:rPr>
        <w:t>Неиспользованные кредитные линии представляют собой неиспользованную часть утвержденных к выдаче кредитов. В отношении обязательств по предоставлению кредитов банк потенциально подвержен риску понесения убытков в сумме равной общей сумме неиспользованных обязательств. Тем не менее, вероятная сумма убытков меньше общей суммы неиспользованных обязательств, так как большая часть обязательств по предоставлению кредитов обусловлена соблюдением клиентами определенны</w:t>
      </w:r>
      <w:r w:rsidRPr="00824223">
        <w:rPr>
          <w:rFonts w:ascii="Times New Roman" w:hAnsi="Times New Roman"/>
          <w:lang w:val="ru-RU"/>
        </w:rPr>
        <w:t>х критериев кредитоспособности.</w:t>
      </w:r>
    </w:p>
    <w:p w14:paraId="3C2A4B5B" w14:textId="77777777" w:rsidR="006F0424" w:rsidRDefault="006F0424" w:rsidP="006F0424">
      <w:pPr>
        <w:spacing w:before="240" w:after="240" w:line="240" w:lineRule="auto"/>
        <w:jc w:val="both"/>
      </w:pPr>
    </w:p>
    <w:tbl>
      <w:tblPr>
        <w:tblW w:w="9300" w:type="dxa"/>
        <w:tblLook w:val="04A0" w:firstRow="1" w:lastRow="0" w:firstColumn="1" w:lastColumn="0" w:noHBand="0" w:noVBand="1"/>
      </w:tblPr>
      <w:tblGrid>
        <w:gridCol w:w="656"/>
        <w:gridCol w:w="2032"/>
        <w:gridCol w:w="1663"/>
        <w:gridCol w:w="1643"/>
        <w:gridCol w:w="1663"/>
        <w:gridCol w:w="1643"/>
      </w:tblGrid>
      <w:tr w:rsidR="006F0424" w:rsidRPr="003213B2" w14:paraId="50AEC09A" w14:textId="77777777" w:rsidTr="008B5B01">
        <w:trPr>
          <w:trHeight w:val="276"/>
        </w:trPr>
        <w:tc>
          <w:tcPr>
            <w:tcW w:w="656" w:type="dxa"/>
            <w:vMerge w:val="restart"/>
            <w:tcBorders>
              <w:top w:val="nil"/>
              <w:left w:val="nil"/>
              <w:bottom w:val="single" w:sz="8" w:space="0" w:color="000000"/>
              <w:right w:val="nil"/>
            </w:tcBorders>
            <w:shd w:val="clear" w:color="auto" w:fill="auto"/>
            <w:noWrap/>
            <w:vAlign w:val="bottom"/>
            <w:hideMark/>
          </w:tcPr>
          <w:p w14:paraId="3D99AAAA" w14:textId="77777777" w:rsidR="006F0424" w:rsidRPr="002E2D3E" w:rsidRDefault="006F0424" w:rsidP="008B5B01">
            <w:pPr>
              <w:spacing w:after="0" w:line="240" w:lineRule="auto"/>
              <w:jc w:val="center"/>
              <w:rPr>
                <w:rFonts w:eastAsia="Times New Roman"/>
                <w:b/>
                <w:bCs/>
                <w:lang w:eastAsia="ru-RU"/>
              </w:rPr>
            </w:pPr>
            <w:r w:rsidRPr="002E2D3E">
              <w:rPr>
                <w:rFonts w:eastAsia="Times New Roman"/>
                <w:b/>
                <w:bCs/>
                <w:lang w:eastAsia="ru-RU"/>
              </w:rPr>
              <w:t>№ п/п</w:t>
            </w:r>
          </w:p>
        </w:tc>
        <w:tc>
          <w:tcPr>
            <w:tcW w:w="1938" w:type="dxa"/>
            <w:vMerge w:val="restart"/>
            <w:tcBorders>
              <w:top w:val="nil"/>
              <w:left w:val="nil"/>
              <w:bottom w:val="single" w:sz="8" w:space="0" w:color="000000"/>
              <w:right w:val="nil"/>
            </w:tcBorders>
            <w:shd w:val="clear" w:color="auto" w:fill="auto"/>
            <w:vAlign w:val="bottom"/>
            <w:hideMark/>
          </w:tcPr>
          <w:p w14:paraId="4B3515F9"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Наименование показателя</w:t>
            </w:r>
          </w:p>
        </w:tc>
        <w:tc>
          <w:tcPr>
            <w:tcW w:w="3353" w:type="dxa"/>
            <w:gridSpan w:val="2"/>
            <w:tcBorders>
              <w:top w:val="nil"/>
              <w:left w:val="nil"/>
              <w:bottom w:val="single" w:sz="8" w:space="0" w:color="auto"/>
              <w:right w:val="nil"/>
            </w:tcBorders>
            <w:shd w:val="clear" w:color="auto" w:fill="auto"/>
            <w:vAlign w:val="bottom"/>
            <w:hideMark/>
          </w:tcPr>
          <w:p w14:paraId="4E98BF9B" w14:textId="77777777" w:rsidR="006F0424" w:rsidRPr="002E2D3E" w:rsidRDefault="006F0424" w:rsidP="008B5B01">
            <w:pPr>
              <w:spacing w:after="0" w:line="240" w:lineRule="auto"/>
              <w:jc w:val="center"/>
              <w:rPr>
                <w:rFonts w:eastAsia="Times New Roman"/>
                <w:b/>
                <w:bCs/>
                <w:lang w:eastAsia="ru-RU"/>
              </w:rPr>
            </w:pPr>
            <w:r w:rsidRPr="002E2D3E">
              <w:rPr>
                <w:rFonts w:eastAsia="Times New Roman"/>
                <w:b/>
                <w:bCs/>
                <w:lang w:eastAsia="ru-RU"/>
              </w:rPr>
              <w:t>31 марта 2019 г.</w:t>
            </w:r>
          </w:p>
        </w:tc>
        <w:tc>
          <w:tcPr>
            <w:tcW w:w="3353" w:type="dxa"/>
            <w:gridSpan w:val="2"/>
            <w:tcBorders>
              <w:top w:val="nil"/>
              <w:left w:val="nil"/>
              <w:bottom w:val="single" w:sz="8" w:space="0" w:color="auto"/>
              <w:right w:val="nil"/>
            </w:tcBorders>
            <w:shd w:val="clear" w:color="auto" w:fill="auto"/>
            <w:vAlign w:val="bottom"/>
            <w:hideMark/>
          </w:tcPr>
          <w:p w14:paraId="54FB8875" w14:textId="77777777" w:rsidR="006F0424" w:rsidRPr="002E2D3E" w:rsidRDefault="006F0424" w:rsidP="008B5B01">
            <w:pPr>
              <w:spacing w:after="0" w:line="240" w:lineRule="auto"/>
              <w:jc w:val="center"/>
              <w:rPr>
                <w:rFonts w:eastAsia="Times New Roman"/>
                <w:b/>
                <w:bCs/>
                <w:lang w:eastAsia="ru-RU"/>
              </w:rPr>
            </w:pPr>
            <w:r w:rsidRPr="002E2D3E">
              <w:rPr>
                <w:rFonts w:eastAsia="Times New Roman"/>
                <w:b/>
                <w:bCs/>
                <w:lang w:eastAsia="ru-RU"/>
              </w:rPr>
              <w:t>31 декабря 2018 г.</w:t>
            </w:r>
          </w:p>
        </w:tc>
      </w:tr>
      <w:tr w:rsidR="006F0424" w:rsidRPr="003213B2" w14:paraId="0EC21EA0" w14:textId="77777777" w:rsidTr="008B5B01">
        <w:trPr>
          <w:trHeight w:val="1065"/>
        </w:trPr>
        <w:tc>
          <w:tcPr>
            <w:tcW w:w="656" w:type="dxa"/>
            <w:vMerge/>
            <w:tcBorders>
              <w:top w:val="nil"/>
              <w:left w:val="nil"/>
              <w:bottom w:val="single" w:sz="8" w:space="0" w:color="000000"/>
              <w:right w:val="nil"/>
            </w:tcBorders>
            <w:vAlign w:val="center"/>
            <w:hideMark/>
          </w:tcPr>
          <w:p w14:paraId="5B1FB474" w14:textId="77777777" w:rsidR="006F0424" w:rsidRPr="002E2D3E" w:rsidRDefault="006F0424" w:rsidP="008B5B01">
            <w:pPr>
              <w:spacing w:after="0" w:line="240" w:lineRule="auto"/>
              <w:rPr>
                <w:rFonts w:eastAsia="Times New Roman"/>
                <w:b/>
                <w:bCs/>
                <w:lang w:eastAsia="ru-RU"/>
              </w:rPr>
            </w:pPr>
          </w:p>
        </w:tc>
        <w:tc>
          <w:tcPr>
            <w:tcW w:w="1938" w:type="dxa"/>
            <w:vMerge/>
            <w:tcBorders>
              <w:top w:val="nil"/>
              <w:left w:val="nil"/>
              <w:bottom w:val="single" w:sz="8" w:space="0" w:color="000000"/>
              <w:right w:val="nil"/>
            </w:tcBorders>
            <w:vAlign w:val="center"/>
            <w:hideMark/>
          </w:tcPr>
          <w:p w14:paraId="6A5A9E2E" w14:textId="77777777" w:rsidR="006F0424" w:rsidRPr="002E2D3E" w:rsidRDefault="006F0424" w:rsidP="008B5B01">
            <w:pPr>
              <w:spacing w:after="0" w:line="240" w:lineRule="auto"/>
              <w:rPr>
                <w:rFonts w:eastAsia="Times New Roman"/>
                <w:b/>
                <w:bCs/>
                <w:lang w:eastAsia="ru-RU"/>
              </w:rPr>
            </w:pPr>
          </w:p>
        </w:tc>
        <w:tc>
          <w:tcPr>
            <w:tcW w:w="1678" w:type="dxa"/>
            <w:tcBorders>
              <w:top w:val="nil"/>
              <w:left w:val="nil"/>
              <w:bottom w:val="single" w:sz="8" w:space="0" w:color="auto"/>
              <w:right w:val="nil"/>
            </w:tcBorders>
            <w:shd w:val="clear" w:color="auto" w:fill="auto"/>
            <w:vAlign w:val="bottom"/>
            <w:hideMark/>
          </w:tcPr>
          <w:p w14:paraId="317334F6"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Сумма обязательств, тыс. руб.</w:t>
            </w:r>
          </w:p>
        </w:tc>
        <w:tc>
          <w:tcPr>
            <w:tcW w:w="1675" w:type="dxa"/>
            <w:tcBorders>
              <w:top w:val="nil"/>
              <w:left w:val="nil"/>
              <w:bottom w:val="single" w:sz="8" w:space="0" w:color="auto"/>
              <w:right w:val="nil"/>
            </w:tcBorders>
            <w:shd w:val="clear" w:color="auto" w:fill="auto"/>
            <w:vAlign w:val="bottom"/>
            <w:hideMark/>
          </w:tcPr>
          <w:p w14:paraId="2BC38A93"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 xml:space="preserve">Резерв на возможные потери, тыс. руб. </w:t>
            </w:r>
          </w:p>
        </w:tc>
        <w:tc>
          <w:tcPr>
            <w:tcW w:w="1678" w:type="dxa"/>
            <w:tcBorders>
              <w:top w:val="nil"/>
              <w:left w:val="nil"/>
              <w:bottom w:val="single" w:sz="8" w:space="0" w:color="auto"/>
              <w:right w:val="nil"/>
            </w:tcBorders>
            <w:shd w:val="clear" w:color="auto" w:fill="auto"/>
            <w:vAlign w:val="bottom"/>
            <w:hideMark/>
          </w:tcPr>
          <w:p w14:paraId="07A7EEA4"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Сумма обязательств, тыс. руб.</w:t>
            </w:r>
          </w:p>
        </w:tc>
        <w:tc>
          <w:tcPr>
            <w:tcW w:w="1675" w:type="dxa"/>
            <w:tcBorders>
              <w:top w:val="nil"/>
              <w:left w:val="nil"/>
              <w:bottom w:val="single" w:sz="8" w:space="0" w:color="auto"/>
              <w:right w:val="nil"/>
            </w:tcBorders>
            <w:shd w:val="clear" w:color="auto" w:fill="auto"/>
            <w:vAlign w:val="bottom"/>
            <w:hideMark/>
          </w:tcPr>
          <w:p w14:paraId="507AB6C2"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Резерв на возможные потери, тыс. руб.</w:t>
            </w:r>
          </w:p>
        </w:tc>
      </w:tr>
      <w:tr w:rsidR="006F0424" w:rsidRPr="003213B2" w14:paraId="02929E23" w14:textId="77777777" w:rsidTr="008B5B01">
        <w:trPr>
          <w:trHeight w:val="510"/>
        </w:trPr>
        <w:tc>
          <w:tcPr>
            <w:tcW w:w="656" w:type="dxa"/>
            <w:tcBorders>
              <w:top w:val="nil"/>
              <w:left w:val="nil"/>
              <w:bottom w:val="single" w:sz="8" w:space="0" w:color="auto"/>
              <w:right w:val="nil"/>
            </w:tcBorders>
            <w:shd w:val="clear" w:color="auto" w:fill="auto"/>
            <w:vAlign w:val="bottom"/>
            <w:hideMark/>
          </w:tcPr>
          <w:p w14:paraId="481D940D" w14:textId="77777777" w:rsidR="006F0424" w:rsidRPr="002E2D3E" w:rsidRDefault="006F0424" w:rsidP="008B5B01">
            <w:pPr>
              <w:spacing w:after="0" w:line="240" w:lineRule="auto"/>
              <w:jc w:val="center"/>
              <w:rPr>
                <w:rFonts w:eastAsia="Times New Roman"/>
                <w:b/>
                <w:bCs/>
                <w:lang w:eastAsia="ru-RU"/>
              </w:rPr>
            </w:pPr>
            <w:r w:rsidRPr="002E2D3E">
              <w:rPr>
                <w:rFonts w:eastAsia="Times New Roman"/>
                <w:b/>
                <w:bCs/>
                <w:lang w:eastAsia="ru-RU"/>
              </w:rPr>
              <w:t>1</w:t>
            </w:r>
          </w:p>
        </w:tc>
        <w:tc>
          <w:tcPr>
            <w:tcW w:w="8644" w:type="dxa"/>
            <w:gridSpan w:val="5"/>
            <w:tcBorders>
              <w:top w:val="single" w:sz="8" w:space="0" w:color="auto"/>
              <w:left w:val="nil"/>
              <w:bottom w:val="single" w:sz="8" w:space="0" w:color="auto"/>
              <w:right w:val="nil"/>
            </w:tcBorders>
            <w:shd w:val="clear" w:color="auto" w:fill="auto"/>
            <w:vAlign w:val="bottom"/>
            <w:hideMark/>
          </w:tcPr>
          <w:p w14:paraId="31C58BD8"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Условные обязательства кредитного характера</w:t>
            </w:r>
          </w:p>
        </w:tc>
      </w:tr>
      <w:tr w:rsidR="006F0424" w:rsidRPr="003213B2" w14:paraId="6FE6BBC9" w14:textId="77777777" w:rsidTr="008B5B01">
        <w:trPr>
          <w:trHeight w:val="540"/>
        </w:trPr>
        <w:tc>
          <w:tcPr>
            <w:tcW w:w="656" w:type="dxa"/>
            <w:tcBorders>
              <w:top w:val="nil"/>
              <w:left w:val="nil"/>
              <w:bottom w:val="single" w:sz="8" w:space="0" w:color="auto"/>
              <w:right w:val="nil"/>
            </w:tcBorders>
            <w:shd w:val="clear" w:color="auto" w:fill="auto"/>
            <w:vAlign w:val="bottom"/>
            <w:hideMark/>
          </w:tcPr>
          <w:p w14:paraId="4DC94ED3" w14:textId="77777777" w:rsidR="006F0424" w:rsidRPr="002E2D3E" w:rsidRDefault="006F0424" w:rsidP="008B5B01">
            <w:pPr>
              <w:spacing w:after="0" w:line="240" w:lineRule="auto"/>
              <w:jc w:val="center"/>
              <w:rPr>
                <w:rFonts w:eastAsia="Times New Roman"/>
                <w:lang w:eastAsia="ru-RU"/>
              </w:rPr>
            </w:pPr>
            <w:r w:rsidRPr="002E2D3E">
              <w:rPr>
                <w:rFonts w:eastAsia="Times New Roman"/>
                <w:lang w:eastAsia="ru-RU"/>
              </w:rPr>
              <w:t>1.1.</w:t>
            </w:r>
          </w:p>
        </w:tc>
        <w:tc>
          <w:tcPr>
            <w:tcW w:w="1938" w:type="dxa"/>
            <w:tcBorders>
              <w:top w:val="nil"/>
              <w:left w:val="nil"/>
              <w:bottom w:val="single" w:sz="8" w:space="0" w:color="auto"/>
              <w:right w:val="nil"/>
            </w:tcBorders>
            <w:shd w:val="clear" w:color="auto" w:fill="auto"/>
            <w:vAlign w:val="bottom"/>
            <w:hideMark/>
          </w:tcPr>
          <w:p w14:paraId="3EE1D1A4"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Неиспользованные кредитные линии</w:t>
            </w:r>
          </w:p>
        </w:tc>
        <w:tc>
          <w:tcPr>
            <w:tcW w:w="1678" w:type="dxa"/>
            <w:tcBorders>
              <w:top w:val="nil"/>
              <w:left w:val="nil"/>
              <w:bottom w:val="single" w:sz="8" w:space="0" w:color="auto"/>
              <w:right w:val="nil"/>
            </w:tcBorders>
            <w:shd w:val="clear" w:color="auto" w:fill="auto"/>
            <w:vAlign w:val="bottom"/>
            <w:hideMark/>
          </w:tcPr>
          <w:p w14:paraId="78345B03"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2 895 682</w:t>
            </w:r>
          </w:p>
        </w:tc>
        <w:tc>
          <w:tcPr>
            <w:tcW w:w="1675" w:type="dxa"/>
            <w:tcBorders>
              <w:top w:val="nil"/>
              <w:left w:val="nil"/>
              <w:bottom w:val="single" w:sz="8" w:space="0" w:color="auto"/>
              <w:right w:val="nil"/>
            </w:tcBorders>
            <w:shd w:val="clear" w:color="auto" w:fill="auto"/>
            <w:vAlign w:val="bottom"/>
            <w:hideMark/>
          </w:tcPr>
          <w:p w14:paraId="0B948B83"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15 600</w:t>
            </w:r>
          </w:p>
        </w:tc>
        <w:tc>
          <w:tcPr>
            <w:tcW w:w="1678" w:type="dxa"/>
            <w:tcBorders>
              <w:top w:val="nil"/>
              <w:left w:val="nil"/>
              <w:bottom w:val="single" w:sz="8" w:space="0" w:color="auto"/>
              <w:right w:val="nil"/>
            </w:tcBorders>
            <w:shd w:val="clear" w:color="auto" w:fill="auto"/>
            <w:vAlign w:val="bottom"/>
            <w:hideMark/>
          </w:tcPr>
          <w:p w14:paraId="5CB8D929"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2 937 896</w:t>
            </w:r>
          </w:p>
        </w:tc>
        <w:tc>
          <w:tcPr>
            <w:tcW w:w="1675" w:type="dxa"/>
            <w:tcBorders>
              <w:top w:val="nil"/>
              <w:left w:val="nil"/>
              <w:bottom w:val="single" w:sz="8" w:space="0" w:color="auto"/>
              <w:right w:val="nil"/>
            </w:tcBorders>
            <w:shd w:val="clear" w:color="auto" w:fill="auto"/>
            <w:vAlign w:val="bottom"/>
            <w:hideMark/>
          </w:tcPr>
          <w:p w14:paraId="3A6FD90E"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14 368</w:t>
            </w:r>
          </w:p>
        </w:tc>
      </w:tr>
      <w:tr w:rsidR="006F0424" w:rsidRPr="003213B2" w14:paraId="1FEC8A63" w14:textId="77777777" w:rsidTr="008B5B01">
        <w:trPr>
          <w:trHeight w:val="510"/>
        </w:trPr>
        <w:tc>
          <w:tcPr>
            <w:tcW w:w="656" w:type="dxa"/>
            <w:tcBorders>
              <w:top w:val="nil"/>
              <w:left w:val="nil"/>
              <w:bottom w:val="single" w:sz="8" w:space="0" w:color="auto"/>
              <w:right w:val="nil"/>
            </w:tcBorders>
            <w:shd w:val="clear" w:color="auto" w:fill="auto"/>
            <w:vAlign w:val="bottom"/>
            <w:hideMark/>
          </w:tcPr>
          <w:p w14:paraId="01BEF5B9" w14:textId="77777777" w:rsidR="006F0424" w:rsidRPr="002E2D3E" w:rsidRDefault="006F0424" w:rsidP="008B5B01">
            <w:pPr>
              <w:spacing w:after="0" w:line="240" w:lineRule="auto"/>
              <w:jc w:val="center"/>
              <w:rPr>
                <w:rFonts w:eastAsia="Times New Roman"/>
                <w:b/>
                <w:bCs/>
                <w:lang w:eastAsia="ru-RU"/>
              </w:rPr>
            </w:pPr>
            <w:r w:rsidRPr="002E2D3E">
              <w:rPr>
                <w:rFonts w:eastAsia="Times New Roman"/>
                <w:b/>
                <w:bCs/>
                <w:lang w:eastAsia="ru-RU"/>
              </w:rPr>
              <w:t>2</w:t>
            </w:r>
          </w:p>
        </w:tc>
        <w:tc>
          <w:tcPr>
            <w:tcW w:w="8644" w:type="dxa"/>
            <w:gridSpan w:val="5"/>
            <w:tcBorders>
              <w:top w:val="nil"/>
              <w:left w:val="nil"/>
              <w:bottom w:val="single" w:sz="8" w:space="0" w:color="auto"/>
              <w:right w:val="nil"/>
            </w:tcBorders>
            <w:shd w:val="clear" w:color="auto" w:fill="auto"/>
            <w:vAlign w:val="bottom"/>
            <w:hideMark/>
          </w:tcPr>
          <w:p w14:paraId="15E57CAC"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Условные обязательства некредитного характера</w:t>
            </w:r>
          </w:p>
        </w:tc>
      </w:tr>
      <w:tr w:rsidR="006F0424" w:rsidRPr="003213B2" w14:paraId="3D2D5E78" w14:textId="77777777" w:rsidTr="008B5B01">
        <w:trPr>
          <w:trHeight w:val="804"/>
        </w:trPr>
        <w:tc>
          <w:tcPr>
            <w:tcW w:w="656" w:type="dxa"/>
            <w:tcBorders>
              <w:top w:val="nil"/>
              <w:left w:val="nil"/>
              <w:bottom w:val="single" w:sz="8" w:space="0" w:color="auto"/>
              <w:right w:val="nil"/>
            </w:tcBorders>
            <w:shd w:val="clear" w:color="auto" w:fill="auto"/>
            <w:vAlign w:val="bottom"/>
            <w:hideMark/>
          </w:tcPr>
          <w:p w14:paraId="5085AF69" w14:textId="77777777" w:rsidR="006F0424" w:rsidRPr="002E2D3E" w:rsidRDefault="006F0424" w:rsidP="008B5B01">
            <w:pPr>
              <w:spacing w:after="0" w:line="240" w:lineRule="auto"/>
              <w:jc w:val="center"/>
              <w:rPr>
                <w:rFonts w:eastAsia="Times New Roman"/>
                <w:lang w:eastAsia="ru-RU"/>
              </w:rPr>
            </w:pPr>
            <w:r w:rsidRPr="002E2D3E">
              <w:rPr>
                <w:rFonts w:eastAsia="Times New Roman"/>
                <w:lang w:eastAsia="ru-RU"/>
              </w:rPr>
              <w:t>1.1.</w:t>
            </w:r>
          </w:p>
        </w:tc>
        <w:tc>
          <w:tcPr>
            <w:tcW w:w="1938" w:type="dxa"/>
            <w:tcBorders>
              <w:top w:val="nil"/>
              <w:left w:val="nil"/>
              <w:bottom w:val="single" w:sz="8" w:space="0" w:color="auto"/>
              <w:right w:val="nil"/>
            </w:tcBorders>
            <w:shd w:val="clear" w:color="auto" w:fill="auto"/>
            <w:vAlign w:val="bottom"/>
            <w:hideMark/>
          </w:tcPr>
          <w:p w14:paraId="33A738DF"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Обязательства по Беспоставочному форварду</w:t>
            </w:r>
          </w:p>
        </w:tc>
        <w:tc>
          <w:tcPr>
            <w:tcW w:w="1678" w:type="dxa"/>
            <w:tcBorders>
              <w:top w:val="nil"/>
              <w:left w:val="nil"/>
              <w:bottom w:val="single" w:sz="8" w:space="0" w:color="auto"/>
              <w:right w:val="nil"/>
            </w:tcBorders>
            <w:shd w:val="clear" w:color="auto" w:fill="auto"/>
            <w:vAlign w:val="bottom"/>
            <w:hideMark/>
          </w:tcPr>
          <w:p w14:paraId="313D81CE"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0</w:t>
            </w:r>
          </w:p>
        </w:tc>
        <w:tc>
          <w:tcPr>
            <w:tcW w:w="1675" w:type="dxa"/>
            <w:tcBorders>
              <w:top w:val="nil"/>
              <w:left w:val="nil"/>
              <w:bottom w:val="single" w:sz="8" w:space="0" w:color="auto"/>
              <w:right w:val="nil"/>
            </w:tcBorders>
            <w:shd w:val="clear" w:color="auto" w:fill="auto"/>
            <w:vAlign w:val="bottom"/>
            <w:hideMark/>
          </w:tcPr>
          <w:p w14:paraId="1FA9778E"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w:t>
            </w:r>
          </w:p>
        </w:tc>
        <w:tc>
          <w:tcPr>
            <w:tcW w:w="1678" w:type="dxa"/>
            <w:tcBorders>
              <w:top w:val="nil"/>
              <w:left w:val="nil"/>
              <w:bottom w:val="single" w:sz="8" w:space="0" w:color="auto"/>
              <w:right w:val="nil"/>
            </w:tcBorders>
            <w:shd w:val="clear" w:color="auto" w:fill="auto"/>
            <w:vAlign w:val="bottom"/>
            <w:hideMark/>
          </w:tcPr>
          <w:p w14:paraId="435C5382"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     </w:t>
            </w:r>
          </w:p>
        </w:tc>
        <w:tc>
          <w:tcPr>
            <w:tcW w:w="1675" w:type="dxa"/>
            <w:tcBorders>
              <w:top w:val="nil"/>
              <w:left w:val="nil"/>
              <w:bottom w:val="single" w:sz="8" w:space="0" w:color="auto"/>
              <w:right w:val="nil"/>
            </w:tcBorders>
            <w:shd w:val="clear" w:color="auto" w:fill="auto"/>
            <w:vAlign w:val="bottom"/>
            <w:hideMark/>
          </w:tcPr>
          <w:p w14:paraId="47FC82A9"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w:t>
            </w:r>
          </w:p>
        </w:tc>
      </w:tr>
    </w:tbl>
    <w:p w14:paraId="108DE99A" w14:textId="77777777" w:rsidR="006F0424" w:rsidRPr="0008455D" w:rsidRDefault="006F0424" w:rsidP="006F0424">
      <w:pPr>
        <w:spacing w:before="240" w:after="240" w:line="240" w:lineRule="auto"/>
        <w:jc w:val="both"/>
        <w:rPr>
          <w:rFonts w:ascii="Times New Roman" w:hAnsi="Times New Roman" w:cs="Times New Roman"/>
        </w:rPr>
      </w:pPr>
    </w:p>
    <w:p w14:paraId="2F4781C7" w14:textId="77777777" w:rsidR="006F0424" w:rsidRPr="0008455D" w:rsidRDefault="006F0424" w:rsidP="006F0424">
      <w:pPr>
        <w:spacing w:before="240" w:after="240" w:line="240" w:lineRule="auto"/>
        <w:jc w:val="both"/>
        <w:rPr>
          <w:rFonts w:ascii="Times New Roman" w:hAnsi="Times New Roman" w:cs="Times New Roman"/>
        </w:rPr>
      </w:pPr>
      <w:r w:rsidRPr="0008455D">
        <w:rPr>
          <w:rFonts w:ascii="Times New Roman" w:hAnsi="Times New Roman" w:cs="Times New Roman"/>
        </w:rPr>
        <w:t>В течение 2018 года рост портфеля кредитных карт БТА сопровождался увеличением внебалансовых обязательств по предоставлению кредитных линий юридическим лицам.</w:t>
      </w:r>
    </w:p>
    <w:p w14:paraId="654A780C" w14:textId="77777777" w:rsidR="006F0424" w:rsidRPr="0008455D" w:rsidRDefault="006F0424" w:rsidP="006F0424">
      <w:pPr>
        <w:pStyle w:val="Heading1"/>
        <w:numPr>
          <w:ilvl w:val="0"/>
          <w:numId w:val="0"/>
        </w:numPr>
        <w:ind w:left="851" w:hanging="851"/>
        <w:rPr>
          <w:rFonts w:ascii="Times New Roman" w:hAnsi="Times New Roman"/>
        </w:rPr>
      </w:pPr>
      <w:bookmarkStart w:id="36" w:name="_Toc8731184"/>
      <w:r w:rsidRPr="0008455D">
        <w:rPr>
          <w:rFonts w:ascii="Times New Roman" w:hAnsi="Times New Roman"/>
        </w:rPr>
        <w:t>1.4.2</w:t>
      </w:r>
      <w:r w:rsidRPr="0008455D">
        <w:rPr>
          <w:rFonts w:ascii="Times New Roman" w:hAnsi="Times New Roman"/>
        </w:rPr>
        <w:tab/>
        <w:t>Сопроводительная информация к отчету о финансовых результатах</w:t>
      </w:r>
      <w:bookmarkEnd w:id="36"/>
    </w:p>
    <w:p w14:paraId="74EC4C82" w14:textId="77777777" w:rsidR="006F0424" w:rsidRPr="0008455D" w:rsidRDefault="006F0424" w:rsidP="006F0424">
      <w:pPr>
        <w:pStyle w:val="Heading1"/>
        <w:numPr>
          <w:ilvl w:val="0"/>
          <w:numId w:val="0"/>
        </w:numPr>
        <w:ind w:left="851" w:hanging="851"/>
        <w:rPr>
          <w:rFonts w:ascii="Times New Roman" w:hAnsi="Times New Roman"/>
        </w:rPr>
      </w:pPr>
      <w:bookmarkStart w:id="37" w:name="_Toc8731185"/>
      <w:r w:rsidRPr="0008455D">
        <w:rPr>
          <w:rFonts w:ascii="Times New Roman" w:hAnsi="Times New Roman"/>
        </w:rPr>
        <w:t>1.4.2.1</w:t>
      </w:r>
      <w:r w:rsidRPr="0008455D">
        <w:rPr>
          <w:rFonts w:ascii="Times New Roman" w:hAnsi="Times New Roman"/>
        </w:rPr>
        <w:tab/>
        <w:t>Комиссионные доходы и расходы</w:t>
      </w:r>
      <w:bookmarkEnd w:id="37"/>
    </w:p>
    <w:p w14:paraId="28400380" w14:textId="77777777" w:rsidR="006F0424" w:rsidRPr="0008455D" w:rsidRDefault="006F0424" w:rsidP="006F0424">
      <w:pPr>
        <w:pStyle w:val="BodyText21"/>
        <w:widowControl/>
        <w:tabs>
          <w:tab w:val="left" w:pos="709"/>
        </w:tabs>
        <w:spacing w:after="240"/>
        <w:ind w:left="0" w:right="170" w:firstLine="0"/>
        <w:jc w:val="both"/>
        <w:rPr>
          <w:rFonts w:eastAsiaTheme="minorHAnsi"/>
          <w:sz w:val="20"/>
          <w:lang w:eastAsia="en-US"/>
        </w:rPr>
      </w:pPr>
      <w:r w:rsidRPr="0008455D">
        <w:rPr>
          <w:rFonts w:eastAsiaTheme="minorHAnsi"/>
          <w:sz w:val="20"/>
          <w:lang w:eastAsia="en-US"/>
        </w:rPr>
        <w:t xml:space="preserve">Комиссионные доходы Банка представлены следующим образом: </w:t>
      </w:r>
    </w:p>
    <w:p w14:paraId="3AD30B1C" w14:textId="77777777" w:rsidR="006F0424" w:rsidRDefault="006F0424" w:rsidP="006F0424">
      <w:pPr>
        <w:pStyle w:val="BodyText21"/>
        <w:pageBreakBefore/>
        <w:widowControl/>
        <w:tabs>
          <w:tab w:val="left" w:pos="709"/>
        </w:tabs>
        <w:spacing w:before="240" w:after="240"/>
        <w:ind w:left="0" w:right="170" w:firstLine="0"/>
        <w:jc w:val="both"/>
        <w:rPr>
          <w:rFonts w:ascii="Arial" w:eastAsiaTheme="minorHAnsi" w:hAnsi="Arial" w:cs="Arial"/>
          <w:sz w:val="20"/>
          <w:lang w:val="pl-PL" w:eastAsia="en-US"/>
        </w:rPr>
      </w:pPr>
    </w:p>
    <w:tbl>
      <w:tblPr>
        <w:tblW w:w="9020" w:type="dxa"/>
        <w:tblLook w:val="04A0" w:firstRow="1" w:lastRow="0" w:firstColumn="1" w:lastColumn="0" w:noHBand="0" w:noVBand="1"/>
      </w:tblPr>
      <w:tblGrid>
        <w:gridCol w:w="4709"/>
        <w:gridCol w:w="2120"/>
        <w:gridCol w:w="2085"/>
        <w:gridCol w:w="106"/>
      </w:tblGrid>
      <w:tr w:rsidR="006F0424" w:rsidRPr="002739C1" w14:paraId="5909C018" w14:textId="77777777" w:rsidTr="008B5B01">
        <w:trPr>
          <w:gridAfter w:val="1"/>
          <w:wAfter w:w="108" w:type="dxa"/>
          <w:trHeight w:val="276"/>
        </w:trPr>
        <w:tc>
          <w:tcPr>
            <w:tcW w:w="4780" w:type="dxa"/>
            <w:tcBorders>
              <w:top w:val="nil"/>
              <w:left w:val="nil"/>
              <w:bottom w:val="single" w:sz="8" w:space="0" w:color="auto"/>
              <w:right w:val="nil"/>
            </w:tcBorders>
            <w:shd w:val="clear" w:color="auto" w:fill="auto"/>
            <w:vAlign w:val="bottom"/>
            <w:hideMark/>
          </w:tcPr>
          <w:p w14:paraId="4D5E0132" w14:textId="77777777" w:rsidR="006F0424" w:rsidRPr="002E2D3E" w:rsidRDefault="006F0424" w:rsidP="008B5B01">
            <w:pPr>
              <w:spacing w:after="0" w:line="240" w:lineRule="auto"/>
              <w:rPr>
                <w:rFonts w:ascii="Times New Roman" w:eastAsia="Times New Roman" w:hAnsi="Times New Roman" w:cs="Times New Roman"/>
                <w:i/>
                <w:iCs/>
                <w:lang w:eastAsia="ru-RU"/>
              </w:rPr>
            </w:pPr>
            <w:r w:rsidRPr="002E2D3E">
              <w:rPr>
                <w:rFonts w:ascii="Times New Roman" w:eastAsia="Times New Roman" w:hAnsi="Times New Roman" w:cs="Times New Roman"/>
                <w:i/>
                <w:iCs/>
                <w:lang w:eastAsia="ru-RU"/>
              </w:rPr>
              <w:t>(в тысячах российских рублей)</w:t>
            </w:r>
          </w:p>
        </w:tc>
        <w:tc>
          <w:tcPr>
            <w:tcW w:w="2120" w:type="dxa"/>
            <w:tcBorders>
              <w:top w:val="nil"/>
              <w:left w:val="nil"/>
              <w:bottom w:val="single" w:sz="8" w:space="0" w:color="auto"/>
              <w:right w:val="nil"/>
            </w:tcBorders>
            <w:shd w:val="clear" w:color="auto" w:fill="auto"/>
            <w:vAlign w:val="bottom"/>
            <w:hideMark/>
          </w:tcPr>
          <w:p w14:paraId="2A60B4B4" w14:textId="77777777" w:rsidR="006F0424" w:rsidRPr="002E2D3E" w:rsidRDefault="006F0424" w:rsidP="008B5B01">
            <w:pPr>
              <w:spacing w:after="0" w:line="240" w:lineRule="auto"/>
              <w:jc w:val="center"/>
              <w:rPr>
                <w:rFonts w:eastAsia="Times New Roman"/>
                <w:b/>
                <w:bCs/>
                <w:lang w:eastAsia="ru-RU"/>
              </w:rPr>
            </w:pPr>
            <w:r w:rsidRPr="002E2D3E">
              <w:rPr>
                <w:rFonts w:eastAsia="Times New Roman"/>
                <w:b/>
                <w:bCs/>
                <w:lang w:eastAsia="ru-RU"/>
              </w:rPr>
              <w:t>2019</w:t>
            </w:r>
          </w:p>
        </w:tc>
        <w:tc>
          <w:tcPr>
            <w:tcW w:w="2120" w:type="dxa"/>
            <w:tcBorders>
              <w:top w:val="nil"/>
              <w:left w:val="nil"/>
              <w:bottom w:val="single" w:sz="8" w:space="0" w:color="auto"/>
              <w:right w:val="nil"/>
            </w:tcBorders>
            <w:shd w:val="clear" w:color="auto" w:fill="auto"/>
            <w:vAlign w:val="bottom"/>
            <w:hideMark/>
          </w:tcPr>
          <w:p w14:paraId="5B01398D" w14:textId="77777777" w:rsidR="006F0424" w:rsidRPr="002E2D3E" w:rsidRDefault="006F0424" w:rsidP="008B5B01">
            <w:pPr>
              <w:spacing w:after="0" w:line="240" w:lineRule="auto"/>
              <w:jc w:val="center"/>
              <w:rPr>
                <w:rFonts w:eastAsia="Times New Roman"/>
                <w:b/>
                <w:bCs/>
                <w:lang w:eastAsia="ru-RU"/>
              </w:rPr>
            </w:pPr>
            <w:r w:rsidRPr="002E2D3E">
              <w:rPr>
                <w:rFonts w:eastAsia="Times New Roman"/>
                <w:b/>
                <w:bCs/>
                <w:lang w:eastAsia="ru-RU"/>
              </w:rPr>
              <w:t>2018</w:t>
            </w:r>
          </w:p>
        </w:tc>
      </w:tr>
      <w:tr w:rsidR="006F0424" w:rsidRPr="002739C1" w14:paraId="4B8784BA" w14:textId="77777777" w:rsidTr="008B5B01">
        <w:trPr>
          <w:gridAfter w:val="1"/>
          <w:wAfter w:w="108" w:type="dxa"/>
          <w:trHeight w:val="264"/>
        </w:trPr>
        <w:tc>
          <w:tcPr>
            <w:tcW w:w="4780" w:type="dxa"/>
            <w:tcBorders>
              <w:top w:val="nil"/>
              <w:left w:val="nil"/>
              <w:bottom w:val="nil"/>
              <w:right w:val="nil"/>
            </w:tcBorders>
            <w:shd w:val="clear" w:color="auto" w:fill="auto"/>
            <w:hideMark/>
          </w:tcPr>
          <w:p w14:paraId="661B4BCE" w14:textId="77777777" w:rsidR="006F0424" w:rsidRPr="002E2D3E" w:rsidRDefault="006F0424" w:rsidP="008B5B01">
            <w:pPr>
              <w:spacing w:after="0" w:line="240" w:lineRule="auto"/>
              <w:rPr>
                <w:rFonts w:ascii="Times New Roman" w:eastAsia="Times New Roman" w:hAnsi="Times New Roman" w:cs="Times New Roman"/>
                <w:lang w:eastAsia="ru-RU"/>
              </w:rPr>
            </w:pPr>
            <w:r w:rsidRPr="002E2D3E">
              <w:rPr>
                <w:rFonts w:ascii="Times New Roman" w:eastAsia="Times New Roman" w:hAnsi="Times New Roman" w:cs="Times New Roman"/>
                <w:lang w:eastAsia="ru-RU"/>
              </w:rPr>
              <w:t>Комиссионные доходы по операциям эквайринга</w:t>
            </w:r>
          </w:p>
        </w:tc>
        <w:tc>
          <w:tcPr>
            <w:tcW w:w="2120" w:type="dxa"/>
            <w:tcBorders>
              <w:top w:val="nil"/>
              <w:left w:val="nil"/>
              <w:bottom w:val="nil"/>
              <w:right w:val="nil"/>
            </w:tcBorders>
            <w:shd w:val="clear" w:color="auto" w:fill="auto"/>
            <w:vAlign w:val="bottom"/>
            <w:hideMark/>
          </w:tcPr>
          <w:p w14:paraId="40381E0A"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76 880</w:t>
            </w:r>
          </w:p>
        </w:tc>
        <w:tc>
          <w:tcPr>
            <w:tcW w:w="2120" w:type="dxa"/>
            <w:tcBorders>
              <w:top w:val="nil"/>
              <w:left w:val="nil"/>
              <w:bottom w:val="nil"/>
              <w:right w:val="nil"/>
            </w:tcBorders>
            <w:shd w:val="clear" w:color="auto" w:fill="auto"/>
            <w:vAlign w:val="bottom"/>
            <w:hideMark/>
          </w:tcPr>
          <w:p w14:paraId="43E5374E"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72 372</w:t>
            </w:r>
          </w:p>
        </w:tc>
      </w:tr>
      <w:tr w:rsidR="006F0424" w:rsidRPr="002739C1" w14:paraId="1CE81739" w14:textId="77777777" w:rsidTr="008B5B01">
        <w:trPr>
          <w:gridAfter w:val="1"/>
          <w:wAfter w:w="108" w:type="dxa"/>
          <w:trHeight w:val="585"/>
        </w:trPr>
        <w:tc>
          <w:tcPr>
            <w:tcW w:w="4780" w:type="dxa"/>
            <w:tcBorders>
              <w:top w:val="nil"/>
              <w:left w:val="nil"/>
              <w:bottom w:val="nil"/>
              <w:right w:val="nil"/>
            </w:tcBorders>
            <w:shd w:val="clear" w:color="auto" w:fill="auto"/>
            <w:hideMark/>
          </w:tcPr>
          <w:p w14:paraId="28FBA1CC" w14:textId="77777777" w:rsidR="006F0424" w:rsidRPr="002E2D3E" w:rsidRDefault="006F0424" w:rsidP="008B5B01">
            <w:pPr>
              <w:spacing w:after="0" w:line="240" w:lineRule="auto"/>
              <w:rPr>
                <w:rFonts w:ascii="Times New Roman" w:eastAsia="Times New Roman" w:hAnsi="Times New Roman" w:cs="Times New Roman"/>
                <w:lang w:eastAsia="ru-RU"/>
              </w:rPr>
            </w:pPr>
            <w:r w:rsidRPr="002E2D3E">
              <w:rPr>
                <w:rFonts w:ascii="Times New Roman" w:eastAsia="Times New Roman" w:hAnsi="Times New Roman" w:cs="Times New Roman"/>
                <w:lang w:eastAsia="ru-RU"/>
              </w:rPr>
              <w:t>Коммисионные доходы за предоставленные кредиты по выпущенным картам БТА (Примечание 1.6)</w:t>
            </w:r>
          </w:p>
        </w:tc>
        <w:tc>
          <w:tcPr>
            <w:tcW w:w="2120" w:type="dxa"/>
            <w:tcBorders>
              <w:top w:val="nil"/>
              <w:left w:val="nil"/>
              <w:bottom w:val="nil"/>
              <w:right w:val="nil"/>
            </w:tcBorders>
            <w:shd w:val="clear" w:color="auto" w:fill="auto"/>
            <w:vAlign w:val="bottom"/>
            <w:hideMark/>
          </w:tcPr>
          <w:p w14:paraId="587ADADC"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3 560</w:t>
            </w:r>
          </w:p>
        </w:tc>
        <w:tc>
          <w:tcPr>
            <w:tcW w:w="2120" w:type="dxa"/>
            <w:tcBorders>
              <w:top w:val="nil"/>
              <w:left w:val="nil"/>
              <w:bottom w:val="nil"/>
              <w:right w:val="nil"/>
            </w:tcBorders>
            <w:shd w:val="clear" w:color="auto" w:fill="auto"/>
            <w:vAlign w:val="bottom"/>
            <w:hideMark/>
          </w:tcPr>
          <w:p w14:paraId="7C2B1C42"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4 024</w:t>
            </w:r>
          </w:p>
        </w:tc>
      </w:tr>
      <w:tr w:rsidR="006F0424" w:rsidRPr="002739C1" w14:paraId="77676B23" w14:textId="77777777" w:rsidTr="008B5B01">
        <w:trPr>
          <w:gridAfter w:val="1"/>
          <w:wAfter w:w="108" w:type="dxa"/>
          <w:trHeight w:val="780"/>
        </w:trPr>
        <w:tc>
          <w:tcPr>
            <w:tcW w:w="4780" w:type="dxa"/>
            <w:tcBorders>
              <w:top w:val="nil"/>
              <w:left w:val="nil"/>
              <w:bottom w:val="nil"/>
              <w:right w:val="nil"/>
            </w:tcBorders>
            <w:shd w:val="clear" w:color="auto" w:fill="auto"/>
            <w:hideMark/>
          </w:tcPr>
          <w:p w14:paraId="0ECFBA4E" w14:textId="77777777" w:rsidR="006F0424" w:rsidRPr="002E2D3E" w:rsidRDefault="006F0424" w:rsidP="008B5B01">
            <w:pPr>
              <w:spacing w:after="0" w:line="240" w:lineRule="auto"/>
              <w:rPr>
                <w:rFonts w:ascii="Times New Roman" w:eastAsia="Times New Roman" w:hAnsi="Times New Roman" w:cs="Times New Roman"/>
                <w:lang w:eastAsia="ru-RU"/>
              </w:rPr>
            </w:pPr>
            <w:r w:rsidRPr="002E2D3E">
              <w:rPr>
                <w:rFonts w:ascii="Times New Roman" w:eastAsia="Times New Roman" w:hAnsi="Times New Roman" w:cs="Times New Roman"/>
                <w:lang w:eastAsia="ru-RU"/>
              </w:rPr>
              <w:t>Комиссионные доходы за выполнение функций оператора платежной системы Америкэн Экспресс в России (Примечание 1.6)</w:t>
            </w:r>
          </w:p>
        </w:tc>
        <w:tc>
          <w:tcPr>
            <w:tcW w:w="2120" w:type="dxa"/>
            <w:tcBorders>
              <w:top w:val="nil"/>
              <w:left w:val="nil"/>
              <w:bottom w:val="nil"/>
              <w:right w:val="nil"/>
            </w:tcBorders>
            <w:shd w:val="clear" w:color="auto" w:fill="auto"/>
            <w:vAlign w:val="bottom"/>
            <w:hideMark/>
          </w:tcPr>
          <w:p w14:paraId="522AF895"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1 919</w:t>
            </w:r>
          </w:p>
        </w:tc>
        <w:tc>
          <w:tcPr>
            <w:tcW w:w="2120" w:type="dxa"/>
            <w:tcBorders>
              <w:top w:val="nil"/>
              <w:left w:val="nil"/>
              <w:bottom w:val="nil"/>
              <w:right w:val="nil"/>
            </w:tcBorders>
            <w:shd w:val="clear" w:color="auto" w:fill="auto"/>
            <w:vAlign w:val="bottom"/>
            <w:hideMark/>
          </w:tcPr>
          <w:p w14:paraId="558F5973"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1 619</w:t>
            </w:r>
          </w:p>
        </w:tc>
      </w:tr>
      <w:tr w:rsidR="006F0424" w:rsidRPr="002739C1" w14:paraId="4714392A" w14:textId="77777777" w:rsidTr="008B5B01">
        <w:trPr>
          <w:gridAfter w:val="1"/>
          <w:wAfter w:w="108" w:type="dxa"/>
          <w:trHeight w:val="276"/>
        </w:trPr>
        <w:tc>
          <w:tcPr>
            <w:tcW w:w="4780" w:type="dxa"/>
            <w:tcBorders>
              <w:top w:val="nil"/>
              <w:left w:val="nil"/>
              <w:bottom w:val="single" w:sz="8" w:space="0" w:color="auto"/>
              <w:right w:val="nil"/>
            </w:tcBorders>
            <w:shd w:val="clear" w:color="auto" w:fill="auto"/>
            <w:hideMark/>
          </w:tcPr>
          <w:p w14:paraId="5586202A" w14:textId="77777777" w:rsidR="006F0424" w:rsidRPr="002E2D3E" w:rsidRDefault="006F0424" w:rsidP="008B5B01">
            <w:pPr>
              <w:spacing w:after="0" w:line="240" w:lineRule="auto"/>
              <w:rPr>
                <w:rFonts w:ascii="Times New Roman" w:eastAsia="Times New Roman" w:hAnsi="Times New Roman" w:cs="Times New Roman"/>
                <w:lang w:eastAsia="ru-RU"/>
              </w:rPr>
            </w:pPr>
            <w:r w:rsidRPr="002E2D3E">
              <w:rPr>
                <w:rFonts w:ascii="Times New Roman" w:eastAsia="Times New Roman" w:hAnsi="Times New Roman" w:cs="Times New Roman"/>
                <w:lang w:eastAsia="ru-RU"/>
              </w:rPr>
              <w:t>Прочие комиссионные доходы</w:t>
            </w:r>
          </w:p>
        </w:tc>
        <w:tc>
          <w:tcPr>
            <w:tcW w:w="2120" w:type="dxa"/>
            <w:tcBorders>
              <w:top w:val="nil"/>
              <w:left w:val="nil"/>
              <w:bottom w:val="single" w:sz="8" w:space="0" w:color="auto"/>
              <w:right w:val="nil"/>
            </w:tcBorders>
            <w:shd w:val="clear" w:color="auto" w:fill="auto"/>
            <w:vAlign w:val="bottom"/>
            <w:hideMark/>
          </w:tcPr>
          <w:p w14:paraId="158CCE3E"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9</w:t>
            </w:r>
          </w:p>
        </w:tc>
        <w:tc>
          <w:tcPr>
            <w:tcW w:w="2120" w:type="dxa"/>
            <w:tcBorders>
              <w:top w:val="nil"/>
              <w:left w:val="nil"/>
              <w:bottom w:val="single" w:sz="8" w:space="0" w:color="auto"/>
              <w:right w:val="nil"/>
            </w:tcBorders>
            <w:shd w:val="clear" w:color="auto" w:fill="auto"/>
            <w:vAlign w:val="bottom"/>
            <w:hideMark/>
          </w:tcPr>
          <w:p w14:paraId="55D0D1FA"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8</w:t>
            </w:r>
          </w:p>
        </w:tc>
      </w:tr>
      <w:tr w:rsidR="006F0424" w:rsidRPr="002739C1" w14:paraId="209A0A67" w14:textId="77777777" w:rsidTr="008B5B01">
        <w:trPr>
          <w:trHeight w:val="75"/>
        </w:trPr>
        <w:tc>
          <w:tcPr>
            <w:tcW w:w="4780" w:type="dxa"/>
            <w:tcBorders>
              <w:top w:val="nil"/>
              <w:left w:val="nil"/>
              <w:bottom w:val="nil"/>
              <w:right w:val="nil"/>
            </w:tcBorders>
            <w:shd w:val="clear" w:color="auto" w:fill="auto"/>
            <w:hideMark/>
          </w:tcPr>
          <w:p w14:paraId="6DE1D5D3" w14:textId="77777777" w:rsidR="006F0424" w:rsidRPr="002E2D3E" w:rsidRDefault="006F0424" w:rsidP="008B5B01">
            <w:pPr>
              <w:spacing w:after="0" w:line="240" w:lineRule="auto"/>
              <w:jc w:val="right"/>
              <w:rPr>
                <w:rFonts w:eastAsia="Times New Roman"/>
                <w:lang w:eastAsia="ru-RU"/>
              </w:rPr>
            </w:pPr>
          </w:p>
        </w:tc>
        <w:tc>
          <w:tcPr>
            <w:tcW w:w="2120" w:type="dxa"/>
            <w:tcBorders>
              <w:top w:val="nil"/>
              <w:left w:val="nil"/>
              <w:bottom w:val="nil"/>
              <w:right w:val="nil"/>
            </w:tcBorders>
            <w:shd w:val="clear" w:color="auto" w:fill="auto"/>
            <w:noWrap/>
            <w:vAlign w:val="bottom"/>
            <w:hideMark/>
          </w:tcPr>
          <w:p w14:paraId="0BD4EA21"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2120" w:type="dxa"/>
            <w:gridSpan w:val="2"/>
            <w:tcBorders>
              <w:top w:val="nil"/>
              <w:left w:val="nil"/>
              <w:bottom w:val="nil"/>
              <w:right w:val="nil"/>
            </w:tcBorders>
            <w:shd w:val="clear" w:color="auto" w:fill="auto"/>
            <w:vAlign w:val="bottom"/>
            <w:hideMark/>
          </w:tcPr>
          <w:p w14:paraId="0226ABD0"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r>
      <w:tr w:rsidR="006F0424" w:rsidRPr="002739C1" w14:paraId="6D9E872D" w14:textId="77777777" w:rsidTr="008B5B01">
        <w:trPr>
          <w:gridAfter w:val="1"/>
          <w:wAfter w:w="108" w:type="dxa"/>
          <w:trHeight w:val="264"/>
        </w:trPr>
        <w:tc>
          <w:tcPr>
            <w:tcW w:w="4780" w:type="dxa"/>
            <w:tcBorders>
              <w:top w:val="nil"/>
              <w:left w:val="nil"/>
              <w:bottom w:val="nil"/>
              <w:right w:val="nil"/>
            </w:tcBorders>
            <w:shd w:val="clear" w:color="auto" w:fill="auto"/>
            <w:hideMark/>
          </w:tcPr>
          <w:p w14:paraId="508DE1F8" w14:textId="77777777" w:rsidR="006F0424" w:rsidRPr="002E2D3E" w:rsidRDefault="006F0424" w:rsidP="008B5B01">
            <w:pPr>
              <w:spacing w:after="0" w:line="240" w:lineRule="auto"/>
              <w:rPr>
                <w:rFonts w:ascii="Times New Roman" w:eastAsia="Times New Roman" w:hAnsi="Times New Roman" w:cs="Times New Roman"/>
                <w:b/>
                <w:bCs/>
                <w:lang w:eastAsia="ru-RU"/>
              </w:rPr>
            </w:pPr>
            <w:r w:rsidRPr="002E2D3E">
              <w:rPr>
                <w:rFonts w:ascii="Times New Roman" w:eastAsia="Times New Roman" w:hAnsi="Times New Roman" w:cs="Times New Roman"/>
                <w:b/>
                <w:bCs/>
                <w:lang w:eastAsia="ru-RU"/>
              </w:rPr>
              <w:t>Итого комиссионные доходы</w:t>
            </w:r>
          </w:p>
        </w:tc>
        <w:tc>
          <w:tcPr>
            <w:tcW w:w="2120" w:type="dxa"/>
            <w:tcBorders>
              <w:top w:val="nil"/>
              <w:left w:val="nil"/>
              <w:bottom w:val="nil"/>
              <w:right w:val="nil"/>
            </w:tcBorders>
            <w:shd w:val="clear" w:color="auto" w:fill="auto"/>
            <w:vAlign w:val="bottom"/>
            <w:hideMark/>
          </w:tcPr>
          <w:p w14:paraId="6E22BBAF"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82 368</w:t>
            </w:r>
          </w:p>
        </w:tc>
        <w:tc>
          <w:tcPr>
            <w:tcW w:w="2120" w:type="dxa"/>
            <w:tcBorders>
              <w:top w:val="nil"/>
              <w:left w:val="nil"/>
              <w:bottom w:val="nil"/>
              <w:right w:val="nil"/>
            </w:tcBorders>
            <w:shd w:val="clear" w:color="auto" w:fill="auto"/>
            <w:vAlign w:val="bottom"/>
            <w:hideMark/>
          </w:tcPr>
          <w:p w14:paraId="45872B8D"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78 023</w:t>
            </w:r>
          </w:p>
        </w:tc>
      </w:tr>
      <w:tr w:rsidR="006F0424" w:rsidRPr="002739C1" w14:paraId="0F08386E" w14:textId="77777777" w:rsidTr="008B5B01">
        <w:trPr>
          <w:trHeight w:val="75"/>
        </w:trPr>
        <w:tc>
          <w:tcPr>
            <w:tcW w:w="4780" w:type="dxa"/>
            <w:tcBorders>
              <w:top w:val="nil"/>
              <w:left w:val="nil"/>
              <w:bottom w:val="single" w:sz="12" w:space="0" w:color="auto"/>
              <w:right w:val="nil"/>
            </w:tcBorders>
            <w:shd w:val="clear" w:color="auto" w:fill="auto"/>
            <w:hideMark/>
          </w:tcPr>
          <w:p w14:paraId="75B4CA12" w14:textId="77777777" w:rsidR="006F0424" w:rsidRPr="002E2D3E" w:rsidRDefault="006F0424" w:rsidP="008B5B01">
            <w:pPr>
              <w:spacing w:after="0" w:line="240" w:lineRule="auto"/>
              <w:rPr>
                <w:rFonts w:ascii="Times New Roman" w:eastAsia="Times New Roman" w:hAnsi="Times New Roman" w:cs="Times New Roman"/>
                <w:b/>
                <w:bCs/>
                <w:sz w:val="18"/>
                <w:szCs w:val="18"/>
                <w:lang w:eastAsia="ru-RU"/>
              </w:rPr>
            </w:pPr>
            <w:r w:rsidRPr="002E2D3E">
              <w:rPr>
                <w:rFonts w:ascii="Times New Roman" w:eastAsia="Times New Roman" w:hAnsi="Times New Roman" w:cs="Times New Roman"/>
                <w:b/>
                <w:bCs/>
                <w:sz w:val="18"/>
                <w:szCs w:val="18"/>
                <w:lang w:eastAsia="ru-RU"/>
              </w:rPr>
              <w:t> </w:t>
            </w:r>
          </w:p>
        </w:tc>
        <w:tc>
          <w:tcPr>
            <w:tcW w:w="2120" w:type="dxa"/>
            <w:tcBorders>
              <w:top w:val="nil"/>
              <w:left w:val="nil"/>
              <w:bottom w:val="single" w:sz="12" w:space="0" w:color="auto"/>
              <w:right w:val="nil"/>
            </w:tcBorders>
            <w:shd w:val="clear" w:color="auto" w:fill="auto"/>
            <w:noWrap/>
            <w:vAlign w:val="bottom"/>
            <w:hideMark/>
          </w:tcPr>
          <w:p w14:paraId="33B91724" w14:textId="77777777" w:rsidR="006F0424" w:rsidRPr="002E2D3E" w:rsidRDefault="006F0424" w:rsidP="008B5B01">
            <w:pPr>
              <w:spacing w:after="0" w:line="240" w:lineRule="auto"/>
              <w:jc w:val="right"/>
              <w:rPr>
                <w:rFonts w:ascii="Times New Roman" w:eastAsia="Times New Roman" w:hAnsi="Times New Roman" w:cs="Times New Roman"/>
                <w:b/>
                <w:bCs/>
                <w:sz w:val="18"/>
                <w:szCs w:val="18"/>
                <w:lang w:eastAsia="ru-RU"/>
              </w:rPr>
            </w:pPr>
            <w:r w:rsidRPr="002E2D3E">
              <w:rPr>
                <w:rFonts w:ascii="Times New Roman" w:eastAsia="Times New Roman" w:hAnsi="Times New Roman" w:cs="Times New Roman"/>
                <w:b/>
                <w:bCs/>
                <w:sz w:val="18"/>
                <w:szCs w:val="18"/>
                <w:lang w:eastAsia="ru-RU"/>
              </w:rPr>
              <w:t> </w:t>
            </w:r>
          </w:p>
        </w:tc>
        <w:tc>
          <w:tcPr>
            <w:tcW w:w="2120" w:type="dxa"/>
            <w:gridSpan w:val="2"/>
            <w:tcBorders>
              <w:top w:val="nil"/>
              <w:left w:val="nil"/>
              <w:bottom w:val="single" w:sz="12" w:space="0" w:color="auto"/>
              <w:right w:val="nil"/>
            </w:tcBorders>
            <w:shd w:val="clear" w:color="auto" w:fill="auto"/>
            <w:vAlign w:val="bottom"/>
            <w:hideMark/>
          </w:tcPr>
          <w:p w14:paraId="5EB98AA1" w14:textId="77777777" w:rsidR="006F0424" w:rsidRPr="002E2D3E" w:rsidRDefault="006F0424" w:rsidP="008B5B01">
            <w:pPr>
              <w:spacing w:after="0" w:line="240" w:lineRule="auto"/>
              <w:jc w:val="right"/>
              <w:rPr>
                <w:rFonts w:ascii="Times New Roman" w:eastAsia="Times New Roman" w:hAnsi="Times New Roman" w:cs="Times New Roman"/>
                <w:b/>
                <w:bCs/>
                <w:sz w:val="18"/>
                <w:szCs w:val="18"/>
                <w:lang w:eastAsia="ru-RU"/>
              </w:rPr>
            </w:pPr>
            <w:r w:rsidRPr="002E2D3E">
              <w:rPr>
                <w:rFonts w:ascii="Times New Roman" w:eastAsia="Times New Roman" w:hAnsi="Times New Roman" w:cs="Times New Roman"/>
                <w:b/>
                <w:bCs/>
                <w:sz w:val="18"/>
                <w:szCs w:val="18"/>
                <w:lang w:eastAsia="ru-RU"/>
              </w:rPr>
              <w:t> </w:t>
            </w:r>
          </w:p>
        </w:tc>
      </w:tr>
    </w:tbl>
    <w:p w14:paraId="496983B1" w14:textId="77777777" w:rsidR="006F0424" w:rsidRPr="0008455D" w:rsidRDefault="006F0424" w:rsidP="006F0424">
      <w:pPr>
        <w:pStyle w:val="BodyText21"/>
        <w:pageBreakBefore/>
        <w:widowControl/>
        <w:tabs>
          <w:tab w:val="left" w:pos="709"/>
        </w:tabs>
        <w:spacing w:before="240" w:after="240"/>
        <w:ind w:left="0" w:right="170" w:firstLine="0"/>
        <w:jc w:val="both"/>
        <w:rPr>
          <w:rFonts w:eastAsiaTheme="minorHAnsi"/>
          <w:sz w:val="20"/>
          <w:lang w:eastAsia="en-US"/>
        </w:rPr>
      </w:pPr>
      <w:r w:rsidRPr="0008455D">
        <w:rPr>
          <w:rFonts w:eastAsiaTheme="minorHAnsi"/>
          <w:sz w:val="20"/>
          <w:lang w:eastAsia="en-US"/>
        </w:rPr>
        <w:t xml:space="preserve">Комиссионные расходы Банка представлены следующим образом: </w:t>
      </w:r>
    </w:p>
    <w:p w14:paraId="6FEDEBD3" w14:textId="77777777" w:rsidR="006F0424" w:rsidRDefault="006F0424" w:rsidP="006F0424">
      <w:pPr>
        <w:pStyle w:val="BodyText21"/>
        <w:widowControl/>
        <w:tabs>
          <w:tab w:val="left" w:pos="709"/>
        </w:tabs>
        <w:ind w:left="0" w:right="170" w:firstLine="0"/>
        <w:jc w:val="both"/>
        <w:rPr>
          <w:rFonts w:ascii="Arial" w:eastAsiaTheme="minorHAnsi" w:hAnsi="Arial" w:cs="Arial"/>
          <w:sz w:val="20"/>
          <w:lang w:val="pl-PL" w:eastAsia="en-US"/>
        </w:rPr>
      </w:pPr>
    </w:p>
    <w:tbl>
      <w:tblPr>
        <w:tblW w:w="9020" w:type="dxa"/>
        <w:tblLook w:val="04A0" w:firstRow="1" w:lastRow="0" w:firstColumn="1" w:lastColumn="0" w:noHBand="0" w:noVBand="1"/>
      </w:tblPr>
      <w:tblGrid>
        <w:gridCol w:w="6"/>
        <w:gridCol w:w="4706"/>
        <w:gridCol w:w="2120"/>
        <w:gridCol w:w="2083"/>
        <w:gridCol w:w="105"/>
      </w:tblGrid>
      <w:tr w:rsidR="006F0424" w:rsidRPr="002739C1" w14:paraId="1BF1F06A" w14:textId="77777777" w:rsidTr="008B5B01">
        <w:trPr>
          <w:gridAfter w:val="1"/>
          <w:wAfter w:w="108" w:type="dxa"/>
          <w:trHeight w:val="276"/>
        </w:trPr>
        <w:tc>
          <w:tcPr>
            <w:tcW w:w="4780" w:type="dxa"/>
            <w:gridSpan w:val="2"/>
            <w:tcBorders>
              <w:top w:val="nil"/>
              <w:left w:val="nil"/>
              <w:bottom w:val="single" w:sz="8" w:space="0" w:color="auto"/>
              <w:right w:val="nil"/>
            </w:tcBorders>
            <w:shd w:val="clear" w:color="auto" w:fill="auto"/>
            <w:vAlign w:val="bottom"/>
            <w:hideMark/>
          </w:tcPr>
          <w:p w14:paraId="157CE548" w14:textId="77777777" w:rsidR="006F0424" w:rsidRPr="002E2D3E" w:rsidRDefault="006F0424" w:rsidP="008B5B01">
            <w:pPr>
              <w:spacing w:after="0" w:line="240" w:lineRule="auto"/>
              <w:rPr>
                <w:rFonts w:ascii="Times New Roman" w:eastAsia="Times New Roman" w:hAnsi="Times New Roman" w:cs="Times New Roman"/>
                <w:i/>
                <w:iCs/>
                <w:lang w:eastAsia="ru-RU"/>
              </w:rPr>
            </w:pPr>
            <w:r w:rsidRPr="002E2D3E">
              <w:rPr>
                <w:rFonts w:ascii="Times New Roman" w:eastAsia="Times New Roman" w:hAnsi="Times New Roman" w:cs="Times New Roman"/>
                <w:i/>
                <w:iCs/>
                <w:lang w:eastAsia="ru-RU"/>
              </w:rPr>
              <w:t>(в тысячах российских рублей)</w:t>
            </w:r>
          </w:p>
        </w:tc>
        <w:tc>
          <w:tcPr>
            <w:tcW w:w="2120" w:type="dxa"/>
            <w:tcBorders>
              <w:top w:val="nil"/>
              <w:left w:val="nil"/>
              <w:bottom w:val="single" w:sz="8" w:space="0" w:color="auto"/>
              <w:right w:val="nil"/>
            </w:tcBorders>
            <w:shd w:val="clear" w:color="auto" w:fill="auto"/>
            <w:vAlign w:val="bottom"/>
            <w:hideMark/>
          </w:tcPr>
          <w:p w14:paraId="7374B6B9"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2019</w:t>
            </w:r>
          </w:p>
        </w:tc>
        <w:tc>
          <w:tcPr>
            <w:tcW w:w="2120" w:type="dxa"/>
            <w:tcBorders>
              <w:top w:val="nil"/>
              <w:left w:val="nil"/>
              <w:bottom w:val="single" w:sz="8" w:space="0" w:color="auto"/>
              <w:right w:val="nil"/>
            </w:tcBorders>
            <w:shd w:val="clear" w:color="auto" w:fill="auto"/>
            <w:vAlign w:val="bottom"/>
            <w:hideMark/>
          </w:tcPr>
          <w:p w14:paraId="5F92C08E"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2018</w:t>
            </w:r>
          </w:p>
        </w:tc>
      </w:tr>
      <w:tr w:rsidR="006F0424" w:rsidRPr="002739C1" w14:paraId="0C48757D" w14:textId="77777777" w:rsidTr="008B5B01">
        <w:trPr>
          <w:gridAfter w:val="1"/>
          <w:wAfter w:w="108" w:type="dxa"/>
          <w:trHeight w:val="264"/>
        </w:trPr>
        <w:tc>
          <w:tcPr>
            <w:tcW w:w="4780" w:type="dxa"/>
            <w:gridSpan w:val="2"/>
            <w:tcBorders>
              <w:top w:val="nil"/>
              <w:left w:val="nil"/>
              <w:bottom w:val="nil"/>
              <w:right w:val="nil"/>
            </w:tcBorders>
            <w:shd w:val="clear" w:color="auto" w:fill="auto"/>
            <w:hideMark/>
          </w:tcPr>
          <w:p w14:paraId="2BA0CA68" w14:textId="77777777" w:rsidR="006F0424" w:rsidRPr="002E2D3E" w:rsidRDefault="006F0424" w:rsidP="008B5B01">
            <w:pPr>
              <w:spacing w:after="0" w:line="240" w:lineRule="auto"/>
              <w:rPr>
                <w:rFonts w:ascii="Times New Roman" w:eastAsia="Times New Roman" w:hAnsi="Times New Roman" w:cs="Times New Roman"/>
                <w:lang w:eastAsia="ru-RU"/>
              </w:rPr>
            </w:pPr>
            <w:r w:rsidRPr="002E2D3E">
              <w:rPr>
                <w:rFonts w:ascii="Times New Roman" w:eastAsia="Times New Roman" w:hAnsi="Times New Roman" w:cs="Times New Roman"/>
                <w:lang w:eastAsia="ru-RU"/>
              </w:rPr>
              <w:t>Комиссионные расходы по операциям эквайринга</w:t>
            </w:r>
          </w:p>
        </w:tc>
        <w:tc>
          <w:tcPr>
            <w:tcW w:w="2120" w:type="dxa"/>
            <w:tcBorders>
              <w:top w:val="nil"/>
              <w:left w:val="nil"/>
              <w:bottom w:val="nil"/>
              <w:right w:val="nil"/>
            </w:tcBorders>
            <w:shd w:val="clear" w:color="auto" w:fill="auto"/>
            <w:vAlign w:val="bottom"/>
            <w:hideMark/>
          </w:tcPr>
          <w:p w14:paraId="5281BE96"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8 874</w:t>
            </w:r>
          </w:p>
        </w:tc>
        <w:tc>
          <w:tcPr>
            <w:tcW w:w="2120" w:type="dxa"/>
            <w:tcBorders>
              <w:top w:val="nil"/>
              <w:left w:val="nil"/>
              <w:bottom w:val="nil"/>
              <w:right w:val="nil"/>
            </w:tcBorders>
            <w:shd w:val="clear" w:color="auto" w:fill="auto"/>
            <w:vAlign w:val="bottom"/>
            <w:hideMark/>
          </w:tcPr>
          <w:p w14:paraId="56797348"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8 960</w:t>
            </w:r>
          </w:p>
        </w:tc>
      </w:tr>
      <w:tr w:rsidR="006F0424" w:rsidRPr="002739C1" w14:paraId="31D6098B" w14:textId="77777777" w:rsidTr="008B5B01">
        <w:trPr>
          <w:gridAfter w:val="1"/>
          <w:wAfter w:w="108" w:type="dxa"/>
          <w:trHeight w:val="528"/>
        </w:trPr>
        <w:tc>
          <w:tcPr>
            <w:tcW w:w="4780" w:type="dxa"/>
            <w:gridSpan w:val="2"/>
            <w:tcBorders>
              <w:top w:val="nil"/>
              <w:left w:val="nil"/>
              <w:bottom w:val="nil"/>
              <w:right w:val="nil"/>
            </w:tcBorders>
            <w:shd w:val="clear" w:color="auto" w:fill="auto"/>
            <w:hideMark/>
          </w:tcPr>
          <w:p w14:paraId="52CFF834" w14:textId="77777777" w:rsidR="006F0424" w:rsidRPr="002E2D3E" w:rsidRDefault="006F0424" w:rsidP="008B5B01">
            <w:pPr>
              <w:spacing w:after="0" w:line="240" w:lineRule="auto"/>
              <w:rPr>
                <w:rFonts w:ascii="Times New Roman" w:eastAsia="Times New Roman" w:hAnsi="Times New Roman" w:cs="Times New Roman"/>
                <w:lang w:eastAsia="ru-RU"/>
              </w:rPr>
            </w:pPr>
            <w:r w:rsidRPr="002E2D3E">
              <w:rPr>
                <w:rFonts w:ascii="Times New Roman" w:eastAsia="Times New Roman" w:hAnsi="Times New Roman" w:cs="Times New Roman"/>
                <w:lang w:eastAsia="ru-RU"/>
              </w:rPr>
              <w:t>Комиссионные расходы по клиентским вознаграждениям</w:t>
            </w:r>
          </w:p>
        </w:tc>
        <w:tc>
          <w:tcPr>
            <w:tcW w:w="2120" w:type="dxa"/>
            <w:tcBorders>
              <w:top w:val="nil"/>
              <w:left w:val="nil"/>
              <w:bottom w:val="nil"/>
              <w:right w:val="nil"/>
            </w:tcBorders>
            <w:shd w:val="clear" w:color="auto" w:fill="auto"/>
            <w:vAlign w:val="bottom"/>
            <w:hideMark/>
          </w:tcPr>
          <w:p w14:paraId="0F71BAC9"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6 543</w:t>
            </w:r>
          </w:p>
        </w:tc>
        <w:tc>
          <w:tcPr>
            <w:tcW w:w="2120" w:type="dxa"/>
            <w:tcBorders>
              <w:top w:val="nil"/>
              <w:left w:val="nil"/>
              <w:bottom w:val="nil"/>
              <w:right w:val="nil"/>
            </w:tcBorders>
            <w:shd w:val="clear" w:color="auto" w:fill="auto"/>
            <w:vAlign w:val="bottom"/>
            <w:hideMark/>
          </w:tcPr>
          <w:p w14:paraId="191766F8"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2 092</w:t>
            </w:r>
          </w:p>
        </w:tc>
      </w:tr>
      <w:tr w:rsidR="006F0424" w:rsidRPr="002739C1" w14:paraId="2854C25D" w14:textId="77777777" w:rsidTr="008B5B01">
        <w:trPr>
          <w:gridAfter w:val="1"/>
          <w:wAfter w:w="108" w:type="dxa"/>
          <w:trHeight w:val="264"/>
        </w:trPr>
        <w:tc>
          <w:tcPr>
            <w:tcW w:w="4780" w:type="dxa"/>
            <w:gridSpan w:val="2"/>
            <w:tcBorders>
              <w:top w:val="nil"/>
              <w:left w:val="nil"/>
              <w:bottom w:val="nil"/>
              <w:right w:val="nil"/>
            </w:tcBorders>
            <w:shd w:val="clear" w:color="auto" w:fill="auto"/>
            <w:hideMark/>
          </w:tcPr>
          <w:p w14:paraId="7B38DDFA" w14:textId="77777777" w:rsidR="006F0424" w:rsidRPr="002E2D3E" w:rsidRDefault="006F0424" w:rsidP="008B5B01">
            <w:pPr>
              <w:spacing w:after="0" w:line="240" w:lineRule="auto"/>
              <w:rPr>
                <w:rFonts w:ascii="Times New Roman" w:eastAsia="Times New Roman" w:hAnsi="Times New Roman" w:cs="Times New Roman"/>
                <w:lang w:eastAsia="ru-RU"/>
              </w:rPr>
            </w:pPr>
            <w:r w:rsidRPr="002E2D3E">
              <w:rPr>
                <w:rFonts w:ascii="Times New Roman" w:eastAsia="Times New Roman" w:hAnsi="Times New Roman" w:cs="Times New Roman"/>
                <w:lang w:eastAsia="ru-RU"/>
              </w:rPr>
              <w:t>Комиссионные расходы по операциям процессинга</w:t>
            </w:r>
          </w:p>
        </w:tc>
        <w:tc>
          <w:tcPr>
            <w:tcW w:w="2120" w:type="dxa"/>
            <w:tcBorders>
              <w:top w:val="nil"/>
              <w:left w:val="nil"/>
              <w:bottom w:val="nil"/>
              <w:right w:val="nil"/>
            </w:tcBorders>
            <w:shd w:val="clear" w:color="auto" w:fill="auto"/>
            <w:vAlign w:val="bottom"/>
            <w:hideMark/>
          </w:tcPr>
          <w:p w14:paraId="4FA8C0C5"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6 233</w:t>
            </w:r>
          </w:p>
        </w:tc>
        <w:tc>
          <w:tcPr>
            <w:tcW w:w="2120" w:type="dxa"/>
            <w:tcBorders>
              <w:top w:val="nil"/>
              <w:left w:val="nil"/>
              <w:bottom w:val="nil"/>
              <w:right w:val="nil"/>
            </w:tcBorders>
            <w:shd w:val="clear" w:color="auto" w:fill="auto"/>
            <w:vAlign w:val="bottom"/>
            <w:hideMark/>
          </w:tcPr>
          <w:p w14:paraId="17F836A3"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5 760</w:t>
            </w:r>
          </w:p>
        </w:tc>
      </w:tr>
      <w:tr w:rsidR="006F0424" w:rsidRPr="002739C1" w14:paraId="31A66D49" w14:textId="77777777" w:rsidTr="008B5B01">
        <w:trPr>
          <w:gridAfter w:val="1"/>
          <w:wAfter w:w="108" w:type="dxa"/>
          <w:trHeight w:val="528"/>
        </w:trPr>
        <w:tc>
          <w:tcPr>
            <w:tcW w:w="4780" w:type="dxa"/>
            <w:gridSpan w:val="2"/>
            <w:tcBorders>
              <w:top w:val="nil"/>
              <w:left w:val="nil"/>
              <w:bottom w:val="nil"/>
              <w:right w:val="nil"/>
            </w:tcBorders>
            <w:shd w:val="clear" w:color="auto" w:fill="auto"/>
            <w:hideMark/>
          </w:tcPr>
          <w:p w14:paraId="56B137A2" w14:textId="77777777" w:rsidR="006F0424" w:rsidRPr="002E2D3E" w:rsidRDefault="006F0424" w:rsidP="008B5B01">
            <w:pPr>
              <w:spacing w:after="0" w:line="240" w:lineRule="auto"/>
              <w:rPr>
                <w:rFonts w:ascii="Times New Roman" w:eastAsia="Times New Roman" w:hAnsi="Times New Roman" w:cs="Times New Roman"/>
                <w:lang w:eastAsia="ru-RU"/>
              </w:rPr>
            </w:pPr>
            <w:r w:rsidRPr="002E2D3E">
              <w:rPr>
                <w:rFonts w:ascii="Times New Roman" w:eastAsia="Times New Roman" w:hAnsi="Times New Roman" w:cs="Times New Roman"/>
                <w:lang w:eastAsia="ru-RU"/>
              </w:rPr>
              <w:t>Комиссионные расходы за полученные гарантии и поручительства</w:t>
            </w:r>
          </w:p>
        </w:tc>
        <w:tc>
          <w:tcPr>
            <w:tcW w:w="2120" w:type="dxa"/>
            <w:tcBorders>
              <w:top w:val="nil"/>
              <w:left w:val="nil"/>
              <w:bottom w:val="nil"/>
              <w:right w:val="nil"/>
            </w:tcBorders>
            <w:shd w:val="clear" w:color="auto" w:fill="auto"/>
            <w:vAlign w:val="bottom"/>
            <w:hideMark/>
          </w:tcPr>
          <w:p w14:paraId="67B0377D"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0</w:t>
            </w:r>
          </w:p>
        </w:tc>
        <w:tc>
          <w:tcPr>
            <w:tcW w:w="2120" w:type="dxa"/>
            <w:tcBorders>
              <w:top w:val="nil"/>
              <w:left w:val="nil"/>
              <w:bottom w:val="nil"/>
              <w:right w:val="nil"/>
            </w:tcBorders>
            <w:shd w:val="clear" w:color="auto" w:fill="auto"/>
            <w:vAlign w:val="bottom"/>
            <w:hideMark/>
          </w:tcPr>
          <w:p w14:paraId="6E4D96FD"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0</w:t>
            </w:r>
          </w:p>
        </w:tc>
      </w:tr>
      <w:tr w:rsidR="006F0424" w:rsidRPr="002739C1" w14:paraId="308D05D6" w14:textId="77777777" w:rsidTr="008B5B01">
        <w:trPr>
          <w:gridAfter w:val="1"/>
          <w:wAfter w:w="108" w:type="dxa"/>
          <w:trHeight w:val="276"/>
        </w:trPr>
        <w:tc>
          <w:tcPr>
            <w:tcW w:w="4780" w:type="dxa"/>
            <w:gridSpan w:val="2"/>
            <w:tcBorders>
              <w:top w:val="nil"/>
              <w:left w:val="nil"/>
              <w:bottom w:val="single" w:sz="8" w:space="0" w:color="auto"/>
              <w:right w:val="nil"/>
            </w:tcBorders>
            <w:shd w:val="clear" w:color="auto" w:fill="auto"/>
            <w:hideMark/>
          </w:tcPr>
          <w:p w14:paraId="58BB4948" w14:textId="77777777" w:rsidR="006F0424" w:rsidRPr="002E2D3E" w:rsidRDefault="006F0424" w:rsidP="008B5B01">
            <w:pPr>
              <w:spacing w:after="0" w:line="240" w:lineRule="auto"/>
              <w:rPr>
                <w:rFonts w:ascii="Times New Roman" w:eastAsia="Times New Roman" w:hAnsi="Times New Roman" w:cs="Times New Roman"/>
                <w:lang w:eastAsia="ru-RU"/>
              </w:rPr>
            </w:pPr>
            <w:r w:rsidRPr="002E2D3E">
              <w:rPr>
                <w:rFonts w:ascii="Times New Roman" w:eastAsia="Times New Roman" w:hAnsi="Times New Roman" w:cs="Times New Roman"/>
                <w:lang w:eastAsia="ru-RU"/>
              </w:rPr>
              <w:t>Прочие комиссионные расходы</w:t>
            </w:r>
          </w:p>
        </w:tc>
        <w:tc>
          <w:tcPr>
            <w:tcW w:w="2120" w:type="dxa"/>
            <w:tcBorders>
              <w:top w:val="nil"/>
              <w:left w:val="nil"/>
              <w:bottom w:val="single" w:sz="8" w:space="0" w:color="auto"/>
              <w:right w:val="nil"/>
            </w:tcBorders>
            <w:shd w:val="clear" w:color="auto" w:fill="auto"/>
            <w:vAlign w:val="bottom"/>
            <w:hideMark/>
          </w:tcPr>
          <w:p w14:paraId="23F73F1A"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106</w:t>
            </w:r>
          </w:p>
        </w:tc>
        <w:tc>
          <w:tcPr>
            <w:tcW w:w="2120" w:type="dxa"/>
            <w:tcBorders>
              <w:top w:val="nil"/>
              <w:left w:val="nil"/>
              <w:bottom w:val="single" w:sz="8" w:space="0" w:color="auto"/>
              <w:right w:val="nil"/>
            </w:tcBorders>
            <w:shd w:val="clear" w:color="auto" w:fill="auto"/>
            <w:vAlign w:val="bottom"/>
            <w:hideMark/>
          </w:tcPr>
          <w:p w14:paraId="5F3C8A28"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96</w:t>
            </w:r>
          </w:p>
        </w:tc>
      </w:tr>
      <w:tr w:rsidR="006F0424" w:rsidRPr="002739C1" w14:paraId="55A9A6B6" w14:textId="77777777" w:rsidTr="008B5B01">
        <w:trPr>
          <w:gridBefore w:val="1"/>
          <w:trHeight w:val="75"/>
        </w:trPr>
        <w:tc>
          <w:tcPr>
            <w:tcW w:w="4780" w:type="dxa"/>
            <w:tcBorders>
              <w:top w:val="nil"/>
              <w:left w:val="nil"/>
              <w:bottom w:val="nil"/>
              <w:right w:val="nil"/>
            </w:tcBorders>
            <w:shd w:val="clear" w:color="auto" w:fill="auto"/>
            <w:hideMark/>
          </w:tcPr>
          <w:p w14:paraId="2D25AC66" w14:textId="77777777" w:rsidR="006F0424" w:rsidRPr="002E2D3E" w:rsidRDefault="006F0424" w:rsidP="008B5B01">
            <w:pPr>
              <w:spacing w:after="0" w:line="240" w:lineRule="auto"/>
              <w:jc w:val="right"/>
              <w:rPr>
                <w:rFonts w:eastAsia="Times New Roman"/>
                <w:lang w:eastAsia="ru-RU"/>
              </w:rPr>
            </w:pPr>
          </w:p>
        </w:tc>
        <w:tc>
          <w:tcPr>
            <w:tcW w:w="2120" w:type="dxa"/>
            <w:tcBorders>
              <w:top w:val="nil"/>
              <w:left w:val="nil"/>
              <w:bottom w:val="nil"/>
              <w:right w:val="nil"/>
            </w:tcBorders>
            <w:shd w:val="clear" w:color="auto" w:fill="auto"/>
            <w:noWrap/>
            <w:vAlign w:val="bottom"/>
            <w:hideMark/>
          </w:tcPr>
          <w:p w14:paraId="19538DBD"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2120" w:type="dxa"/>
            <w:gridSpan w:val="2"/>
            <w:tcBorders>
              <w:top w:val="nil"/>
              <w:left w:val="nil"/>
              <w:bottom w:val="nil"/>
              <w:right w:val="nil"/>
            </w:tcBorders>
            <w:shd w:val="clear" w:color="auto" w:fill="auto"/>
            <w:vAlign w:val="bottom"/>
            <w:hideMark/>
          </w:tcPr>
          <w:p w14:paraId="3571467B"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r>
      <w:tr w:rsidR="006F0424" w:rsidRPr="002739C1" w14:paraId="0580B93E" w14:textId="77777777" w:rsidTr="008B5B01">
        <w:trPr>
          <w:gridAfter w:val="1"/>
          <w:wAfter w:w="108" w:type="dxa"/>
          <w:trHeight w:val="264"/>
        </w:trPr>
        <w:tc>
          <w:tcPr>
            <w:tcW w:w="4780" w:type="dxa"/>
            <w:gridSpan w:val="2"/>
            <w:tcBorders>
              <w:top w:val="nil"/>
              <w:left w:val="nil"/>
              <w:bottom w:val="nil"/>
              <w:right w:val="nil"/>
            </w:tcBorders>
            <w:shd w:val="clear" w:color="auto" w:fill="auto"/>
            <w:hideMark/>
          </w:tcPr>
          <w:p w14:paraId="686D7FA3" w14:textId="77777777" w:rsidR="006F0424" w:rsidRPr="002E2D3E" w:rsidRDefault="006F0424" w:rsidP="008B5B01">
            <w:pPr>
              <w:spacing w:after="0" w:line="240" w:lineRule="auto"/>
              <w:rPr>
                <w:rFonts w:ascii="Times New Roman" w:eastAsia="Times New Roman" w:hAnsi="Times New Roman" w:cs="Times New Roman"/>
                <w:b/>
                <w:bCs/>
                <w:lang w:eastAsia="ru-RU"/>
              </w:rPr>
            </w:pPr>
            <w:r w:rsidRPr="002E2D3E">
              <w:rPr>
                <w:rFonts w:ascii="Times New Roman" w:eastAsia="Times New Roman" w:hAnsi="Times New Roman" w:cs="Times New Roman"/>
                <w:b/>
                <w:bCs/>
                <w:lang w:eastAsia="ru-RU"/>
              </w:rPr>
              <w:t>Итого комиссионные расходы</w:t>
            </w:r>
          </w:p>
        </w:tc>
        <w:tc>
          <w:tcPr>
            <w:tcW w:w="2120" w:type="dxa"/>
            <w:tcBorders>
              <w:top w:val="nil"/>
              <w:left w:val="nil"/>
              <w:bottom w:val="nil"/>
              <w:right w:val="nil"/>
            </w:tcBorders>
            <w:shd w:val="clear" w:color="auto" w:fill="auto"/>
            <w:vAlign w:val="bottom"/>
            <w:hideMark/>
          </w:tcPr>
          <w:p w14:paraId="4BC68328"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21 756</w:t>
            </w:r>
          </w:p>
        </w:tc>
        <w:tc>
          <w:tcPr>
            <w:tcW w:w="2120" w:type="dxa"/>
            <w:tcBorders>
              <w:top w:val="nil"/>
              <w:left w:val="nil"/>
              <w:bottom w:val="nil"/>
              <w:right w:val="nil"/>
            </w:tcBorders>
            <w:shd w:val="clear" w:color="auto" w:fill="auto"/>
            <w:vAlign w:val="bottom"/>
            <w:hideMark/>
          </w:tcPr>
          <w:p w14:paraId="19A26170"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16 908</w:t>
            </w:r>
          </w:p>
        </w:tc>
      </w:tr>
      <w:tr w:rsidR="006F0424" w:rsidRPr="002739C1" w14:paraId="19CC375C" w14:textId="77777777" w:rsidTr="008B5B01">
        <w:trPr>
          <w:gridBefore w:val="1"/>
          <w:trHeight w:val="75"/>
        </w:trPr>
        <w:tc>
          <w:tcPr>
            <w:tcW w:w="4780" w:type="dxa"/>
            <w:tcBorders>
              <w:top w:val="nil"/>
              <w:left w:val="nil"/>
              <w:bottom w:val="single" w:sz="12" w:space="0" w:color="auto"/>
              <w:right w:val="nil"/>
            </w:tcBorders>
            <w:shd w:val="clear" w:color="auto" w:fill="auto"/>
            <w:hideMark/>
          </w:tcPr>
          <w:p w14:paraId="364F31CD" w14:textId="77777777" w:rsidR="006F0424" w:rsidRPr="002E2D3E" w:rsidRDefault="006F0424" w:rsidP="008B5B01">
            <w:pPr>
              <w:spacing w:after="0" w:line="240" w:lineRule="auto"/>
              <w:rPr>
                <w:rFonts w:ascii="Times New Roman" w:eastAsia="Times New Roman" w:hAnsi="Times New Roman" w:cs="Times New Roman"/>
                <w:b/>
                <w:bCs/>
                <w:sz w:val="18"/>
                <w:szCs w:val="18"/>
                <w:lang w:eastAsia="ru-RU"/>
              </w:rPr>
            </w:pPr>
            <w:r w:rsidRPr="002E2D3E">
              <w:rPr>
                <w:rFonts w:ascii="Times New Roman" w:eastAsia="Times New Roman" w:hAnsi="Times New Roman" w:cs="Times New Roman"/>
                <w:b/>
                <w:bCs/>
                <w:sz w:val="18"/>
                <w:szCs w:val="18"/>
                <w:lang w:eastAsia="ru-RU"/>
              </w:rPr>
              <w:t> </w:t>
            </w:r>
          </w:p>
        </w:tc>
        <w:tc>
          <w:tcPr>
            <w:tcW w:w="2120" w:type="dxa"/>
            <w:tcBorders>
              <w:top w:val="nil"/>
              <w:left w:val="nil"/>
              <w:bottom w:val="single" w:sz="12" w:space="0" w:color="auto"/>
              <w:right w:val="nil"/>
            </w:tcBorders>
            <w:shd w:val="clear" w:color="auto" w:fill="auto"/>
            <w:noWrap/>
            <w:vAlign w:val="bottom"/>
            <w:hideMark/>
          </w:tcPr>
          <w:p w14:paraId="17365ABE" w14:textId="77777777" w:rsidR="006F0424" w:rsidRPr="002E2D3E" w:rsidRDefault="006F0424" w:rsidP="008B5B01">
            <w:pPr>
              <w:spacing w:after="0" w:line="240" w:lineRule="auto"/>
              <w:jc w:val="right"/>
              <w:rPr>
                <w:rFonts w:ascii="Times New Roman" w:eastAsia="Times New Roman" w:hAnsi="Times New Roman" w:cs="Times New Roman"/>
                <w:b/>
                <w:bCs/>
                <w:sz w:val="18"/>
                <w:szCs w:val="18"/>
                <w:lang w:eastAsia="ru-RU"/>
              </w:rPr>
            </w:pPr>
            <w:r w:rsidRPr="002E2D3E">
              <w:rPr>
                <w:rFonts w:ascii="Times New Roman" w:eastAsia="Times New Roman" w:hAnsi="Times New Roman" w:cs="Times New Roman"/>
                <w:b/>
                <w:bCs/>
                <w:sz w:val="18"/>
                <w:szCs w:val="18"/>
                <w:lang w:eastAsia="ru-RU"/>
              </w:rPr>
              <w:t> </w:t>
            </w:r>
          </w:p>
        </w:tc>
        <w:tc>
          <w:tcPr>
            <w:tcW w:w="2120" w:type="dxa"/>
            <w:gridSpan w:val="2"/>
            <w:tcBorders>
              <w:top w:val="nil"/>
              <w:left w:val="nil"/>
              <w:bottom w:val="single" w:sz="12" w:space="0" w:color="auto"/>
              <w:right w:val="nil"/>
            </w:tcBorders>
            <w:shd w:val="clear" w:color="auto" w:fill="auto"/>
            <w:vAlign w:val="bottom"/>
            <w:hideMark/>
          </w:tcPr>
          <w:p w14:paraId="1B43F9A0" w14:textId="77777777" w:rsidR="006F0424" w:rsidRPr="002E2D3E" w:rsidRDefault="006F0424" w:rsidP="008B5B01">
            <w:pPr>
              <w:spacing w:after="0" w:line="240" w:lineRule="auto"/>
              <w:jc w:val="right"/>
              <w:rPr>
                <w:rFonts w:ascii="Times New Roman" w:eastAsia="Times New Roman" w:hAnsi="Times New Roman" w:cs="Times New Roman"/>
                <w:b/>
                <w:bCs/>
                <w:sz w:val="18"/>
                <w:szCs w:val="18"/>
                <w:lang w:eastAsia="ru-RU"/>
              </w:rPr>
            </w:pPr>
            <w:r w:rsidRPr="002E2D3E">
              <w:rPr>
                <w:rFonts w:ascii="Times New Roman" w:eastAsia="Times New Roman" w:hAnsi="Times New Roman" w:cs="Times New Roman"/>
                <w:b/>
                <w:bCs/>
                <w:sz w:val="18"/>
                <w:szCs w:val="18"/>
                <w:lang w:eastAsia="ru-RU"/>
              </w:rPr>
              <w:t> </w:t>
            </w:r>
          </w:p>
        </w:tc>
      </w:tr>
    </w:tbl>
    <w:p w14:paraId="4A747BCB" w14:textId="77777777" w:rsidR="006F0424" w:rsidRPr="0008455D" w:rsidRDefault="006F0424" w:rsidP="006F0424">
      <w:pPr>
        <w:pStyle w:val="BodyText21"/>
        <w:widowControl/>
        <w:tabs>
          <w:tab w:val="left" w:pos="709"/>
        </w:tabs>
        <w:ind w:left="0" w:right="170" w:firstLine="0"/>
        <w:jc w:val="both"/>
        <w:rPr>
          <w:rFonts w:eastAsiaTheme="minorHAnsi"/>
          <w:sz w:val="20"/>
          <w:lang w:eastAsia="en-US"/>
        </w:rPr>
      </w:pPr>
    </w:p>
    <w:p w14:paraId="71BDFD80" w14:textId="77777777" w:rsidR="006F0424" w:rsidRPr="0008455D" w:rsidRDefault="006F0424" w:rsidP="006F0424">
      <w:pPr>
        <w:pStyle w:val="BodyText21"/>
        <w:widowControl/>
        <w:tabs>
          <w:tab w:val="left" w:pos="709"/>
        </w:tabs>
        <w:ind w:left="0" w:firstLine="0"/>
        <w:jc w:val="both"/>
        <w:rPr>
          <w:sz w:val="20"/>
        </w:rPr>
      </w:pPr>
      <w:r w:rsidRPr="00C96918">
        <w:rPr>
          <w:sz w:val="20"/>
        </w:rPr>
        <w:t>Комиссионные расходы по операциям со связанными сторонами составил</w:t>
      </w:r>
      <w:r w:rsidRPr="00D3466A">
        <w:rPr>
          <w:sz w:val="20"/>
        </w:rPr>
        <w:t xml:space="preserve">и </w:t>
      </w:r>
      <w:r w:rsidRPr="002E2D3E">
        <w:rPr>
          <w:sz w:val="20"/>
        </w:rPr>
        <w:t>15 418</w:t>
      </w:r>
      <w:r w:rsidRPr="00C96918">
        <w:rPr>
          <w:sz w:val="20"/>
        </w:rPr>
        <w:t xml:space="preserve"> </w:t>
      </w:r>
      <w:r w:rsidRPr="00D3466A">
        <w:rPr>
          <w:sz w:val="20"/>
        </w:rPr>
        <w:t>тыс. руб. (</w:t>
      </w:r>
      <w:r w:rsidRPr="006E1616">
        <w:rPr>
          <w:sz w:val="20"/>
        </w:rPr>
        <w:t>за 201</w:t>
      </w:r>
      <w:r w:rsidRPr="002E2D3E">
        <w:rPr>
          <w:sz w:val="20"/>
        </w:rPr>
        <w:t>8</w:t>
      </w:r>
      <w:r w:rsidRPr="006E1616">
        <w:rPr>
          <w:sz w:val="20"/>
        </w:rPr>
        <w:t xml:space="preserve"> г.: </w:t>
      </w:r>
      <w:r w:rsidRPr="002E2D3E">
        <w:rPr>
          <w:sz w:val="20"/>
        </w:rPr>
        <w:t>12</w:t>
      </w:r>
      <w:r w:rsidRPr="006E1616">
        <w:rPr>
          <w:sz w:val="20"/>
        </w:rPr>
        <w:t xml:space="preserve"> </w:t>
      </w:r>
      <w:r w:rsidRPr="002E2D3E">
        <w:rPr>
          <w:sz w:val="20"/>
        </w:rPr>
        <w:t>309</w:t>
      </w:r>
      <w:r w:rsidRPr="006E1616">
        <w:rPr>
          <w:sz w:val="20"/>
        </w:rPr>
        <w:t> тыс. руб.). Информация по операциям со связанными с кредитной организацией сторонами представлены в Примечании 1.6.</w:t>
      </w:r>
    </w:p>
    <w:p w14:paraId="20B300C7" w14:textId="77777777" w:rsidR="006F0424" w:rsidRPr="0008455D" w:rsidRDefault="006F0424" w:rsidP="006F0424">
      <w:pPr>
        <w:pStyle w:val="BodyText21"/>
        <w:widowControl/>
        <w:tabs>
          <w:tab w:val="left" w:pos="709"/>
        </w:tabs>
        <w:ind w:left="0" w:firstLine="0"/>
        <w:jc w:val="both"/>
        <w:rPr>
          <w:sz w:val="20"/>
        </w:rPr>
      </w:pPr>
    </w:p>
    <w:p w14:paraId="0E318DB7" w14:textId="77777777" w:rsidR="006F0424" w:rsidRPr="0008455D" w:rsidRDefault="006F0424" w:rsidP="006F0424">
      <w:pPr>
        <w:pStyle w:val="BodyText21"/>
        <w:widowControl/>
        <w:tabs>
          <w:tab w:val="left" w:pos="709"/>
        </w:tabs>
        <w:ind w:left="0" w:firstLine="0"/>
        <w:jc w:val="both"/>
        <w:rPr>
          <w:sz w:val="20"/>
        </w:rPr>
      </w:pPr>
    </w:p>
    <w:p w14:paraId="1E165A88" w14:textId="77777777" w:rsidR="006F0424" w:rsidRPr="0008455D" w:rsidRDefault="006F0424" w:rsidP="006F0424">
      <w:pPr>
        <w:pStyle w:val="Heading1"/>
        <w:numPr>
          <w:ilvl w:val="0"/>
          <w:numId w:val="0"/>
        </w:numPr>
        <w:ind w:left="851" w:hanging="851"/>
        <w:rPr>
          <w:rFonts w:ascii="Times New Roman" w:hAnsi="Times New Roman"/>
        </w:rPr>
      </w:pPr>
      <w:bookmarkStart w:id="38" w:name="_Toc8731186"/>
      <w:r w:rsidRPr="0008455D">
        <w:rPr>
          <w:rFonts w:ascii="Times New Roman" w:hAnsi="Times New Roman"/>
        </w:rPr>
        <w:t>1.4.2.2</w:t>
      </w:r>
      <w:r w:rsidRPr="0008455D">
        <w:rPr>
          <w:rFonts w:ascii="Times New Roman" w:hAnsi="Times New Roman"/>
        </w:rPr>
        <w:tab/>
        <w:t>Процентные доходы, расходы</w:t>
      </w:r>
      <w:bookmarkEnd w:id="38"/>
    </w:p>
    <w:p w14:paraId="5A9BDDF5" w14:textId="77777777" w:rsidR="006F0424" w:rsidRDefault="006F0424" w:rsidP="006F0424">
      <w:pPr>
        <w:spacing w:before="240" w:after="240" w:line="240" w:lineRule="auto"/>
      </w:pPr>
    </w:p>
    <w:tbl>
      <w:tblPr>
        <w:tblW w:w="9020" w:type="dxa"/>
        <w:tblLook w:val="04A0" w:firstRow="1" w:lastRow="0" w:firstColumn="1" w:lastColumn="0" w:noHBand="0" w:noVBand="1"/>
      </w:tblPr>
      <w:tblGrid>
        <w:gridCol w:w="6"/>
        <w:gridCol w:w="4706"/>
        <w:gridCol w:w="2120"/>
        <w:gridCol w:w="2083"/>
        <w:gridCol w:w="105"/>
      </w:tblGrid>
      <w:tr w:rsidR="006F0424" w:rsidRPr="007A68C5" w14:paraId="3D49B8DB" w14:textId="77777777" w:rsidTr="008B5B01">
        <w:trPr>
          <w:gridAfter w:val="1"/>
          <w:wAfter w:w="108" w:type="dxa"/>
          <w:trHeight w:val="276"/>
        </w:trPr>
        <w:tc>
          <w:tcPr>
            <w:tcW w:w="4780" w:type="dxa"/>
            <w:gridSpan w:val="2"/>
            <w:tcBorders>
              <w:top w:val="nil"/>
              <w:left w:val="nil"/>
              <w:bottom w:val="single" w:sz="8" w:space="0" w:color="auto"/>
              <w:right w:val="nil"/>
            </w:tcBorders>
            <w:shd w:val="clear" w:color="auto" w:fill="auto"/>
            <w:vAlign w:val="bottom"/>
            <w:hideMark/>
          </w:tcPr>
          <w:p w14:paraId="289EF5F1" w14:textId="77777777" w:rsidR="006F0424" w:rsidRPr="002E2D3E" w:rsidRDefault="006F0424" w:rsidP="008B5B01">
            <w:pPr>
              <w:spacing w:after="0" w:line="240" w:lineRule="auto"/>
              <w:rPr>
                <w:rFonts w:ascii="Times New Roman" w:eastAsia="Times New Roman" w:hAnsi="Times New Roman" w:cs="Times New Roman"/>
                <w:i/>
                <w:iCs/>
                <w:lang w:eastAsia="ru-RU"/>
              </w:rPr>
            </w:pPr>
            <w:r w:rsidRPr="002E2D3E">
              <w:rPr>
                <w:rFonts w:ascii="Times New Roman" w:eastAsia="Times New Roman" w:hAnsi="Times New Roman" w:cs="Times New Roman"/>
                <w:i/>
                <w:iCs/>
                <w:lang w:eastAsia="ru-RU"/>
              </w:rPr>
              <w:t>(в тысячах российских рублей)</w:t>
            </w:r>
          </w:p>
        </w:tc>
        <w:tc>
          <w:tcPr>
            <w:tcW w:w="2120" w:type="dxa"/>
            <w:tcBorders>
              <w:top w:val="nil"/>
              <w:left w:val="nil"/>
              <w:bottom w:val="single" w:sz="8" w:space="0" w:color="auto"/>
              <w:right w:val="nil"/>
            </w:tcBorders>
            <w:shd w:val="clear" w:color="auto" w:fill="auto"/>
            <w:vAlign w:val="bottom"/>
            <w:hideMark/>
          </w:tcPr>
          <w:p w14:paraId="754DF4A4"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2019</w:t>
            </w:r>
          </w:p>
        </w:tc>
        <w:tc>
          <w:tcPr>
            <w:tcW w:w="2120" w:type="dxa"/>
            <w:tcBorders>
              <w:top w:val="nil"/>
              <w:left w:val="nil"/>
              <w:bottom w:val="single" w:sz="8" w:space="0" w:color="auto"/>
              <w:right w:val="nil"/>
            </w:tcBorders>
            <w:shd w:val="clear" w:color="auto" w:fill="auto"/>
            <w:vAlign w:val="bottom"/>
            <w:hideMark/>
          </w:tcPr>
          <w:p w14:paraId="4AAF2C77"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2018</w:t>
            </w:r>
          </w:p>
        </w:tc>
      </w:tr>
      <w:tr w:rsidR="006F0424" w:rsidRPr="007A68C5" w14:paraId="2C28024A" w14:textId="77777777" w:rsidTr="008B5B01">
        <w:trPr>
          <w:gridAfter w:val="1"/>
          <w:wAfter w:w="108" w:type="dxa"/>
          <w:trHeight w:val="792"/>
        </w:trPr>
        <w:tc>
          <w:tcPr>
            <w:tcW w:w="4780" w:type="dxa"/>
            <w:gridSpan w:val="2"/>
            <w:tcBorders>
              <w:top w:val="nil"/>
              <w:left w:val="nil"/>
              <w:bottom w:val="nil"/>
              <w:right w:val="nil"/>
            </w:tcBorders>
            <w:shd w:val="clear" w:color="auto" w:fill="auto"/>
            <w:hideMark/>
          </w:tcPr>
          <w:p w14:paraId="50458B6A" w14:textId="77777777" w:rsidR="006F0424" w:rsidRPr="002E2D3E" w:rsidRDefault="006F0424" w:rsidP="008B5B01">
            <w:pPr>
              <w:spacing w:after="0" w:line="240" w:lineRule="auto"/>
              <w:rPr>
                <w:rFonts w:ascii="Times New Roman" w:eastAsia="Times New Roman" w:hAnsi="Times New Roman" w:cs="Times New Roman"/>
                <w:lang w:eastAsia="ru-RU"/>
              </w:rPr>
            </w:pPr>
            <w:r w:rsidRPr="002E2D3E">
              <w:rPr>
                <w:rFonts w:ascii="Times New Roman" w:eastAsia="Times New Roman" w:hAnsi="Times New Roman" w:cs="Times New Roman"/>
                <w:lang w:eastAsia="ru-RU"/>
              </w:rPr>
              <w:t>Процентные доходы от размещения межбанковских кредитов и депозитов в банках – резидентах Российской Федерации</w:t>
            </w:r>
          </w:p>
        </w:tc>
        <w:tc>
          <w:tcPr>
            <w:tcW w:w="2120" w:type="dxa"/>
            <w:tcBorders>
              <w:top w:val="nil"/>
              <w:left w:val="nil"/>
              <w:bottom w:val="nil"/>
              <w:right w:val="nil"/>
            </w:tcBorders>
            <w:shd w:val="clear" w:color="auto" w:fill="auto"/>
            <w:vAlign w:val="bottom"/>
            <w:hideMark/>
          </w:tcPr>
          <w:p w14:paraId="170243E4"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10 403</w:t>
            </w:r>
          </w:p>
        </w:tc>
        <w:tc>
          <w:tcPr>
            <w:tcW w:w="2120" w:type="dxa"/>
            <w:tcBorders>
              <w:top w:val="nil"/>
              <w:left w:val="nil"/>
              <w:bottom w:val="nil"/>
              <w:right w:val="nil"/>
            </w:tcBorders>
            <w:shd w:val="clear" w:color="auto" w:fill="auto"/>
            <w:vAlign w:val="bottom"/>
            <w:hideMark/>
          </w:tcPr>
          <w:p w14:paraId="4CF34843"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8 856</w:t>
            </w:r>
          </w:p>
        </w:tc>
      </w:tr>
      <w:tr w:rsidR="006F0424" w:rsidRPr="007A68C5" w14:paraId="4BBDB58B" w14:textId="77777777" w:rsidTr="008B5B01">
        <w:trPr>
          <w:gridAfter w:val="1"/>
          <w:wAfter w:w="108" w:type="dxa"/>
          <w:trHeight w:val="540"/>
        </w:trPr>
        <w:tc>
          <w:tcPr>
            <w:tcW w:w="4780" w:type="dxa"/>
            <w:gridSpan w:val="2"/>
            <w:tcBorders>
              <w:top w:val="nil"/>
              <w:left w:val="nil"/>
              <w:bottom w:val="single" w:sz="8" w:space="0" w:color="auto"/>
              <w:right w:val="nil"/>
            </w:tcBorders>
            <w:shd w:val="clear" w:color="auto" w:fill="auto"/>
            <w:hideMark/>
          </w:tcPr>
          <w:p w14:paraId="15ECA375" w14:textId="77777777" w:rsidR="006F0424" w:rsidRPr="002E2D3E" w:rsidRDefault="006F0424" w:rsidP="008B5B01">
            <w:pPr>
              <w:spacing w:after="0" w:line="240" w:lineRule="auto"/>
              <w:rPr>
                <w:rFonts w:ascii="Times New Roman" w:eastAsia="Times New Roman" w:hAnsi="Times New Roman" w:cs="Times New Roman"/>
                <w:lang w:eastAsia="ru-RU"/>
              </w:rPr>
            </w:pPr>
            <w:r w:rsidRPr="002E2D3E">
              <w:rPr>
                <w:rFonts w:ascii="Times New Roman" w:eastAsia="Times New Roman" w:hAnsi="Times New Roman" w:cs="Times New Roman"/>
                <w:lang w:eastAsia="ru-RU"/>
              </w:rPr>
              <w:t>Процентные доходы от ссуд, предоставленных клиентам, не являющихся кредитными организациями</w:t>
            </w:r>
          </w:p>
        </w:tc>
        <w:tc>
          <w:tcPr>
            <w:tcW w:w="2120" w:type="dxa"/>
            <w:tcBorders>
              <w:top w:val="nil"/>
              <w:left w:val="nil"/>
              <w:bottom w:val="single" w:sz="8" w:space="0" w:color="auto"/>
              <w:right w:val="nil"/>
            </w:tcBorders>
            <w:shd w:val="clear" w:color="auto" w:fill="auto"/>
            <w:vAlign w:val="bottom"/>
            <w:hideMark/>
          </w:tcPr>
          <w:p w14:paraId="3247796D"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2 227</w:t>
            </w:r>
          </w:p>
        </w:tc>
        <w:tc>
          <w:tcPr>
            <w:tcW w:w="2120" w:type="dxa"/>
            <w:tcBorders>
              <w:top w:val="nil"/>
              <w:left w:val="nil"/>
              <w:bottom w:val="single" w:sz="8" w:space="0" w:color="auto"/>
              <w:right w:val="nil"/>
            </w:tcBorders>
            <w:shd w:val="clear" w:color="auto" w:fill="auto"/>
            <w:vAlign w:val="bottom"/>
            <w:hideMark/>
          </w:tcPr>
          <w:p w14:paraId="7B0A0DBB"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2 522</w:t>
            </w:r>
          </w:p>
        </w:tc>
      </w:tr>
      <w:tr w:rsidR="006F0424" w:rsidRPr="007A68C5" w14:paraId="3EE5103E" w14:textId="77777777" w:rsidTr="008B5B01">
        <w:trPr>
          <w:gridBefore w:val="1"/>
          <w:trHeight w:val="75"/>
        </w:trPr>
        <w:tc>
          <w:tcPr>
            <w:tcW w:w="4780" w:type="dxa"/>
            <w:tcBorders>
              <w:top w:val="nil"/>
              <w:left w:val="nil"/>
              <w:bottom w:val="nil"/>
              <w:right w:val="nil"/>
            </w:tcBorders>
            <w:shd w:val="clear" w:color="auto" w:fill="auto"/>
            <w:hideMark/>
          </w:tcPr>
          <w:p w14:paraId="47EA8404" w14:textId="77777777" w:rsidR="006F0424" w:rsidRPr="002E2D3E" w:rsidRDefault="006F0424" w:rsidP="008B5B01">
            <w:pPr>
              <w:spacing w:after="0" w:line="240" w:lineRule="auto"/>
              <w:jc w:val="right"/>
              <w:rPr>
                <w:rFonts w:eastAsia="Times New Roman"/>
                <w:lang w:eastAsia="ru-RU"/>
              </w:rPr>
            </w:pPr>
          </w:p>
        </w:tc>
        <w:tc>
          <w:tcPr>
            <w:tcW w:w="2120" w:type="dxa"/>
            <w:tcBorders>
              <w:top w:val="nil"/>
              <w:left w:val="nil"/>
              <w:bottom w:val="nil"/>
              <w:right w:val="nil"/>
            </w:tcBorders>
            <w:shd w:val="clear" w:color="auto" w:fill="auto"/>
            <w:noWrap/>
            <w:vAlign w:val="bottom"/>
            <w:hideMark/>
          </w:tcPr>
          <w:p w14:paraId="0AD76439"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2120" w:type="dxa"/>
            <w:gridSpan w:val="2"/>
            <w:tcBorders>
              <w:top w:val="nil"/>
              <w:left w:val="nil"/>
              <w:bottom w:val="nil"/>
              <w:right w:val="nil"/>
            </w:tcBorders>
            <w:shd w:val="clear" w:color="auto" w:fill="auto"/>
            <w:vAlign w:val="bottom"/>
            <w:hideMark/>
          </w:tcPr>
          <w:p w14:paraId="042C9F39"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r>
      <w:tr w:rsidR="006F0424" w:rsidRPr="007A68C5" w14:paraId="767307FA" w14:textId="77777777" w:rsidTr="008B5B01">
        <w:trPr>
          <w:gridAfter w:val="1"/>
          <w:wAfter w:w="108" w:type="dxa"/>
          <w:trHeight w:val="264"/>
        </w:trPr>
        <w:tc>
          <w:tcPr>
            <w:tcW w:w="4780" w:type="dxa"/>
            <w:gridSpan w:val="2"/>
            <w:tcBorders>
              <w:top w:val="nil"/>
              <w:left w:val="nil"/>
              <w:bottom w:val="nil"/>
              <w:right w:val="nil"/>
            </w:tcBorders>
            <w:shd w:val="clear" w:color="auto" w:fill="auto"/>
            <w:hideMark/>
          </w:tcPr>
          <w:p w14:paraId="74ACFFC0" w14:textId="77777777" w:rsidR="006F0424" w:rsidRPr="002E2D3E" w:rsidRDefault="006F0424" w:rsidP="008B5B01">
            <w:pPr>
              <w:spacing w:after="0" w:line="240" w:lineRule="auto"/>
              <w:rPr>
                <w:rFonts w:ascii="Times New Roman" w:eastAsia="Times New Roman" w:hAnsi="Times New Roman" w:cs="Times New Roman"/>
                <w:b/>
                <w:bCs/>
                <w:lang w:eastAsia="ru-RU"/>
              </w:rPr>
            </w:pPr>
            <w:r w:rsidRPr="002E2D3E">
              <w:rPr>
                <w:rFonts w:ascii="Times New Roman" w:eastAsia="Times New Roman" w:hAnsi="Times New Roman" w:cs="Times New Roman"/>
                <w:b/>
                <w:bCs/>
                <w:lang w:eastAsia="ru-RU"/>
              </w:rPr>
              <w:t>Итого процентные доходы</w:t>
            </w:r>
          </w:p>
        </w:tc>
        <w:tc>
          <w:tcPr>
            <w:tcW w:w="2120" w:type="dxa"/>
            <w:tcBorders>
              <w:top w:val="nil"/>
              <w:left w:val="nil"/>
              <w:bottom w:val="nil"/>
              <w:right w:val="nil"/>
            </w:tcBorders>
            <w:shd w:val="clear" w:color="auto" w:fill="auto"/>
            <w:vAlign w:val="bottom"/>
            <w:hideMark/>
          </w:tcPr>
          <w:p w14:paraId="2BDC51CD"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12 630</w:t>
            </w:r>
          </w:p>
        </w:tc>
        <w:tc>
          <w:tcPr>
            <w:tcW w:w="2120" w:type="dxa"/>
            <w:tcBorders>
              <w:top w:val="nil"/>
              <w:left w:val="nil"/>
              <w:bottom w:val="nil"/>
              <w:right w:val="nil"/>
            </w:tcBorders>
            <w:shd w:val="clear" w:color="auto" w:fill="auto"/>
            <w:vAlign w:val="bottom"/>
            <w:hideMark/>
          </w:tcPr>
          <w:p w14:paraId="3E3AF26D"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11 378</w:t>
            </w:r>
          </w:p>
        </w:tc>
      </w:tr>
      <w:tr w:rsidR="006F0424" w:rsidRPr="007A68C5" w14:paraId="6F6A880C" w14:textId="77777777" w:rsidTr="008B5B01">
        <w:trPr>
          <w:gridBefore w:val="1"/>
          <w:trHeight w:val="75"/>
        </w:trPr>
        <w:tc>
          <w:tcPr>
            <w:tcW w:w="4780" w:type="dxa"/>
            <w:tcBorders>
              <w:top w:val="nil"/>
              <w:left w:val="nil"/>
              <w:bottom w:val="single" w:sz="12" w:space="0" w:color="auto"/>
              <w:right w:val="nil"/>
            </w:tcBorders>
            <w:shd w:val="clear" w:color="auto" w:fill="auto"/>
            <w:hideMark/>
          </w:tcPr>
          <w:p w14:paraId="3605ED7E" w14:textId="77777777" w:rsidR="006F0424" w:rsidRPr="002E2D3E" w:rsidRDefault="006F0424" w:rsidP="008B5B01">
            <w:pPr>
              <w:spacing w:after="0" w:line="240" w:lineRule="auto"/>
              <w:rPr>
                <w:rFonts w:ascii="Times New Roman" w:eastAsia="Times New Roman" w:hAnsi="Times New Roman" w:cs="Times New Roman"/>
                <w:b/>
                <w:bCs/>
                <w:sz w:val="18"/>
                <w:szCs w:val="18"/>
                <w:lang w:eastAsia="ru-RU"/>
              </w:rPr>
            </w:pPr>
            <w:r w:rsidRPr="002E2D3E">
              <w:rPr>
                <w:rFonts w:ascii="Times New Roman" w:eastAsia="Times New Roman" w:hAnsi="Times New Roman" w:cs="Times New Roman"/>
                <w:b/>
                <w:bCs/>
                <w:sz w:val="18"/>
                <w:szCs w:val="18"/>
                <w:lang w:eastAsia="ru-RU"/>
              </w:rPr>
              <w:t> </w:t>
            </w:r>
          </w:p>
        </w:tc>
        <w:tc>
          <w:tcPr>
            <w:tcW w:w="2120" w:type="dxa"/>
            <w:tcBorders>
              <w:top w:val="nil"/>
              <w:left w:val="nil"/>
              <w:bottom w:val="single" w:sz="12" w:space="0" w:color="auto"/>
              <w:right w:val="nil"/>
            </w:tcBorders>
            <w:shd w:val="clear" w:color="auto" w:fill="auto"/>
            <w:noWrap/>
            <w:vAlign w:val="bottom"/>
            <w:hideMark/>
          </w:tcPr>
          <w:p w14:paraId="1C74D55D" w14:textId="77777777" w:rsidR="006F0424" w:rsidRPr="002E2D3E" w:rsidRDefault="006F0424" w:rsidP="008B5B01">
            <w:pPr>
              <w:spacing w:after="0" w:line="240" w:lineRule="auto"/>
              <w:jc w:val="right"/>
              <w:rPr>
                <w:rFonts w:ascii="Times New Roman" w:eastAsia="Times New Roman" w:hAnsi="Times New Roman" w:cs="Times New Roman"/>
                <w:b/>
                <w:bCs/>
                <w:sz w:val="18"/>
                <w:szCs w:val="18"/>
                <w:lang w:eastAsia="ru-RU"/>
              </w:rPr>
            </w:pPr>
            <w:r w:rsidRPr="002E2D3E">
              <w:rPr>
                <w:rFonts w:ascii="Times New Roman" w:eastAsia="Times New Roman" w:hAnsi="Times New Roman" w:cs="Times New Roman"/>
                <w:b/>
                <w:bCs/>
                <w:sz w:val="18"/>
                <w:szCs w:val="18"/>
                <w:lang w:eastAsia="ru-RU"/>
              </w:rPr>
              <w:t> </w:t>
            </w:r>
          </w:p>
        </w:tc>
        <w:tc>
          <w:tcPr>
            <w:tcW w:w="2120" w:type="dxa"/>
            <w:gridSpan w:val="2"/>
            <w:tcBorders>
              <w:top w:val="nil"/>
              <w:left w:val="nil"/>
              <w:bottom w:val="single" w:sz="12" w:space="0" w:color="auto"/>
              <w:right w:val="nil"/>
            </w:tcBorders>
            <w:shd w:val="clear" w:color="auto" w:fill="auto"/>
            <w:vAlign w:val="bottom"/>
            <w:hideMark/>
          </w:tcPr>
          <w:p w14:paraId="492A1B6A" w14:textId="77777777" w:rsidR="006F0424" w:rsidRPr="002E2D3E" w:rsidRDefault="006F0424" w:rsidP="008B5B01">
            <w:pPr>
              <w:spacing w:after="0" w:line="240" w:lineRule="auto"/>
              <w:jc w:val="right"/>
              <w:rPr>
                <w:rFonts w:ascii="Times New Roman" w:eastAsia="Times New Roman" w:hAnsi="Times New Roman" w:cs="Times New Roman"/>
                <w:b/>
                <w:bCs/>
                <w:sz w:val="18"/>
                <w:szCs w:val="18"/>
                <w:lang w:eastAsia="ru-RU"/>
              </w:rPr>
            </w:pPr>
            <w:r w:rsidRPr="002E2D3E">
              <w:rPr>
                <w:rFonts w:ascii="Times New Roman" w:eastAsia="Times New Roman" w:hAnsi="Times New Roman" w:cs="Times New Roman"/>
                <w:b/>
                <w:bCs/>
                <w:sz w:val="18"/>
                <w:szCs w:val="18"/>
                <w:lang w:eastAsia="ru-RU"/>
              </w:rPr>
              <w:t> </w:t>
            </w:r>
          </w:p>
        </w:tc>
      </w:tr>
    </w:tbl>
    <w:p w14:paraId="64F22CB1" w14:textId="77777777" w:rsidR="006F0424" w:rsidRDefault="006F0424" w:rsidP="006F0424">
      <w:pPr>
        <w:spacing w:before="240" w:after="240" w:line="240" w:lineRule="auto"/>
      </w:pPr>
    </w:p>
    <w:tbl>
      <w:tblPr>
        <w:tblW w:w="9020" w:type="dxa"/>
        <w:tblLook w:val="04A0" w:firstRow="1" w:lastRow="0" w:firstColumn="1" w:lastColumn="0" w:noHBand="0" w:noVBand="1"/>
      </w:tblPr>
      <w:tblGrid>
        <w:gridCol w:w="4780"/>
        <w:gridCol w:w="2120"/>
        <w:gridCol w:w="2120"/>
      </w:tblGrid>
      <w:tr w:rsidR="006F0424" w:rsidRPr="007A68C5" w14:paraId="25D772EC" w14:textId="77777777" w:rsidTr="008B5B01">
        <w:trPr>
          <w:trHeight w:val="540"/>
        </w:trPr>
        <w:tc>
          <w:tcPr>
            <w:tcW w:w="4780" w:type="dxa"/>
            <w:tcBorders>
              <w:top w:val="nil"/>
              <w:left w:val="nil"/>
              <w:bottom w:val="single" w:sz="8" w:space="0" w:color="auto"/>
              <w:right w:val="nil"/>
            </w:tcBorders>
            <w:shd w:val="clear" w:color="auto" w:fill="auto"/>
            <w:hideMark/>
          </w:tcPr>
          <w:p w14:paraId="39A977B7" w14:textId="77777777" w:rsidR="006F0424" w:rsidRPr="002E2D3E" w:rsidRDefault="006F0424" w:rsidP="008B5B01">
            <w:pPr>
              <w:rPr>
                <w:rFonts w:ascii="Times New Roman" w:eastAsia="Times New Roman" w:hAnsi="Times New Roman" w:cs="Times New Roman"/>
                <w:lang w:eastAsia="ru-RU"/>
              </w:rPr>
            </w:pPr>
            <w:r w:rsidRPr="002E2D3E">
              <w:rPr>
                <w:rFonts w:ascii="Times New Roman" w:eastAsia="Times New Roman" w:hAnsi="Times New Roman" w:cs="Times New Roman"/>
                <w:lang w:eastAsia="ru-RU"/>
              </w:rPr>
              <w:t>Процентные расходы по привлеченным средствам клиентов, не являющихся кредитными организациями</w:t>
            </w:r>
          </w:p>
        </w:tc>
        <w:tc>
          <w:tcPr>
            <w:tcW w:w="2120" w:type="dxa"/>
            <w:tcBorders>
              <w:top w:val="nil"/>
              <w:left w:val="nil"/>
              <w:bottom w:val="single" w:sz="8" w:space="0" w:color="auto"/>
              <w:right w:val="nil"/>
            </w:tcBorders>
            <w:shd w:val="clear" w:color="auto" w:fill="auto"/>
            <w:vAlign w:val="bottom"/>
            <w:hideMark/>
          </w:tcPr>
          <w:p w14:paraId="35627329"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9 940</w:t>
            </w:r>
          </w:p>
        </w:tc>
        <w:tc>
          <w:tcPr>
            <w:tcW w:w="2120" w:type="dxa"/>
            <w:tcBorders>
              <w:top w:val="nil"/>
              <w:left w:val="nil"/>
              <w:bottom w:val="single" w:sz="8" w:space="0" w:color="auto"/>
              <w:right w:val="nil"/>
            </w:tcBorders>
            <w:shd w:val="clear" w:color="auto" w:fill="auto"/>
            <w:vAlign w:val="bottom"/>
            <w:hideMark/>
          </w:tcPr>
          <w:p w14:paraId="1CE8B0E8"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8 683</w:t>
            </w:r>
          </w:p>
        </w:tc>
      </w:tr>
      <w:tr w:rsidR="006F0424" w:rsidRPr="007A68C5" w14:paraId="14CC6C24" w14:textId="77777777" w:rsidTr="008B5B01">
        <w:trPr>
          <w:trHeight w:val="264"/>
        </w:trPr>
        <w:tc>
          <w:tcPr>
            <w:tcW w:w="4780" w:type="dxa"/>
            <w:tcBorders>
              <w:top w:val="nil"/>
              <w:left w:val="nil"/>
              <w:bottom w:val="nil"/>
              <w:right w:val="nil"/>
            </w:tcBorders>
            <w:shd w:val="clear" w:color="auto" w:fill="auto"/>
            <w:hideMark/>
          </w:tcPr>
          <w:p w14:paraId="55609BE1" w14:textId="77777777" w:rsidR="006F0424" w:rsidRPr="002E2D3E" w:rsidRDefault="006F0424" w:rsidP="008B5B01">
            <w:pPr>
              <w:spacing w:after="0" w:line="240" w:lineRule="auto"/>
              <w:rPr>
                <w:rFonts w:ascii="Times New Roman" w:eastAsia="Times New Roman" w:hAnsi="Times New Roman" w:cs="Times New Roman"/>
                <w:b/>
                <w:bCs/>
                <w:lang w:eastAsia="ru-RU"/>
              </w:rPr>
            </w:pPr>
            <w:r w:rsidRPr="002E2D3E">
              <w:rPr>
                <w:rFonts w:ascii="Times New Roman" w:eastAsia="Times New Roman" w:hAnsi="Times New Roman" w:cs="Times New Roman"/>
                <w:b/>
                <w:bCs/>
                <w:lang w:eastAsia="ru-RU"/>
              </w:rPr>
              <w:t>Итого процентные расходы</w:t>
            </w:r>
          </w:p>
        </w:tc>
        <w:tc>
          <w:tcPr>
            <w:tcW w:w="2120" w:type="dxa"/>
            <w:tcBorders>
              <w:top w:val="nil"/>
              <w:left w:val="nil"/>
              <w:bottom w:val="nil"/>
              <w:right w:val="nil"/>
            </w:tcBorders>
            <w:shd w:val="clear" w:color="auto" w:fill="auto"/>
            <w:vAlign w:val="bottom"/>
            <w:hideMark/>
          </w:tcPr>
          <w:p w14:paraId="7648DFE6"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9 940</w:t>
            </w:r>
          </w:p>
        </w:tc>
        <w:tc>
          <w:tcPr>
            <w:tcW w:w="2120" w:type="dxa"/>
            <w:tcBorders>
              <w:top w:val="nil"/>
              <w:left w:val="nil"/>
              <w:bottom w:val="nil"/>
              <w:right w:val="nil"/>
            </w:tcBorders>
            <w:shd w:val="clear" w:color="auto" w:fill="auto"/>
            <w:vAlign w:val="bottom"/>
            <w:hideMark/>
          </w:tcPr>
          <w:p w14:paraId="64C28099"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8 683</w:t>
            </w:r>
          </w:p>
        </w:tc>
      </w:tr>
    </w:tbl>
    <w:p w14:paraId="015D4C8A" w14:textId="77777777" w:rsidR="006F0424" w:rsidRPr="0008455D" w:rsidRDefault="006F0424" w:rsidP="006F0424">
      <w:pPr>
        <w:spacing w:before="240" w:after="240" w:line="240" w:lineRule="auto"/>
        <w:rPr>
          <w:rFonts w:ascii="Times New Roman" w:hAnsi="Times New Roman" w:cs="Times New Roman"/>
        </w:rPr>
      </w:pPr>
    </w:p>
    <w:p w14:paraId="734E0B18" w14:textId="77777777" w:rsidR="006F0424" w:rsidRPr="0008455D" w:rsidRDefault="006F0424" w:rsidP="006F0424">
      <w:pPr>
        <w:pageBreakBefore/>
        <w:spacing w:before="240" w:after="240" w:line="240" w:lineRule="auto"/>
        <w:rPr>
          <w:rFonts w:ascii="Times New Roman" w:hAnsi="Times New Roman" w:cs="Times New Roman"/>
        </w:rPr>
      </w:pPr>
      <w:r w:rsidRPr="0008455D">
        <w:rPr>
          <w:rFonts w:ascii="Times New Roman" w:hAnsi="Times New Roman" w:cs="Times New Roman"/>
        </w:rPr>
        <w:t>В таблице ниже представлена информация об убытках и суммах восстановления обесценения:</w:t>
      </w:r>
    </w:p>
    <w:p w14:paraId="140C8412" w14:textId="77777777" w:rsidR="006F0424" w:rsidRDefault="006F0424" w:rsidP="006F0424"/>
    <w:tbl>
      <w:tblPr>
        <w:tblW w:w="9008" w:type="dxa"/>
        <w:tblLook w:val="04A0" w:firstRow="1" w:lastRow="0" w:firstColumn="1" w:lastColumn="0" w:noHBand="0" w:noVBand="1"/>
      </w:tblPr>
      <w:tblGrid>
        <w:gridCol w:w="3936"/>
        <w:gridCol w:w="1222"/>
        <w:gridCol w:w="1330"/>
        <w:gridCol w:w="1222"/>
        <w:gridCol w:w="1330"/>
      </w:tblGrid>
      <w:tr w:rsidR="006F0424" w:rsidRPr="007A68C5" w14:paraId="65E4371B" w14:textId="77777777" w:rsidTr="008B5B01">
        <w:trPr>
          <w:trHeight w:val="294"/>
        </w:trPr>
        <w:tc>
          <w:tcPr>
            <w:tcW w:w="3936" w:type="dxa"/>
            <w:vMerge w:val="restart"/>
            <w:tcBorders>
              <w:top w:val="nil"/>
              <w:left w:val="nil"/>
              <w:bottom w:val="single" w:sz="8" w:space="0" w:color="000000"/>
              <w:right w:val="nil"/>
            </w:tcBorders>
            <w:shd w:val="clear" w:color="auto" w:fill="auto"/>
            <w:noWrap/>
            <w:vAlign w:val="bottom"/>
            <w:hideMark/>
          </w:tcPr>
          <w:p w14:paraId="3F335838" w14:textId="77777777" w:rsidR="006F0424" w:rsidRPr="002E2D3E" w:rsidRDefault="006F0424" w:rsidP="008B5B01">
            <w:pPr>
              <w:spacing w:after="0" w:line="240" w:lineRule="auto"/>
              <w:rPr>
                <w:rFonts w:eastAsia="Times New Roman"/>
                <w:i/>
                <w:iCs/>
                <w:color w:val="000000"/>
                <w:lang w:eastAsia="ru-RU"/>
              </w:rPr>
            </w:pPr>
            <w:r w:rsidRPr="002E2D3E">
              <w:rPr>
                <w:rFonts w:eastAsia="Times New Roman"/>
                <w:i/>
                <w:iCs/>
                <w:color w:val="000000"/>
                <w:lang w:eastAsia="ru-RU"/>
              </w:rPr>
              <w:t>(в тысячах российских рублей)</w:t>
            </w:r>
          </w:p>
        </w:tc>
        <w:tc>
          <w:tcPr>
            <w:tcW w:w="2536" w:type="dxa"/>
            <w:gridSpan w:val="2"/>
            <w:tcBorders>
              <w:top w:val="nil"/>
              <w:left w:val="nil"/>
              <w:bottom w:val="nil"/>
              <w:right w:val="nil"/>
            </w:tcBorders>
            <w:shd w:val="clear" w:color="auto" w:fill="auto"/>
            <w:noWrap/>
            <w:vAlign w:val="bottom"/>
            <w:hideMark/>
          </w:tcPr>
          <w:p w14:paraId="2FCC203B" w14:textId="77777777" w:rsidR="006F0424" w:rsidRPr="002E2D3E" w:rsidRDefault="006F0424" w:rsidP="008B5B01">
            <w:pPr>
              <w:spacing w:after="0" w:line="240" w:lineRule="auto"/>
              <w:jc w:val="center"/>
              <w:rPr>
                <w:rFonts w:ascii="Calibri" w:eastAsia="Times New Roman" w:hAnsi="Calibri" w:cs="Calibri"/>
                <w:b/>
                <w:bCs/>
                <w:color w:val="000000"/>
                <w:lang w:eastAsia="ru-RU"/>
              </w:rPr>
            </w:pPr>
            <w:r w:rsidRPr="002E2D3E">
              <w:rPr>
                <w:rFonts w:ascii="Calibri" w:eastAsia="Times New Roman" w:hAnsi="Calibri" w:cs="Calibri"/>
                <w:b/>
                <w:bCs/>
                <w:color w:val="000000"/>
                <w:lang w:eastAsia="ru-RU"/>
              </w:rPr>
              <w:t>2019</w:t>
            </w:r>
          </w:p>
        </w:tc>
        <w:tc>
          <w:tcPr>
            <w:tcW w:w="2536" w:type="dxa"/>
            <w:gridSpan w:val="2"/>
            <w:tcBorders>
              <w:top w:val="nil"/>
              <w:left w:val="nil"/>
              <w:bottom w:val="nil"/>
              <w:right w:val="nil"/>
            </w:tcBorders>
            <w:shd w:val="clear" w:color="auto" w:fill="auto"/>
            <w:noWrap/>
            <w:vAlign w:val="bottom"/>
            <w:hideMark/>
          </w:tcPr>
          <w:p w14:paraId="44FD40A3" w14:textId="77777777" w:rsidR="006F0424" w:rsidRDefault="006F0424" w:rsidP="008B5B01">
            <w:pPr>
              <w:spacing w:after="0" w:line="240" w:lineRule="auto"/>
              <w:jc w:val="center"/>
              <w:rPr>
                <w:rFonts w:ascii="Calibri" w:eastAsia="Times New Roman" w:hAnsi="Calibri" w:cs="Calibri"/>
                <w:b/>
                <w:bCs/>
                <w:color w:val="000000"/>
                <w:lang w:eastAsia="ru-RU"/>
              </w:rPr>
            </w:pPr>
            <w:r w:rsidRPr="002E2D3E">
              <w:rPr>
                <w:rFonts w:ascii="Calibri" w:eastAsia="Times New Roman" w:hAnsi="Calibri" w:cs="Calibri"/>
                <w:b/>
                <w:bCs/>
                <w:color w:val="000000"/>
                <w:lang w:eastAsia="ru-RU"/>
              </w:rPr>
              <w:t>2018</w:t>
            </w:r>
          </w:p>
          <w:p w14:paraId="42A598D0" w14:textId="77777777" w:rsidR="006F0424" w:rsidRPr="002E2D3E" w:rsidRDefault="006F0424" w:rsidP="008B5B01">
            <w:pPr>
              <w:spacing w:after="0" w:line="240" w:lineRule="auto"/>
              <w:jc w:val="center"/>
              <w:rPr>
                <w:rFonts w:ascii="Calibri" w:eastAsia="Times New Roman" w:hAnsi="Calibri" w:cs="Calibri"/>
                <w:b/>
                <w:bCs/>
                <w:color w:val="000000"/>
                <w:lang w:eastAsia="ru-RU"/>
              </w:rPr>
            </w:pPr>
          </w:p>
        </w:tc>
      </w:tr>
      <w:tr w:rsidR="006F0424" w:rsidRPr="007A68C5" w14:paraId="1A4A445F" w14:textId="77777777" w:rsidTr="008B5B01">
        <w:trPr>
          <w:trHeight w:val="780"/>
        </w:trPr>
        <w:tc>
          <w:tcPr>
            <w:tcW w:w="3936" w:type="dxa"/>
            <w:vMerge/>
            <w:tcBorders>
              <w:top w:val="nil"/>
              <w:left w:val="nil"/>
              <w:bottom w:val="single" w:sz="8" w:space="0" w:color="000000"/>
              <w:right w:val="nil"/>
            </w:tcBorders>
            <w:vAlign w:val="center"/>
            <w:hideMark/>
          </w:tcPr>
          <w:p w14:paraId="7F22F4F3" w14:textId="77777777" w:rsidR="006F0424" w:rsidRPr="002E2D3E" w:rsidRDefault="006F0424" w:rsidP="008B5B01">
            <w:pPr>
              <w:spacing w:after="0" w:line="240" w:lineRule="auto"/>
              <w:rPr>
                <w:rFonts w:eastAsia="Times New Roman"/>
                <w:i/>
                <w:iCs/>
                <w:color w:val="000000"/>
                <w:lang w:eastAsia="ru-RU"/>
              </w:rPr>
            </w:pPr>
          </w:p>
        </w:tc>
        <w:tc>
          <w:tcPr>
            <w:tcW w:w="1222" w:type="dxa"/>
            <w:tcBorders>
              <w:top w:val="nil"/>
              <w:left w:val="nil"/>
              <w:bottom w:val="single" w:sz="8" w:space="0" w:color="auto"/>
              <w:right w:val="nil"/>
            </w:tcBorders>
            <w:shd w:val="clear" w:color="auto" w:fill="auto"/>
            <w:vAlign w:val="bottom"/>
            <w:hideMark/>
          </w:tcPr>
          <w:p w14:paraId="7B1C0EED" w14:textId="77777777" w:rsidR="006F0424" w:rsidRPr="002E2D3E" w:rsidRDefault="006F0424" w:rsidP="008B5B01">
            <w:pPr>
              <w:spacing w:after="0" w:line="240" w:lineRule="auto"/>
              <w:jc w:val="center"/>
              <w:rPr>
                <w:rFonts w:eastAsia="Times New Roman"/>
                <w:b/>
                <w:bCs/>
                <w:color w:val="000000"/>
                <w:sz w:val="16"/>
                <w:szCs w:val="16"/>
                <w:lang w:eastAsia="ru-RU"/>
              </w:rPr>
            </w:pPr>
            <w:r w:rsidRPr="002E2D3E">
              <w:rPr>
                <w:rFonts w:eastAsia="Times New Roman"/>
                <w:b/>
                <w:bCs/>
                <w:color w:val="000000"/>
                <w:sz w:val="16"/>
                <w:szCs w:val="16"/>
                <w:lang w:eastAsia="ru-RU"/>
              </w:rPr>
              <w:t xml:space="preserve">Сумма убытка </w:t>
            </w:r>
          </w:p>
        </w:tc>
        <w:tc>
          <w:tcPr>
            <w:tcW w:w="1314" w:type="dxa"/>
            <w:tcBorders>
              <w:top w:val="nil"/>
              <w:left w:val="nil"/>
              <w:bottom w:val="single" w:sz="8" w:space="0" w:color="auto"/>
              <w:right w:val="nil"/>
            </w:tcBorders>
            <w:shd w:val="clear" w:color="auto" w:fill="auto"/>
            <w:vAlign w:val="bottom"/>
            <w:hideMark/>
          </w:tcPr>
          <w:p w14:paraId="7E7595A7" w14:textId="77777777" w:rsidR="006F0424" w:rsidRPr="002E2D3E" w:rsidRDefault="006F0424" w:rsidP="008B5B01">
            <w:pPr>
              <w:spacing w:after="0" w:line="240" w:lineRule="auto"/>
              <w:jc w:val="center"/>
              <w:rPr>
                <w:rFonts w:eastAsia="Times New Roman"/>
                <w:b/>
                <w:bCs/>
                <w:color w:val="000000"/>
                <w:sz w:val="16"/>
                <w:szCs w:val="16"/>
                <w:lang w:eastAsia="ru-RU"/>
              </w:rPr>
            </w:pPr>
            <w:r w:rsidRPr="002E2D3E">
              <w:rPr>
                <w:rFonts w:eastAsia="Times New Roman"/>
                <w:b/>
                <w:bCs/>
                <w:color w:val="000000"/>
                <w:sz w:val="16"/>
                <w:szCs w:val="16"/>
                <w:lang w:eastAsia="ru-RU"/>
              </w:rPr>
              <w:t>Сумма восстановления</w:t>
            </w:r>
          </w:p>
        </w:tc>
        <w:tc>
          <w:tcPr>
            <w:tcW w:w="1222" w:type="dxa"/>
            <w:tcBorders>
              <w:top w:val="nil"/>
              <w:left w:val="nil"/>
              <w:bottom w:val="single" w:sz="8" w:space="0" w:color="auto"/>
              <w:right w:val="nil"/>
            </w:tcBorders>
            <w:shd w:val="clear" w:color="auto" w:fill="auto"/>
            <w:vAlign w:val="bottom"/>
            <w:hideMark/>
          </w:tcPr>
          <w:p w14:paraId="7FFB15BC" w14:textId="77777777" w:rsidR="006F0424" w:rsidRPr="002E2D3E" w:rsidRDefault="006F0424" w:rsidP="008B5B01">
            <w:pPr>
              <w:spacing w:after="0" w:line="240" w:lineRule="auto"/>
              <w:jc w:val="center"/>
              <w:rPr>
                <w:rFonts w:eastAsia="Times New Roman"/>
                <w:b/>
                <w:bCs/>
                <w:color w:val="000000"/>
                <w:sz w:val="16"/>
                <w:szCs w:val="16"/>
                <w:lang w:eastAsia="ru-RU"/>
              </w:rPr>
            </w:pPr>
            <w:r w:rsidRPr="002E2D3E">
              <w:rPr>
                <w:rFonts w:eastAsia="Times New Roman"/>
                <w:b/>
                <w:bCs/>
                <w:color w:val="000000"/>
                <w:sz w:val="16"/>
                <w:szCs w:val="16"/>
                <w:lang w:eastAsia="ru-RU"/>
              </w:rPr>
              <w:t>Сумма убытка</w:t>
            </w:r>
          </w:p>
        </w:tc>
        <w:tc>
          <w:tcPr>
            <w:tcW w:w="1314" w:type="dxa"/>
            <w:tcBorders>
              <w:top w:val="nil"/>
              <w:left w:val="nil"/>
              <w:bottom w:val="single" w:sz="8" w:space="0" w:color="auto"/>
              <w:right w:val="nil"/>
            </w:tcBorders>
            <w:shd w:val="clear" w:color="auto" w:fill="auto"/>
            <w:vAlign w:val="bottom"/>
            <w:hideMark/>
          </w:tcPr>
          <w:p w14:paraId="5E7DC70E" w14:textId="77777777" w:rsidR="006F0424" w:rsidRPr="002E2D3E" w:rsidRDefault="006F0424" w:rsidP="008B5B01">
            <w:pPr>
              <w:spacing w:after="0" w:line="240" w:lineRule="auto"/>
              <w:jc w:val="center"/>
              <w:rPr>
                <w:rFonts w:eastAsia="Times New Roman"/>
                <w:b/>
                <w:bCs/>
                <w:color w:val="000000"/>
                <w:sz w:val="16"/>
                <w:szCs w:val="16"/>
                <w:lang w:eastAsia="ru-RU"/>
              </w:rPr>
            </w:pPr>
            <w:r w:rsidRPr="002E2D3E">
              <w:rPr>
                <w:rFonts w:eastAsia="Times New Roman"/>
                <w:b/>
                <w:bCs/>
                <w:color w:val="000000"/>
                <w:sz w:val="16"/>
                <w:szCs w:val="16"/>
                <w:lang w:eastAsia="ru-RU"/>
              </w:rPr>
              <w:t>Сумма восстановления</w:t>
            </w:r>
          </w:p>
        </w:tc>
      </w:tr>
      <w:tr w:rsidR="006F0424" w:rsidRPr="007A68C5" w14:paraId="707D31AC" w14:textId="77777777" w:rsidTr="008B5B01">
        <w:trPr>
          <w:trHeight w:val="294"/>
        </w:trPr>
        <w:tc>
          <w:tcPr>
            <w:tcW w:w="3936" w:type="dxa"/>
            <w:tcBorders>
              <w:top w:val="nil"/>
              <w:left w:val="nil"/>
              <w:bottom w:val="nil"/>
              <w:right w:val="nil"/>
            </w:tcBorders>
            <w:shd w:val="clear" w:color="auto" w:fill="auto"/>
            <w:vAlign w:val="bottom"/>
            <w:hideMark/>
          </w:tcPr>
          <w:p w14:paraId="2E2DB3A6" w14:textId="77777777" w:rsidR="006F0424" w:rsidRPr="002E2D3E" w:rsidRDefault="006F0424" w:rsidP="008B5B01">
            <w:pPr>
              <w:spacing w:after="0" w:line="240" w:lineRule="auto"/>
              <w:jc w:val="center"/>
              <w:rPr>
                <w:rFonts w:eastAsia="Times New Roman"/>
                <w:b/>
                <w:bCs/>
                <w:color w:val="000000"/>
                <w:sz w:val="16"/>
                <w:szCs w:val="16"/>
                <w:lang w:eastAsia="ru-RU"/>
              </w:rPr>
            </w:pPr>
          </w:p>
        </w:tc>
        <w:tc>
          <w:tcPr>
            <w:tcW w:w="1222" w:type="dxa"/>
            <w:tcBorders>
              <w:top w:val="nil"/>
              <w:left w:val="nil"/>
              <w:bottom w:val="nil"/>
              <w:right w:val="nil"/>
            </w:tcBorders>
            <w:shd w:val="clear" w:color="auto" w:fill="auto"/>
            <w:hideMark/>
          </w:tcPr>
          <w:p w14:paraId="2A51B78E"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1314" w:type="dxa"/>
            <w:tcBorders>
              <w:top w:val="nil"/>
              <w:left w:val="nil"/>
              <w:bottom w:val="nil"/>
              <w:right w:val="nil"/>
            </w:tcBorders>
            <w:shd w:val="clear" w:color="auto" w:fill="auto"/>
            <w:vAlign w:val="bottom"/>
            <w:hideMark/>
          </w:tcPr>
          <w:p w14:paraId="1BFB8AAB"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1222" w:type="dxa"/>
            <w:tcBorders>
              <w:top w:val="nil"/>
              <w:left w:val="nil"/>
              <w:bottom w:val="nil"/>
              <w:right w:val="nil"/>
            </w:tcBorders>
            <w:shd w:val="clear" w:color="auto" w:fill="auto"/>
            <w:hideMark/>
          </w:tcPr>
          <w:p w14:paraId="1C0391EC"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1314" w:type="dxa"/>
            <w:tcBorders>
              <w:top w:val="nil"/>
              <w:left w:val="nil"/>
              <w:bottom w:val="nil"/>
              <w:right w:val="nil"/>
            </w:tcBorders>
            <w:shd w:val="clear" w:color="auto" w:fill="auto"/>
            <w:vAlign w:val="bottom"/>
            <w:hideMark/>
          </w:tcPr>
          <w:p w14:paraId="5001CF5E" w14:textId="77777777" w:rsidR="006F0424" w:rsidRPr="002E2D3E" w:rsidRDefault="006F0424" w:rsidP="008B5B01">
            <w:pPr>
              <w:spacing w:after="0" w:line="240" w:lineRule="auto"/>
              <w:rPr>
                <w:rFonts w:ascii="Times New Roman" w:eastAsia="Times New Roman" w:hAnsi="Times New Roman" w:cs="Times New Roman"/>
                <w:lang w:eastAsia="ru-RU"/>
              </w:rPr>
            </w:pPr>
          </w:p>
        </w:tc>
      </w:tr>
      <w:tr w:rsidR="006F0424" w:rsidRPr="007A68C5" w14:paraId="670ECFF6" w14:textId="77777777" w:rsidTr="008B5B01">
        <w:trPr>
          <w:trHeight w:val="288"/>
        </w:trPr>
        <w:tc>
          <w:tcPr>
            <w:tcW w:w="3936" w:type="dxa"/>
            <w:tcBorders>
              <w:top w:val="nil"/>
              <w:left w:val="nil"/>
              <w:bottom w:val="nil"/>
              <w:right w:val="nil"/>
            </w:tcBorders>
            <w:shd w:val="clear" w:color="auto" w:fill="auto"/>
            <w:vAlign w:val="bottom"/>
            <w:hideMark/>
          </w:tcPr>
          <w:p w14:paraId="0DE77C3D"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 xml:space="preserve">Чистая ссудная задолженность        </w:t>
            </w:r>
          </w:p>
        </w:tc>
        <w:tc>
          <w:tcPr>
            <w:tcW w:w="1222" w:type="dxa"/>
            <w:tcBorders>
              <w:top w:val="nil"/>
              <w:left w:val="nil"/>
              <w:bottom w:val="nil"/>
              <w:right w:val="nil"/>
            </w:tcBorders>
            <w:shd w:val="clear" w:color="auto" w:fill="auto"/>
            <w:vAlign w:val="bottom"/>
            <w:hideMark/>
          </w:tcPr>
          <w:p w14:paraId="0495E13E" w14:textId="77777777" w:rsidR="006F0424" w:rsidRPr="002E2D3E" w:rsidRDefault="006F0424" w:rsidP="008B5B01">
            <w:pPr>
              <w:spacing w:after="0" w:line="240" w:lineRule="auto"/>
              <w:rPr>
                <w:rFonts w:ascii="Calibri" w:eastAsia="Times New Roman" w:hAnsi="Calibri" w:cs="Calibri"/>
                <w:lang w:eastAsia="ru-RU"/>
              </w:rPr>
            </w:pPr>
            <w:r w:rsidRPr="002E2D3E">
              <w:rPr>
                <w:rFonts w:ascii="Calibri" w:eastAsia="Times New Roman" w:hAnsi="Calibri" w:cs="Calibri"/>
                <w:lang w:eastAsia="ru-RU"/>
              </w:rPr>
              <w:t xml:space="preserve">       19 592   </w:t>
            </w:r>
          </w:p>
        </w:tc>
        <w:tc>
          <w:tcPr>
            <w:tcW w:w="1314" w:type="dxa"/>
            <w:tcBorders>
              <w:top w:val="nil"/>
              <w:left w:val="nil"/>
              <w:bottom w:val="nil"/>
              <w:right w:val="nil"/>
            </w:tcBorders>
            <w:shd w:val="clear" w:color="auto" w:fill="auto"/>
            <w:vAlign w:val="bottom"/>
            <w:hideMark/>
          </w:tcPr>
          <w:p w14:paraId="04EEBA07" w14:textId="77777777" w:rsidR="006F0424" w:rsidRPr="002E2D3E" w:rsidRDefault="006F0424" w:rsidP="008B5B01">
            <w:pPr>
              <w:spacing w:after="0" w:line="240" w:lineRule="auto"/>
              <w:rPr>
                <w:rFonts w:ascii="Calibri" w:eastAsia="Times New Roman" w:hAnsi="Calibri" w:cs="Calibri"/>
                <w:lang w:eastAsia="ru-RU"/>
              </w:rPr>
            </w:pPr>
            <w:r w:rsidRPr="002E2D3E">
              <w:rPr>
                <w:rFonts w:ascii="Calibri" w:eastAsia="Times New Roman" w:hAnsi="Calibri" w:cs="Calibri"/>
                <w:lang w:eastAsia="ru-RU"/>
              </w:rPr>
              <w:t xml:space="preserve">         26 019   </w:t>
            </w:r>
          </w:p>
        </w:tc>
        <w:tc>
          <w:tcPr>
            <w:tcW w:w="1222" w:type="dxa"/>
            <w:tcBorders>
              <w:top w:val="nil"/>
              <w:left w:val="nil"/>
              <w:bottom w:val="nil"/>
              <w:right w:val="nil"/>
            </w:tcBorders>
            <w:shd w:val="clear" w:color="auto" w:fill="auto"/>
            <w:noWrap/>
            <w:vAlign w:val="bottom"/>
            <w:hideMark/>
          </w:tcPr>
          <w:p w14:paraId="5563625A" w14:textId="77777777" w:rsidR="006F0424" w:rsidRPr="002E2D3E" w:rsidRDefault="006F0424" w:rsidP="008B5B01">
            <w:pPr>
              <w:spacing w:after="0" w:line="240" w:lineRule="auto"/>
              <w:rPr>
                <w:rFonts w:ascii="Calibri" w:eastAsia="Times New Roman" w:hAnsi="Calibri" w:cs="Calibri"/>
                <w:color w:val="000000"/>
                <w:lang w:eastAsia="ru-RU"/>
              </w:rPr>
            </w:pPr>
            <w:r w:rsidRPr="002E2D3E">
              <w:rPr>
                <w:rFonts w:ascii="Calibri" w:eastAsia="Times New Roman" w:hAnsi="Calibri" w:cs="Calibri"/>
                <w:color w:val="000000"/>
                <w:lang w:eastAsia="ru-RU"/>
              </w:rPr>
              <w:t xml:space="preserve">       50 504   </w:t>
            </w:r>
          </w:p>
        </w:tc>
        <w:tc>
          <w:tcPr>
            <w:tcW w:w="1314" w:type="dxa"/>
            <w:tcBorders>
              <w:top w:val="nil"/>
              <w:left w:val="nil"/>
              <w:bottom w:val="nil"/>
              <w:right w:val="nil"/>
            </w:tcBorders>
            <w:shd w:val="clear" w:color="auto" w:fill="auto"/>
            <w:noWrap/>
            <w:vAlign w:val="bottom"/>
            <w:hideMark/>
          </w:tcPr>
          <w:p w14:paraId="60C0FF4B" w14:textId="77777777" w:rsidR="006F0424" w:rsidRPr="002E2D3E" w:rsidRDefault="006F0424" w:rsidP="008B5B01">
            <w:pPr>
              <w:spacing w:after="0" w:line="240" w:lineRule="auto"/>
              <w:rPr>
                <w:rFonts w:ascii="Calibri" w:eastAsia="Times New Roman" w:hAnsi="Calibri" w:cs="Calibri"/>
                <w:color w:val="000000"/>
                <w:lang w:eastAsia="ru-RU"/>
              </w:rPr>
            </w:pPr>
            <w:r w:rsidRPr="002E2D3E">
              <w:rPr>
                <w:rFonts w:ascii="Calibri" w:eastAsia="Times New Roman" w:hAnsi="Calibri" w:cs="Calibri"/>
                <w:color w:val="000000"/>
                <w:lang w:eastAsia="ru-RU"/>
              </w:rPr>
              <w:t xml:space="preserve">         50 516   </w:t>
            </w:r>
          </w:p>
        </w:tc>
      </w:tr>
      <w:tr w:rsidR="006F0424" w:rsidRPr="007A68C5" w14:paraId="4C8E417F" w14:textId="77777777" w:rsidTr="008B5B01">
        <w:trPr>
          <w:trHeight w:val="294"/>
        </w:trPr>
        <w:tc>
          <w:tcPr>
            <w:tcW w:w="3936" w:type="dxa"/>
            <w:tcBorders>
              <w:top w:val="nil"/>
              <w:left w:val="nil"/>
              <w:bottom w:val="single" w:sz="8" w:space="0" w:color="auto"/>
              <w:right w:val="nil"/>
            </w:tcBorders>
            <w:shd w:val="clear" w:color="auto" w:fill="auto"/>
            <w:vAlign w:val="bottom"/>
            <w:hideMark/>
          </w:tcPr>
          <w:p w14:paraId="3E4D09E7"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 </w:t>
            </w:r>
          </w:p>
        </w:tc>
        <w:tc>
          <w:tcPr>
            <w:tcW w:w="1222" w:type="dxa"/>
            <w:tcBorders>
              <w:top w:val="nil"/>
              <w:left w:val="nil"/>
              <w:bottom w:val="single" w:sz="8" w:space="0" w:color="auto"/>
              <w:right w:val="nil"/>
            </w:tcBorders>
            <w:shd w:val="clear" w:color="auto" w:fill="auto"/>
            <w:vAlign w:val="bottom"/>
            <w:hideMark/>
          </w:tcPr>
          <w:p w14:paraId="2C81AE39"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 </w:t>
            </w:r>
          </w:p>
        </w:tc>
        <w:tc>
          <w:tcPr>
            <w:tcW w:w="1314" w:type="dxa"/>
            <w:tcBorders>
              <w:top w:val="nil"/>
              <w:left w:val="nil"/>
              <w:bottom w:val="single" w:sz="8" w:space="0" w:color="auto"/>
              <w:right w:val="nil"/>
            </w:tcBorders>
            <w:shd w:val="clear" w:color="auto" w:fill="auto"/>
            <w:vAlign w:val="bottom"/>
            <w:hideMark/>
          </w:tcPr>
          <w:p w14:paraId="0605893E"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 </w:t>
            </w:r>
          </w:p>
        </w:tc>
        <w:tc>
          <w:tcPr>
            <w:tcW w:w="1222" w:type="dxa"/>
            <w:tcBorders>
              <w:top w:val="nil"/>
              <w:left w:val="nil"/>
              <w:bottom w:val="single" w:sz="8" w:space="0" w:color="auto"/>
              <w:right w:val="nil"/>
            </w:tcBorders>
            <w:shd w:val="clear" w:color="auto" w:fill="auto"/>
            <w:noWrap/>
            <w:vAlign w:val="bottom"/>
            <w:hideMark/>
          </w:tcPr>
          <w:p w14:paraId="1D6EBC68"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 </w:t>
            </w:r>
          </w:p>
        </w:tc>
        <w:tc>
          <w:tcPr>
            <w:tcW w:w="1314" w:type="dxa"/>
            <w:tcBorders>
              <w:top w:val="nil"/>
              <w:left w:val="nil"/>
              <w:bottom w:val="single" w:sz="8" w:space="0" w:color="auto"/>
              <w:right w:val="nil"/>
            </w:tcBorders>
            <w:shd w:val="clear" w:color="auto" w:fill="auto"/>
            <w:noWrap/>
            <w:vAlign w:val="bottom"/>
            <w:hideMark/>
          </w:tcPr>
          <w:p w14:paraId="3C3EB40E"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 </w:t>
            </w:r>
          </w:p>
        </w:tc>
      </w:tr>
      <w:tr w:rsidR="006F0424" w:rsidRPr="007A68C5" w14:paraId="504C6937" w14:textId="77777777" w:rsidTr="008B5B01">
        <w:trPr>
          <w:trHeight w:val="294"/>
        </w:trPr>
        <w:tc>
          <w:tcPr>
            <w:tcW w:w="3936" w:type="dxa"/>
            <w:tcBorders>
              <w:top w:val="nil"/>
              <w:left w:val="nil"/>
              <w:bottom w:val="nil"/>
              <w:right w:val="nil"/>
            </w:tcBorders>
            <w:shd w:val="clear" w:color="auto" w:fill="auto"/>
            <w:vAlign w:val="bottom"/>
            <w:hideMark/>
          </w:tcPr>
          <w:p w14:paraId="087378C3" w14:textId="77777777" w:rsidR="006F0424" w:rsidRPr="002E2D3E" w:rsidRDefault="006F0424" w:rsidP="008B5B01">
            <w:pPr>
              <w:spacing w:after="0" w:line="240" w:lineRule="auto"/>
              <w:rPr>
                <w:rFonts w:eastAsia="Times New Roman"/>
                <w:color w:val="000000"/>
                <w:lang w:eastAsia="ru-RU"/>
              </w:rPr>
            </w:pPr>
          </w:p>
        </w:tc>
        <w:tc>
          <w:tcPr>
            <w:tcW w:w="1222" w:type="dxa"/>
            <w:tcBorders>
              <w:top w:val="nil"/>
              <w:left w:val="nil"/>
              <w:bottom w:val="nil"/>
              <w:right w:val="nil"/>
            </w:tcBorders>
            <w:shd w:val="clear" w:color="auto" w:fill="auto"/>
            <w:vAlign w:val="bottom"/>
            <w:hideMark/>
          </w:tcPr>
          <w:p w14:paraId="50EC793A"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1314" w:type="dxa"/>
            <w:tcBorders>
              <w:top w:val="nil"/>
              <w:left w:val="nil"/>
              <w:bottom w:val="nil"/>
              <w:right w:val="nil"/>
            </w:tcBorders>
            <w:shd w:val="clear" w:color="auto" w:fill="auto"/>
            <w:vAlign w:val="bottom"/>
            <w:hideMark/>
          </w:tcPr>
          <w:p w14:paraId="1AF37C3E"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1222" w:type="dxa"/>
            <w:tcBorders>
              <w:top w:val="nil"/>
              <w:left w:val="nil"/>
              <w:bottom w:val="nil"/>
              <w:right w:val="nil"/>
            </w:tcBorders>
            <w:shd w:val="clear" w:color="auto" w:fill="auto"/>
            <w:noWrap/>
            <w:vAlign w:val="bottom"/>
            <w:hideMark/>
          </w:tcPr>
          <w:p w14:paraId="09F205A8"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1314" w:type="dxa"/>
            <w:tcBorders>
              <w:top w:val="nil"/>
              <w:left w:val="nil"/>
              <w:bottom w:val="nil"/>
              <w:right w:val="nil"/>
            </w:tcBorders>
            <w:shd w:val="clear" w:color="auto" w:fill="auto"/>
            <w:noWrap/>
            <w:vAlign w:val="bottom"/>
            <w:hideMark/>
          </w:tcPr>
          <w:p w14:paraId="24CFBB2D" w14:textId="77777777" w:rsidR="006F0424" w:rsidRPr="002E2D3E" w:rsidRDefault="006F0424" w:rsidP="008B5B01">
            <w:pPr>
              <w:spacing w:after="0" w:line="240" w:lineRule="auto"/>
              <w:rPr>
                <w:rFonts w:ascii="Times New Roman" w:eastAsia="Times New Roman" w:hAnsi="Times New Roman" w:cs="Times New Roman"/>
                <w:lang w:eastAsia="ru-RU"/>
              </w:rPr>
            </w:pPr>
          </w:p>
        </w:tc>
      </w:tr>
      <w:tr w:rsidR="006F0424" w:rsidRPr="007A68C5" w14:paraId="5CA6FE26" w14:textId="77777777" w:rsidTr="008B5B01">
        <w:trPr>
          <w:trHeight w:val="294"/>
        </w:trPr>
        <w:tc>
          <w:tcPr>
            <w:tcW w:w="3936" w:type="dxa"/>
            <w:tcBorders>
              <w:top w:val="nil"/>
              <w:left w:val="nil"/>
              <w:bottom w:val="nil"/>
              <w:right w:val="nil"/>
            </w:tcBorders>
            <w:shd w:val="clear" w:color="auto" w:fill="auto"/>
            <w:vAlign w:val="bottom"/>
            <w:hideMark/>
          </w:tcPr>
          <w:p w14:paraId="1E6D41D8" w14:textId="77777777" w:rsidR="006F0424" w:rsidRPr="002E2D3E" w:rsidRDefault="006F0424" w:rsidP="008B5B01">
            <w:pPr>
              <w:spacing w:after="0" w:line="240" w:lineRule="auto"/>
              <w:rPr>
                <w:rFonts w:eastAsia="Times New Roman"/>
                <w:b/>
                <w:bCs/>
                <w:color w:val="000000"/>
                <w:lang w:eastAsia="ru-RU"/>
              </w:rPr>
            </w:pPr>
            <w:r w:rsidRPr="002E2D3E">
              <w:rPr>
                <w:rFonts w:eastAsia="Times New Roman"/>
                <w:b/>
                <w:bCs/>
                <w:color w:val="000000"/>
                <w:lang w:eastAsia="ru-RU"/>
              </w:rPr>
              <w:t>Итого</w:t>
            </w:r>
          </w:p>
        </w:tc>
        <w:tc>
          <w:tcPr>
            <w:tcW w:w="1222" w:type="dxa"/>
            <w:tcBorders>
              <w:top w:val="nil"/>
              <w:left w:val="nil"/>
              <w:bottom w:val="nil"/>
              <w:right w:val="nil"/>
            </w:tcBorders>
            <w:shd w:val="clear" w:color="auto" w:fill="auto"/>
            <w:noWrap/>
            <w:vAlign w:val="bottom"/>
            <w:hideMark/>
          </w:tcPr>
          <w:p w14:paraId="6083AD4B" w14:textId="77777777" w:rsidR="006F0424" w:rsidRPr="002E2D3E" w:rsidRDefault="006F0424" w:rsidP="008B5B01">
            <w:pPr>
              <w:spacing w:after="0" w:line="240" w:lineRule="auto"/>
              <w:rPr>
                <w:rFonts w:ascii="Calibri" w:eastAsia="Times New Roman" w:hAnsi="Calibri" w:cs="Calibri"/>
                <w:b/>
                <w:bCs/>
                <w:lang w:eastAsia="ru-RU"/>
              </w:rPr>
            </w:pPr>
            <w:r w:rsidRPr="002E2D3E">
              <w:rPr>
                <w:rFonts w:ascii="Calibri" w:eastAsia="Times New Roman" w:hAnsi="Calibri" w:cs="Calibri"/>
                <w:b/>
                <w:bCs/>
                <w:lang w:eastAsia="ru-RU"/>
              </w:rPr>
              <w:t xml:space="preserve">       19 592   </w:t>
            </w:r>
          </w:p>
        </w:tc>
        <w:tc>
          <w:tcPr>
            <w:tcW w:w="1314" w:type="dxa"/>
            <w:tcBorders>
              <w:top w:val="nil"/>
              <w:left w:val="nil"/>
              <w:bottom w:val="nil"/>
              <w:right w:val="nil"/>
            </w:tcBorders>
            <w:shd w:val="clear" w:color="auto" w:fill="auto"/>
            <w:noWrap/>
            <w:vAlign w:val="bottom"/>
            <w:hideMark/>
          </w:tcPr>
          <w:p w14:paraId="369C0E6F" w14:textId="77777777" w:rsidR="006F0424" w:rsidRPr="002E2D3E" w:rsidRDefault="006F0424" w:rsidP="008B5B01">
            <w:pPr>
              <w:spacing w:after="0" w:line="240" w:lineRule="auto"/>
              <w:rPr>
                <w:rFonts w:ascii="Calibri" w:eastAsia="Times New Roman" w:hAnsi="Calibri" w:cs="Calibri"/>
                <w:b/>
                <w:bCs/>
                <w:lang w:eastAsia="ru-RU"/>
              </w:rPr>
            </w:pPr>
            <w:r w:rsidRPr="002E2D3E">
              <w:rPr>
                <w:rFonts w:ascii="Calibri" w:eastAsia="Times New Roman" w:hAnsi="Calibri" w:cs="Calibri"/>
                <w:b/>
                <w:bCs/>
                <w:lang w:eastAsia="ru-RU"/>
              </w:rPr>
              <w:t xml:space="preserve">         26 019   </w:t>
            </w:r>
          </w:p>
        </w:tc>
        <w:tc>
          <w:tcPr>
            <w:tcW w:w="1222" w:type="dxa"/>
            <w:tcBorders>
              <w:top w:val="nil"/>
              <w:left w:val="nil"/>
              <w:bottom w:val="nil"/>
              <w:right w:val="nil"/>
            </w:tcBorders>
            <w:shd w:val="clear" w:color="auto" w:fill="auto"/>
            <w:noWrap/>
            <w:vAlign w:val="bottom"/>
            <w:hideMark/>
          </w:tcPr>
          <w:p w14:paraId="1BE2794A" w14:textId="77777777" w:rsidR="006F0424" w:rsidRPr="002E2D3E" w:rsidRDefault="006F0424" w:rsidP="008B5B01">
            <w:pPr>
              <w:spacing w:after="0" w:line="240" w:lineRule="auto"/>
              <w:rPr>
                <w:rFonts w:ascii="Calibri" w:eastAsia="Times New Roman" w:hAnsi="Calibri" w:cs="Calibri"/>
                <w:b/>
                <w:bCs/>
                <w:lang w:eastAsia="ru-RU"/>
              </w:rPr>
            </w:pPr>
            <w:r w:rsidRPr="002E2D3E">
              <w:rPr>
                <w:rFonts w:ascii="Calibri" w:eastAsia="Times New Roman" w:hAnsi="Calibri" w:cs="Calibri"/>
                <w:b/>
                <w:bCs/>
                <w:lang w:eastAsia="ru-RU"/>
              </w:rPr>
              <w:t xml:space="preserve">       50 504   </w:t>
            </w:r>
          </w:p>
        </w:tc>
        <w:tc>
          <w:tcPr>
            <w:tcW w:w="1314" w:type="dxa"/>
            <w:tcBorders>
              <w:top w:val="nil"/>
              <w:left w:val="nil"/>
              <w:bottom w:val="nil"/>
              <w:right w:val="nil"/>
            </w:tcBorders>
            <w:shd w:val="clear" w:color="auto" w:fill="auto"/>
            <w:noWrap/>
            <w:vAlign w:val="bottom"/>
            <w:hideMark/>
          </w:tcPr>
          <w:p w14:paraId="5A53D1DD" w14:textId="77777777" w:rsidR="006F0424" w:rsidRPr="002E2D3E" w:rsidRDefault="006F0424" w:rsidP="008B5B01">
            <w:pPr>
              <w:spacing w:after="0" w:line="240" w:lineRule="auto"/>
              <w:rPr>
                <w:rFonts w:ascii="Calibri" w:eastAsia="Times New Roman" w:hAnsi="Calibri" w:cs="Calibri"/>
                <w:b/>
                <w:bCs/>
                <w:lang w:eastAsia="ru-RU"/>
              </w:rPr>
            </w:pPr>
            <w:r w:rsidRPr="002E2D3E">
              <w:rPr>
                <w:rFonts w:ascii="Calibri" w:eastAsia="Times New Roman" w:hAnsi="Calibri" w:cs="Calibri"/>
                <w:b/>
                <w:bCs/>
                <w:lang w:eastAsia="ru-RU"/>
              </w:rPr>
              <w:t xml:space="preserve">         50 516   </w:t>
            </w:r>
          </w:p>
        </w:tc>
      </w:tr>
      <w:tr w:rsidR="006F0424" w:rsidRPr="007A68C5" w14:paraId="70FC1BF5" w14:textId="77777777" w:rsidTr="008B5B01">
        <w:trPr>
          <w:trHeight w:val="294"/>
        </w:trPr>
        <w:tc>
          <w:tcPr>
            <w:tcW w:w="3936" w:type="dxa"/>
            <w:tcBorders>
              <w:top w:val="nil"/>
              <w:left w:val="nil"/>
              <w:bottom w:val="single" w:sz="8" w:space="0" w:color="auto"/>
              <w:right w:val="nil"/>
            </w:tcBorders>
            <w:shd w:val="clear" w:color="auto" w:fill="auto"/>
            <w:noWrap/>
            <w:vAlign w:val="bottom"/>
            <w:hideMark/>
          </w:tcPr>
          <w:p w14:paraId="0D70E31B"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 </w:t>
            </w:r>
          </w:p>
        </w:tc>
        <w:tc>
          <w:tcPr>
            <w:tcW w:w="1222" w:type="dxa"/>
            <w:tcBorders>
              <w:top w:val="nil"/>
              <w:left w:val="nil"/>
              <w:bottom w:val="single" w:sz="8" w:space="0" w:color="auto"/>
              <w:right w:val="nil"/>
            </w:tcBorders>
            <w:shd w:val="clear" w:color="auto" w:fill="auto"/>
            <w:noWrap/>
            <w:vAlign w:val="bottom"/>
            <w:hideMark/>
          </w:tcPr>
          <w:p w14:paraId="3EC53A7B"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 </w:t>
            </w:r>
          </w:p>
        </w:tc>
        <w:tc>
          <w:tcPr>
            <w:tcW w:w="1314" w:type="dxa"/>
            <w:tcBorders>
              <w:top w:val="nil"/>
              <w:left w:val="nil"/>
              <w:bottom w:val="single" w:sz="8" w:space="0" w:color="auto"/>
              <w:right w:val="nil"/>
            </w:tcBorders>
            <w:shd w:val="clear" w:color="auto" w:fill="auto"/>
            <w:noWrap/>
            <w:vAlign w:val="bottom"/>
            <w:hideMark/>
          </w:tcPr>
          <w:p w14:paraId="2F6158F3"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 </w:t>
            </w:r>
          </w:p>
        </w:tc>
        <w:tc>
          <w:tcPr>
            <w:tcW w:w="1222" w:type="dxa"/>
            <w:tcBorders>
              <w:top w:val="nil"/>
              <w:left w:val="nil"/>
              <w:bottom w:val="single" w:sz="8" w:space="0" w:color="auto"/>
              <w:right w:val="nil"/>
            </w:tcBorders>
            <w:shd w:val="clear" w:color="auto" w:fill="auto"/>
            <w:noWrap/>
            <w:vAlign w:val="bottom"/>
            <w:hideMark/>
          </w:tcPr>
          <w:p w14:paraId="449E3B11"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 </w:t>
            </w:r>
          </w:p>
        </w:tc>
        <w:tc>
          <w:tcPr>
            <w:tcW w:w="1314" w:type="dxa"/>
            <w:tcBorders>
              <w:top w:val="nil"/>
              <w:left w:val="nil"/>
              <w:bottom w:val="single" w:sz="8" w:space="0" w:color="auto"/>
              <w:right w:val="nil"/>
            </w:tcBorders>
            <w:shd w:val="clear" w:color="auto" w:fill="auto"/>
            <w:noWrap/>
            <w:vAlign w:val="bottom"/>
            <w:hideMark/>
          </w:tcPr>
          <w:p w14:paraId="054CDE62"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 </w:t>
            </w:r>
          </w:p>
        </w:tc>
      </w:tr>
    </w:tbl>
    <w:p w14:paraId="12C9755A" w14:textId="77777777" w:rsidR="006F0424" w:rsidRDefault="006F0424" w:rsidP="006F0424">
      <w:pPr>
        <w:rPr>
          <w:b/>
        </w:rPr>
      </w:pPr>
    </w:p>
    <w:p w14:paraId="55A7AE2C" w14:textId="77777777" w:rsidR="006F0424" w:rsidRPr="00490536" w:rsidRDefault="006F0424" w:rsidP="006F0424">
      <w:pPr>
        <w:rPr>
          <w:b/>
        </w:rPr>
      </w:pPr>
      <w:r w:rsidRPr="00FB6C41">
        <w:rPr>
          <w:b/>
        </w:rPr>
        <w:t>Данные об объеме сформированных (доначисленных) и восстановленных резервов.</w:t>
      </w:r>
    </w:p>
    <w:p w14:paraId="1CD1BBD5" w14:textId="77777777" w:rsidR="006F0424" w:rsidRDefault="006F0424" w:rsidP="006F0424"/>
    <w:tbl>
      <w:tblPr>
        <w:tblW w:w="9072" w:type="dxa"/>
        <w:tblLook w:val="04A0" w:firstRow="1" w:lastRow="0" w:firstColumn="1" w:lastColumn="0" w:noHBand="0" w:noVBand="1"/>
      </w:tblPr>
      <w:tblGrid>
        <w:gridCol w:w="3848"/>
        <w:gridCol w:w="1660"/>
        <w:gridCol w:w="1248"/>
        <w:gridCol w:w="1552"/>
        <w:gridCol w:w="1248"/>
      </w:tblGrid>
      <w:tr w:rsidR="006F0424" w:rsidRPr="00FB6C41" w14:paraId="07EB4518" w14:textId="77777777" w:rsidTr="008B5B01">
        <w:trPr>
          <w:trHeight w:val="294"/>
        </w:trPr>
        <w:tc>
          <w:tcPr>
            <w:tcW w:w="3848" w:type="dxa"/>
            <w:vMerge w:val="restart"/>
            <w:tcBorders>
              <w:top w:val="nil"/>
              <w:left w:val="nil"/>
              <w:bottom w:val="single" w:sz="8" w:space="0" w:color="000000"/>
              <w:right w:val="nil"/>
            </w:tcBorders>
            <w:shd w:val="clear" w:color="auto" w:fill="auto"/>
            <w:noWrap/>
            <w:vAlign w:val="bottom"/>
            <w:hideMark/>
          </w:tcPr>
          <w:p w14:paraId="351F98CC" w14:textId="77777777" w:rsidR="006F0424" w:rsidRPr="002E2D3E" w:rsidRDefault="006F0424" w:rsidP="008B5B01">
            <w:pPr>
              <w:spacing w:after="0" w:line="240" w:lineRule="auto"/>
              <w:rPr>
                <w:rFonts w:eastAsia="Times New Roman"/>
                <w:i/>
                <w:iCs/>
                <w:color w:val="000000"/>
                <w:lang w:eastAsia="ru-RU"/>
              </w:rPr>
            </w:pPr>
            <w:r w:rsidRPr="002E2D3E">
              <w:rPr>
                <w:rFonts w:eastAsia="Times New Roman"/>
                <w:i/>
                <w:iCs/>
                <w:color w:val="000000"/>
                <w:lang w:eastAsia="ru-RU"/>
              </w:rPr>
              <w:t>(в тысячах российских рублей)</w:t>
            </w:r>
          </w:p>
        </w:tc>
        <w:tc>
          <w:tcPr>
            <w:tcW w:w="1389" w:type="dxa"/>
            <w:tcBorders>
              <w:top w:val="nil"/>
              <w:left w:val="nil"/>
              <w:bottom w:val="nil"/>
              <w:right w:val="nil"/>
            </w:tcBorders>
            <w:shd w:val="clear" w:color="auto" w:fill="auto"/>
            <w:noWrap/>
            <w:vAlign w:val="bottom"/>
            <w:hideMark/>
          </w:tcPr>
          <w:p w14:paraId="1835895A" w14:textId="77777777" w:rsidR="006F0424" w:rsidRPr="002E2D3E" w:rsidRDefault="006F0424" w:rsidP="008B5B01">
            <w:pPr>
              <w:spacing w:after="0" w:line="240" w:lineRule="auto"/>
              <w:rPr>
                <w:rFonts w:eastAsia="Times New Roman"/>
                <w:i/>
                <w:iCs/>
                <w:color w:val="000000"/>
                <w:lang w:eastAsia="ru-RU"/>
              </w:rPr>
            </w:pPr>
          </w:p>
        </w:tc>
        <w:tc>
          <w:tcPr>
            <w:tcW w:w="1248" w:type="dxa"/>
            <w:tcBorders>
              <w:top w:val="nil"/>
              <w:left w:val="nil"/>
              <w:bottom w:val="nil"/>
              <w:right w:val="nil"/>
            </w:tcBorders>
            <w:shd w:val="clear" w:color="auto" w:fill="auto"/>
            <w:noWrap/>
            <w:vAlign w:val="bottom"/>
            <w:hideMark/>
          </w:tcPr>
          <w:p w14:paraId="58E300DC"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1339" w:type="dxa"/>
            <w:tcBorders>
              <w:top w:val="nil"/>
              <w:left w:val="nil"/>
              <w:bottom w:val="nil"/>
              <w:right w:val="nil"/>
            </w:tcBorders>
            <w:shd w:val="clear" w:color="auto" w:fill="auto"/>
            <w:noWrap/>
            <w:vAlign w:val="bottom"/>
            <w:hideMark/>
          </w:tcPr>
          <w:p w14:paraId="17A4D67C"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1248" w:type="dxa"/>
            <w:tcBorders>
              <w:top w:val="nil"/>
              <w:left w:val="nil"/>
              <w:bottom w:val="nil"/>
              <w:right w:val="nil"/>
            </w:tcBorders>
            <w:shd w:val="clear" w:color="auto" w:fill="auto"/>
            <w:noWrap/>
            <w:vAlign w:val="bottom"/>
            <w:hideMark/>
          </w:tcPr>
          <w:p w14:paraId="29C50F5E" w14:textId="77777777" w:rsidR="006F0424" w:rsidRPr="002E2D3E" w:rsidRDefault="006F0424" w:rsidP="008B5B01">
            <w:pPr>
              <w:spacing w:after="0" w:line="240" w:lineRule="auto"/>
              <w:rPr>
                <w:rFonts w:ascii="Times New Roman" w:eastAsia="Times New Roman" w:hAnsi="Times New Roman" w:cs="Times New Roman"/>
                <w:lang w:eastAsia="ru-RU"/>
              </w:rPr>
            </w:pPr>
          </w:p>
        </w:tc>
      </w:tr>
      <w:tr w:rsidR="006F0424" w:rsidRPr="00FB6C41" w14:paraId="6656C552" w14:textId="77777777" w:rsidTr="008B5B01">
        <w:trPr>
          <w:trHeight w:val="1332"/>
        </w:trPr>
        <w:tc>
          <w:tcPr>
            <w:tcW w:w="3848" w:type="dxa"/>
            <w:vMerge/>
            <w:tcBorders>
              <w:top w:val="nil"/>
              <w:left w:val="nil"/>
              <w:bottom w:val="single" w:sz="8" w:space="0" w:color="000000"/>
              <w:right w:val="nil"/>
            </w:tcBorders>
            <w:vAlign w:val="center"/>
            <w:hideMark/>
          </w:tcPr>
          <w:p w14:paraId="67C6692E" w14:textId="77777777" w:rsidR="006F0424" w:rsidRPr="002E2D3E" w:rsidRDefault="006F0424" w:rsidP="008B5B01">
            <w:pPr>
              <w:spacing w:after="0" w:line="240" w:lineRule="auto"/>
              <w:rPr>
                <w:rFonts w:eastAsia="Times New Roman"/>
                <w:i/>
                <w:iCs/>
                <w:color w:val="000000"/>
                <w:lang w:eastAsia="ru-RU"/>
              </w:rPr>
            </w:pPr>
          </w:p>
        </w:tc>
        <w:tc>
          <w:tcPr>
            <w:tcW w:w="1389" w:type="dxa"/>
            <w:tcBorders>
              <w:top w:val="nil"/>
              <w:left w:val="nil"/>
              <w:bottom w:val="nil"/>
              <w:right w:val="nil"/>
            </w:tcBorders>
            <w:shd w:val="clear" w:color="auto" w:fill="auto"/>
            <w:vAlign w:val="bottom"/>
            <w:hideMark/>
          </w:tcPr>
          <w:p w14:paraId="41BE0425"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ссудная  и приравненная к ней задолженность</w:t>
            </w:r>
          </w:p>
        </w:tc>
        <w:tc>
          <w:tcPr>
            <w:tcW w:w="1248" w:type="dxa"/>
            <w:tcBorders>
              <w:top w:val="nil"/>
              <w:left w:val="nil"/>
              <w:bottom w:val="nil"/>
              <w:right w:val="nil"/>
            </w:tcBorders>
            <w:shd w:val="clear" w:color="auto" w:fill="auto"/>
            <w:vAlign w:val="bottom"/>
            <w:hideMark/>
          </w:tcPr>
          <w:p w14:paraId="31B1D1A4"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прочие активы</w:t>
            </w:r>
          </w:p>
        </w:tc>
        <w:tc>
          <w:tcPr>
            <w:tcW w:w="1339" w:type="dxa"/>
            <w:tcBorders>
              <w:top w:val="nil"/>
              <w:left w:val="nil"/>
              <w:bottom w:val="nil"/>
              <w:right w:val="nil"/>
            </w:tcBorders>
            <w:shd w:val="clear" w:color="auto" w:fill="auto"/>
            <w:vAlign w:val="bottom"/>
            <w:hideMark/>
          </w:tcPr>
          <w:p w14:paraId="0DC43E06"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условные обязательства</w:t>
            </w:r>
          </w:p>
        </w:tc>
        <w:tc>
          <w:tcPr>
            <w:tcW w:w="1248" w:type="dxa"/>
            <w:tcBorders>
              <w:top w:val="nil"/>
              <w:left w:val="nil"/>
              <w:bottom w:val="nil"/>
              <w:right w:val="nil"/>
            </w:tcBorders>
            <w:shd w:val="clear" w:color="auto" w:fill="auto"/>
            <w:vAlign w:val="bottom"/>
            <w:hideMark/>
          </w:tcPr>
          <w:p w14:paraId="3C8C1D8F"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Итого</w:t>
            </w:r>
          </w:p>
        </w:tc>
      </w:tr>
      <w:tr w:rsidR="006F0424" w:rsidRPr="00FB6C41" w14:paraId="157CB458" w14:textId="77777777" w:rsidTr="008B5B01">
        <w:trPr>
          <w:trHeight w:val="528"/>
        </w:trPr>
        <w:tc>
          <w:tcPr>
            <w:tcW w:w="3848" w:type="dxa"/>
            <w:tcBorders>
              <w:top w:val="nil"/>
              <w:left w:val="nil"/>
              <w:bottom w:val="nil"/>
              <w:right w:val="nil"/>
            </w:tcBorders>
            <w:shd w:val="clear" w:color="auto" w:fill="auto"/>
            <w:vAlign w:val="bottom"/>
            <w:hideMark/>
          </w:tcPr>
          <w:p w14:paraId="29DCDAD8"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Резервы на возможные потери на 1 января 2018 года</w:t>
            </w:r>
          </w:p>
        </w:tc>
        <w:tc>
          <w:tcPr>
            <w:tcW w:w="1389" w:type="dxa"/>
            <w:tcBorders>
              <w:top w:val="nil"/>
              <w:left w:val="nil"/>
              <w:bottom w:val="nil"/>
              <w:right w:val="nil"/>
            </w:tcBorders>
            <w:shd w:val="clear" w:color="auto" w:fill="auto"/>
            <w:noWrap/>
            <w:vAlign w:val="bottom"/>
            <w:hideMark/>
          </w:tcPr>
          <w:p w14:paraId="18C45435"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6 852</w:t>
            </w:r>
          </w:p>
        </w:tc>
        <w:tc>
          <w:tcPr>
            <w:tcW w:w="1248" w:type="dxa"/>
            <w:tcBorders>
              <w:top w:val="nil"/>
              <w:left w:val="nil"/>
              <w:bottom w:val="nil"/>
              <w:right w:val="nil"/>
            </w:tcBorders>
            <w:shd w:val="clear" w:color="auto" w:fill="auto"/>
            <w:noWrap/>
            <w:vAlign w:val="bottom"/>
            <w:hideMark/>
          </w:tcPr>
          <w:p w14:paraId="3EDF3086"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2 656</w:t>
            </w:r>
          </w:p>
        </w:tc>
        <w:tc>
          <w:tcPr>
            <w:tcW w:w="1339" w:type="dxa"/>
            <w:tcBorders>
              <w:top w:val="nil"/>
              <w:left w:val="nil"/>
              <w:bottom w:val="nil"/>
              <w:right w:val="nil"/>
            </w:tcBorders>
            <w:shd w:val="clear" w:color="auto" w:fill="auto"/>
            <w:noWrap/>
            <w:vAlign w:val="bottom"/>
            <w:hideMark/>
          </w:tcPr>
          <w:p w14:paraId="13555229"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22 582</w:t>
            </w:r>
          </w:p>
        </w:tc>
        <w:tc>
          <w:tcPr>
            <w:tcW w:w="1248" w:type="dxa"/>
            <w:tcBorders>
              <w:top w:val="nil"/>
              <w:left w:val="nil"/>
              <w:bottom w:val="nil"/>
              <w:right w:val="nil"/>
            </w:tcBorders>
            <w:shd w:val="clear" w:color="auto" w:fill="auto"/>
            <w:noWrap/>
            <w:vAlign w:val="bottom"/>
            <w:hideMark/>
          </w:tcPr>
          <w:p w14:paraId="4B3D9B54"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32 090</w:t>
            </w:r>
          </w:p>
        </w:tc>
      </w:tr>
      <w:tr w:rsidR="006F0424" w:rsidRPr="00FB6C41" w14:paraId="6870F1D5" w14:textId="77777777" w:rsidTr="008B5B01">
        <w:trPr>
          <w:trHeight w:val="264"/>
        </w:trPr>
        <w:tc>
          <w:tcPr>
            <w:tcW w:w="3848" w:type="dxa"/>
            <w:tcBorders>
              <w:top w:val="nil"/>
              <w:left w:val="nil"/>
              <w:bottom w:val="nil"/>
              <w:right w:val="nil"/>
            </w:tcBorders>
            <w:shd w:val="clear" w:color="auto" w:fill="auto"/>
            <w:vAlign w:val="bottom"/>
            <w:hideMark/>
          </w:tcPr>
          <w:p w14:paraId="6C1F4ABD"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формирование резерва в 201</w:t>
            </w:r>
            <w:r>
              <w:rPr>
                <w:rFonts w:eastAsia="Times New Roman"/>
                <w:lang w:eastAsia="ru-RU"/>
              </w:rPr>
              <w:t>8</w:t>
            </w:r>
            <w:r w:rsidRPr="002E2D3E">
              <w:rPr>
                <w:rFonts w:eastAsia="Times New Roman"/>
                <w:lang w:eastAsia="ru-RU"/>
              </w:rPr>
              <w:t xml:space="preserve"> году</w:t>
            </w:r>
          </w:p>
        </w:tc>
        <w:tc>
          <w:tcPr>
            <w:tcW w:w="1389" w:type="dxa"/>
            <w:tcBorders>
              <w:top w:val="nil"/>
              <w:left w:val="nil"/>
              <w:bottom w:val="nil"/>
              <w:right w:val="nil"/>
            </w:tcBorders>
            <w:shd w:val="clear" w:color="auto" w:fill="auto"/>
            <w:noWrap/>
            <w:vAlign w:val="bottom"/>
            <w:hideMark/>
          </w:tcPr>
          <w:p w14:paraId="07832C66"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191 306</w:t>
            </w:r>
          </w:p>
        </w:tc>
        <w:tc>
          <w:tcPr>
            <w:tcW w:w="1248" w:type="dxa"/>
            <w:tcBorders>
              <w:top w:val="nil"/>
              <w:left w:val="nil"/>
              <w:bottom w:val="nil"/>
              <w:right w:val="nil"/>
            </w:tcBorders>
            <w:shd w:val="clear" w:color="auto" w:fill="auto"/>
            <w:noWrap/>
            <w:vAlign w:val="bottom"/>
            <w:hideMark/>
          </w:tcPr>
          <w:p w14:paraId="4E4B02B8"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28 927</w:t>
            </w:r>
          </w:p>
        </w:tc>
        <w:tc>
          <w:tcPr>
            <w:tcW w:w="1339" w:type="dxa"/>
            <w:tcBorders>
              <w:top w:val="nil"/>
              <w:left w:val="nil"/>
              <w:bottom w:val="nil"/>
              <w:right w:val="nil"/>
            </w:tcBorders>
            <w:shd w:val="clear" w:color="auto" w:fill="auto"/>
            <w:noWrap/>
            <w:vAlign w:val="bottom"/>
            <w:hideMark/>
          </w:tcPr>
          <w:p w14:paraId="2EB4397E"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157 858</w:t>
            </w:r>
          </w:p>
        </w:tc>
        <w:tc>
          <w:tcPr>
            <w:tcW w:w="1248" w:type="dxa"/>
            <w:tcBorders>
              <w:top w:val="nil"/>
              <w:left w:val="nil"/>
              <w:bottom w:val="nil"/>
              <w:right w:val="nil"/>
            </w:tcBorders>
            <w:shd w:val="clear" w:color="auto" w:fill="auto"/>
            <w:noWrap/>
            <w:vAlign w:val="bottom"/>
            <w:hideMark/>
          </w:tcPr>
          <w:p w14:paraId="530E58C9"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378 091</w:t>
            </w:r>
          </w:p>
        </w:tc>
      </w:tr>
      <w:tr w:rsidR="006F0424" w:rsidRPr="00FB6C41" w14:paraId="54E70FBD" w14:textId="77777777" w:rsidTr="008B5B01">
        <w:trPr>
          <w:trHeight w:val="528"/>
        </w:trPr>
        <w:tc>
          <w:tcPr>
            <w:tcW w:w="3848" w:type="dxa"/>
            <w:tcBorders>
              <w:top w:val="nil"/>
              <w:left w:val="nil"/>
              <w:bottom w:val="nil"/>
              <w:right w:val="nil"/>
            </w:tcBorders>
            <w:shd w:val="clear" w:color="auto" w:fill="auto"/>
            <w:vAlign w:val="bottom"/>
            <w:hideMark/>
          </w:tcPr>
          <w:p w14:paraId="4FFA57E9"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восстановление резерва в течение 2018 года</w:t>
            </w:r>
          </w:p>
        </w:tc>
        <w:tc>
          <w:tcPr>
            <w:tcW w:w="1389" w:type="dxa"/>
            <w:tcBorders>
              <w:top w:val="nil"/>
              <w:left w:val="nil"/>
              <w:bottom w:val="nil"/>
              <w:right w:val="nil"/>
            </w:tcBorders>
            <w:shd w:val="clear" w:color="auto" w:fill="auto"/>
            <w:noWrap/>
            <w:vAlign w:val="bottom"/>
            <w:hideMark/>
          </w:tcPr>
          <w:p w14:paraId="520B7630"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-189 342</w:t>
            </w:r>
          </w:p>
        </w:tc>
        <w:tc>
          <w:tcPr>
            <w:tcW w:w="1248" w:type="dxa"/>
            <w:tcBorders>
              <w:top w:val="nil"/>
              <w:left w:val="nil"/>
              <w:bottom w:val="nil"/>
              <w:right w:val="nil"/>
            </w:tcBorders>
            <w:shd w:val="clear" w:color="auto" w:fill="auto"/>
            <w:noWrap/>
            <w:vAlign w:val="bottom"/>
            <w:hideMark/>
          </w:tcPr>
          <w:p w14:paraId="1CC1E289"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-27 820</w:t>
            </w:r>
          </w:p>
        </w:tc>
        <w:tc>
          <w:tcPr>
            <w:tcW w:w="1339" w:type="dxa"/>
            <w:tcBorders>
              <w:top w:val="nil"/>
              <w:left w:val="nil"/>
              <w:bottom w:val="nil"/>
              <w:right w:val="nil"/>
            </w:tcBorders>
            <w:shd w:val="clear" w:color="auto" w:fill="auto"/>
            <w:noWrap/>
            <w:vAlign w:val="bottom"/>
            <w:hideMark/>
          </w:tcPr>
          <w:p w14:paraId="551C661A"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-166 073</w:t>
            </w:r>
          </w:p>
        </w:tc>
        <w:tc>
          <w:tcPr>
            <w:tcW w:w="1248" w:type="dxa"/>
            <w:tcBorders>
              <w:top w:val="nil"/>
              <w:left w:val="nil"/>
              <w:bottom w:val="nil"/>
              <w:right w:val="nil"/>
            </w:tcBorders>
            <w:shd w:val="clear" w:color="auto" w:fill="auto"/>
            <w:noWrap/>
            <w:vAlign w:val="bottom"/>
            <w:hideMark/>
          </w:tcPr>
          <w:p w14:paraId="3D85E676"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-383 235</w:t>
            </w:r>
          </w:p>
        </w:tc>
      </w:tr>
      <w:tr w:rsidR="006F0424" w:rsidRPr="00FB6C41" w14:paraId="0A56818F" w14:textId="77777777" w:rsidTr="008B5B01">
        <w:trPr>
          <w:trHeight w:val="528"/>
        </w:trPr>
        <w:tc>
          <w:tcPr>
            <w:tcW w:w="3848" w:type="dxa"/>
            <w:tcBorders>
              <w:top w:val="nil"/>
              <w:left w:val="nil"/>
              <w:bottom w:val="nil"/>
              <w:right w:val="nil"/>
            </w:tcBorders>
            <w:shd w:val="clear" w:color="auto" w:fill="auto"/>
            <w:vAlign w:val="bottom"/>
            <w:hideMark/>
          </w:tcPr>
          <w:p w14:paraId="3F539B74"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Резервы на возможные потери на 1 января 2019 года</w:t>
            </w:r>
          </w:p>
        </w:tc>
        <w:tc>
          <w:tcPr>
            <w:tcW w:w="1389" w:type="dxa"/>
            <w:tcBorders>
              <w:top w:val="nil"/>
              <w:left w:val="nil"/>
              <w:bottom w:val="nil"/>
              <w:right w:val="nil"/>
            </w:tcBorders>
            <w:shd w:val="clear" w:color="auto" w:fill="auto"/>
            <w:noWrap/>
            <w:vAlign w:val="bottom"/>
            <w:hideMark/>
          </w:tcPr>
          <w:p w14:paraId="057F8A29"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8 816</w:t>
            </w:r>
          </w:p>
        </w:tc>
        <w:tc>
          <w:tcPr>
            <w:tcW w:w="1248" w:type="dxa"/>
            <w:tcBorders>
              <w:top w:val="nil"/>
              <w:left w:val="nil"/>
              <w:bottom w:val="nil"/>
              <w:right w:val="nil"/>
            </w:tcBorders>
            <w:shd w:val="clear" w:color="auto" w:fill="auto"/>
            <w:noWrap/>
            <w:vAlign w:val="bottom"/>
            <w:hideMark/>
          </w:tcPr>
          <w:p w14:paraId="08E3F248"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3 763</w:t>
            </w:r>
          </w:p>
        </w:tc>
        <w:tc>
          <w:tcPr>
            <w:tcW w:w="1339" w:type="dxa"/>
            <w:tcBorders>
              <w:top w:val="nil"/>
              <w:left w:val="nil"/>
              <w:bottom w:val="nil"/>
              <w:right w:val="nil"/>
            </w:tcBorders>
            <w:shd w:val="clear" w:color="auto" w:fill="auto"/>
            <w:noWrap/>
            <w:vAlign w:val="bottom"/>
            <w:hideMark/>
          </w:tcPr>
          <w:p w14:paraId="2BD26E27"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14 367</w:t>
            </w:r>
          </w:p>
        </w:tc>
        <w:tc>
          <w:tcPr>
            <w:tcW w:w="1248" w:type="dxa"/>
            <w:tcBorders>
              <w:top w:val="nil"/>
              <w:left w:val="nil"/>
              <w:bottom w:val="nil"/>
              <w:right w:val="nil"/>
            </w:tcBorders>
            <w:shd w:val="clear" w:color="auto" w:fill="auto"/>
            <w:noWrap/>
            <w:vAlign w:val="bottom"/>
            <w:hideMark/>
          </w:tcPr>
          <w:p w14:paraId="42D89846"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26 946</w:t>
            </w:r>
          </w:p>
        </w:tc>
      </w:tr>
      <w:tr w:rsidR="006F0424" w:rsidRPr="00FB6C41" w14:paraId="71B2B9B7" w14:textId="77777777" w:rsidTr="008B5B01">
        <w:trPr>
          <w:trHeight w:val="528"/>
        </w:trPr>
        <w:tc>
          <w:tcPr>
            <w:tcW w:w="3848" w:type="dxa"/>
            <w:tcBorders>
              <w:top w:val="nil"/>
              <w:left w:val="nil"/>
              <w:bottom w:val="nil"/>
              <w:right w:val="nil"/>
            </w:tcBorders>
            <w:shd w:val="clear" w:color="auto" w:fill="auto"/>
            <w:vAlign w:val="bottom"/>
            <w:hideMark/>
          </w:tcPr>
          <w:p w14:paraId="33B51368"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формирование резерва в 1 квартале 2019 года</w:t>
            </w:r>
          </w:p>
        </w:tc>
        <w:tc>
          <w:tcPr>
            <w:tcW w:w="1389" w:type="dxa"/>
            <w:tcBorders>
              <w:top w:val="nil"/>
              <w:left w:val="nil"/>
              <w:bottom w:val="nil"/>
              <w:right w:val="nil"/>
            </w:tcBorders>
            <w:shd w:val="clear" w:color="auto" w:fill="auto"/>
            <w:noWrap/>
            <w:vAlign w:val="bottom"/>
            <w:hideMark/>
          </w:tcPr>
          <w:p w14:paraId="44B6490F"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19 592</w:t>
            </w:r>
          </w:p>
        </w:tc>
        <w:tc>
          <w:tcPr>
            <w:tcW w:w="1248" w:type="dxa"/>
            <w:tcBorders>
              <w:top w:val="nil"/>
              <w:left w:val="nil"/>
              <w:bottom w:val="nil"/>
              <w:right w:val="nil"/>
            </w:tcBorders>
            <w:shd w:val="clear" w:color="auto" w:fill="auto"/>
            <w:noWrap/>
            <w:vAlign w:val="bottom"/>
            <w:hideMark/>
          </w:tcPr>
          <w:p w14:paraId="201D9AD8"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4 028</w:t>
            </w:r>
          </w:p>
        </w:tc>
        <w:tc>
          <w:tcPr>
            <w:tcW w:w="1339" w:type="dxa"/>
            <w:tcBorders>
              <w:top w:val="nil"/>
              <w:left w:val="nil"/>
              <w:bottom w:val="nil"/>
              <w:right w:val="nil"/>
            </w:tcBorders>
            <w:shd w:val="clear" w:color="auto" w:fill="auto"/>
            <w:noWrap/>
            <w:vAlign w:val="bottom"/>
            <w:hideMark/>
          </w:tcPr>
          <w:p w14:paraId="2ACA1481"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25 926</w:t>
            </w:r>
          </w:p>
        </w:tc>
        <w:tc>
          <w:tcPr>
            <w:tcW w:w="1248" w:type="dxa"/>
            <w:tcBorders>
              <w:top w:val="nil"/>
              <w:left w:val="nil"/>
              <w:bottom w:val="nil"/>
              <w:right w:val="nil"/>
            </w:tcBorders>
            <w:shd w:val="clear" w:color="auto" w:fill="auto"/>
            <w:noWrap/>
            <w:vAlign w:val="bottom"/>
            <w:hideMark/>
          </w:tcPr>
          <w:p w14:paraId="25817002"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49 546</w:t>
            </w:r>
          </w:p>
        </w:tc>
      </w:tr>
      <w:tr w:rsidR="006F0424" w:rsidRPr="00FB6C41" w14:paraId="09ACF884" w14:textId="77777777" w:rsidTr="008B5B01">
        <w:trPr>
          <w:trHeight w:val="528"/>
        </w:trPr>
        <w:tc>
          <w:tcPr>
            <w:tcW w:w="3848" w:type="dxa"/>
            <w:tcBorders>
              <w:top w:val="nil"/>
              <w:left w:val="nil"/>
              <w:bottom w:val="nil"/>
              <w:right w:val="nil"/>
            </w:tcBorders>
            <w:shd w:val="clear" w:color="auto" w:fill="auto"/>
            <w:vAlign w:val="bottom"/>
            <w:hideMark/>
          </w:tcPr>
          <w:p w14:paraId="708B9C23"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восстановление резерва в течение 1 квартала 2019 года</w:t>
            </w:r>
          </w:p>
        </w:tc>
        <w:tc>
          <w:tcPr>
            <w:tcW w:w="1389" w:type="dxa"/>
            <w:tcBorders>
              <w:top w:val="nil"/>
              <w:left w:val="nil"/>
              <w:bottom w:val="nil"/>
              <w:right w:val="nil"/>
            </w:tcBorders>
            <w:shd w:val="clear" w:color="auto" w:fill="auto"/>
            <w:noWrap/>
            <w:vAlign w:val="bottom"/>
            <w:hideMark/>
          </w:tcPr>
          <w:p w14:paraId="36F1D1E4"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-26 019</w:t>
            </w:r>
          </w:p>
        </w:tc>
        <w:tc>
          <w:tcPr>
            <w:tcW w:w="1248" w:type="dxa"/>
            <w:tcBorders>
              <w:top w:val="nil"/>
              <w:left w:val="nil"/>
              <w:bottom w:val="nil"/>
              <w:right w:val="nil"/>
            </w:tcBorders>
            <w:shd w:val="clear" w:color="auto" w:fill="auto"/>
            <w:noWrap/>
            <w:vAlign w:val="bottom"/>
            <w:hideMark/>
          </w:tcPr>
          <w:p w14:paraId="760DF64F"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-3 098</w:t>
            </w:r>
          </w:p>
        </w:tc>
        <w:tc>
          <w:tcPr>
            <w:tcW w:w="1339" w:type="dxa"/>
            <w:tcBorders>
              <w:top w:val="nil"/>
              <w:left w:val="nil"/>
              <w:bottom w:val="nil"/>
              <w:right w:val="nil"/>
            </w:tcBorders>
            <w:shd w:val="clear" w:color="auto" w:fill="auto"/>
            <w:noWrap/>
            <w:vAlign w:val="bottom"/>
            <w:hideMark/>
          </w:tcPr>
          <w:p w14:paraId="10AF36C7"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-24 693</w:t>
            </w:r>
          </w:p>
        </w:tc>
        <w:tc>
          <w:tcPr>
            <w:tcW w:w="1248" w:type="dxa"/>
            <w:tcBorders>
              <w:top w:val="nil"/>
              <w:left w:val="nil"/>
              <w:bottom w:val="nil"/>
              <w:right w:val="nil"/>
            </w:tcBorders>
            <w:shd w:val="clear" w:color="auto" w:fill="auto"/>
            <w:noWrap/>
            <w:vAlign w:val="bottom"/>
            <w:hideMark/>
          </w:tcPr>
          <w:p w14:paraId="2CD5305C"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-53 810</w:t>
            </w:r>
          </w:p>
        </w:tc>
      </w:tr>
      <w:tr w:rsidR="006F0424" w:rsidRPr="00FB6C41" w14:paraId="7F3F62A5" w14:textId="77777777" w:rsidTr="008B5B01">
        <w:trPr>
          <w:trHeight w:val="528"/>
        </w:trPr>
        <w:tc>
          <w:tcPr>
            <w:tcW w:w="3848" w:type="dxa"/>
            <w:tcBorders>
              <w:top w:val="nil"/>
              <w:left w:val="nil"/>
              <w:bottom w:val="nil"/>
              <w:right w:val="nil"/>
            </w:tcBorders>
            <w:shd w:val="clear" w:color="auto" w:fill="auto"/>
            <w:vAlign w:val="bottom"/>
            <w:hideMark/>
          </w:tcPr>
          <w:p w14:paraId="4BC6912E"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Резервы на возможные потери на 1 апреля 2019 года</w:t>
            </w:r>
          </w:p>
        </w:tc>
        <w:tc>
          <w:tcPr>
            <w:tcW w:w="1389" w:type="dxa"/>
            <w:tcBorders>
              <w:top w:val="nil"/>
              <w:left w:val="nil"/>
              <w:bottom w:val="nil"/>
              <w:right w:val="nil"/>
            </w:tcBorders>
            <w:shd w:val="clear" w:color="auto" w:fill="auto"/>
            <w:noWrap/>
            <w:vAlign w:val="bottom"/>
            <w:hideMark/>
          </w:tcPr>
          <w:p w14:paraId="1BBC7884"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2 389</w:t>
            </w:r>
          </w:p>
        </w:tc>
        <w:tc>
          <w:tcPr>
            <w:tcW w:w="1248" w:type="dxa"/>
            <w:tcBorders>
              <w:top w:val="nil"/>
              <w:left w:val="nil"/>
              <w:bottom w:val="nil"/>
              <w:right w:val="nil"/>
            </w:tcBorders>
            <w:shd w:val="clear" w:color="auto" w:fill="auto"/>
            <w:noWrap/>
            <w:vAlign w:val="bottom"/>
            <w:hideMark/>
          </w:tcPr>
          <w:p w14:paraId="28681B86"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4 693</w:t>
            </w:r>
          </w:p>
        </w:tc>
        <w:tc>
          <w:tcPr>
            <w:tcW w:w="1339" w:type="dxa"/>
            <w:tcBorders>
              <w:top w:val="nil"/>
              <w:left w:val="nil"/>
              <w:bottom w:val="nil"/>
              <w:right w:val="nil"/>
            </w:tcBorders>
            <w:shd w:val="clear" w:color="auto" w:fill="auto"/>
            <w:noWrap/>
            <w:vAlign w:val="bottom"/>
            <w:hideMark/>
          </w:tcPr>
          <w:p w14:paraId="3CF4A6AB"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15 600</w:t>
            </w:r>
          </w:p>
        </w:tc>
        <w:tc>
          <w:tcPr>
            <w:tcW w:w="1248" w:type="dxa"/>
            <w:tcBorders>
              <w:top w:val="nil"/>
              <w:left w:val="nil"/>
              <w:bottom w:val="nil"/>
              <w:right w:val="nil"/>
            </w:tcBorders>
            <w:shd w:val="clear" w:color="auto" w:fill="auto"/>
            <w:noWrap/>
            <w:vAlign w:val="bottom"/>
            <w:hideMark/>
          </w:tcPr>
          <w:p w14:paraId="10AAB070"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22 682</w:t>
            </w:r>
          </w:p>
        </w:tc>
      </w:tr>
    </w:tbl>
    <w:p w14:paraId="3DB8495B" w14:textId="77777777" w:rsidR="006F0424" w:rsidRDefault="006F0424" w:rsidP="006F0424"/>
    <w:p w14:paraId="61E2F3CF" w14:textId="77777777" w:rsidR="006F0424" w:rsidRPr="0008455D" w:rsidRDefault="006F0424" w:rsidP="006F0424">
      <w:r>
        <w:t>Ниже представлен анализ изменения резерва по ОКУ на 01 апреля 2019 г.:</w:t>
      </w:r>
    </w:p>
    <w:p w14:paraId="5AB03E8A" w14:textId="77777777" w:rsidR="006F0424" w:rsidRDefault="006F0424" w:rsidP="006F0424"/>
    <w:tbl>
      <w:tblPr>
        <w:tblW w:w="7660" w:type="dxa"/>
        <w:tblLook w:val="04A0" w:firstRow="1" w:lastRow="0" w:firstColumn="1" w:lastColumn="0" w:noHBand="0" w:noVBand="1"/>
      </w:tblPr>
      <w:tblGrid>
        <w:gridCol w:w="3820"/>
        <w:gridCol w:w="960"/>
        <w:gridCol w:w="960"/>
        <w:gridCol w:w="960"/>
        <w:gridCol w:w="960"/>
      </w:tblGrid>
      <w:tr w:rsidR="006F0424" w:rsidRPr="00BD385C" w14:paraId="18A251BB" w14:textId="77777777" w:rsidTr="008B5B01">
        <w:trPr>
          <w:trHeight w:val="276"/>
        </w:trPr>
        <w:tc>
          <w:tcPr>
            <w:tcW w:w="3820" w:type="dxa"/>
            <w:tcBorders>
              <w:top w:val="nil"/>
              <w:left w:val="nil"/>
              <w:bottom w:val="single" w:sz="8" w:space="0" w:color="auto"/>
              <w:right w:val="nil"/>
            </w:tcBorders>
            <w:shd w:val="clear" w:color="auto" w:fill="auto"/>
            <w:vAlign w:val="bottom"/>
            <w:hideMark/>
          </w:tcPr>
          <w:p w14:paraId="365C1504" w14:textId="77777777" w:rsidR="006F0424" w:rsidRPr="002E2D3E" w:rsidRDefault="006F0424" w:rsidP="008B5B01">
            <w:pPr>
              <w:spacing w:after="0" w:line="240" w:lineRule="auto"/>
              <w:rPr>
                <w:rFonts w:eastAsia="Times New Roman"/>
                <w:i/>
                <w:iCs/>
                <w:sz w:val="18"/>
                <w:szCs w:val="18"/>
                <w:lang w:eastAsia="ru-RU"/>
              </w:rPr>
            </w:pPr>
            <w:r w:rsidRPr="002E2D3E">
              <w:rPr>
                <w:rFonts w:eastAsia="Times New Roman"/>
                <w:i/>
                <w:iCs/>
                <w:sz w:val="18"/>
                <w:szCs w:val="18"/>
                <w:lang w:eastAsia="ru-RU"/>
              </w:rPr>
              <w:t>(в тысячах российских рублей)</w:t>
            </w:r>
          </w:p>
        </w:tc>
        <w:tc>
          <w:tcPr>
            <w:tcW w:w="960" w:type="dxa"/>
            <w:tcBorders>
              <w:top w:val="nil"/>
              <w:left w:val="nil"/>
              <w:bottom w:val="single" w:sz="8" w:space="0" w:color="auto"/>
              <w:right w:val="nil"/>
            </w:tcBorders>
            <w:shd w:val="clear" w:color="auto" w:fill="auto"/>
            <w:hideMark/>
          </w:tcPr>
          <w:p w14:paraId="059F0EFA" w14:textId="77777777" w:rsidR="006F0424" w:rsidRPr="002E2D3E" w:rsidRDefault="006F0424" w:rsidP="008B5B01">
            <w:pPr>
              <w:spacing w:after="0" w:line="240" w:lineRule="auto"/>
              <w:jc w:val="right"/>
              <w:rPr>
                <w:rFonts w:eastAsia="Times New Roman"/>
                <w:b/>
                <w:bCs/>
                <w:sz w:val="18"/>
                <w:szCs w:val="18"/>
                <w:lang w:eastAsia="ru-RU"/>
              </w:rPr>
            </w:pPr>
            <w:r w:rsidRPr="002E2D3E">
              <w:rPr>
                <w:rFonts w:eastAsia="Times New Roman"/>
                <w:b/>
                <w:bCs/>
                <w:sz w:val="18"/>
                <w:szCs w:val="18"/>
                <w:lang w:eastAsia="ru-RU"/>
              </w:rPr>
              <w:t>Стадия 1</w:t>
            </w:r>
          </w:p>
        </w:tc>
        <w:tc>
          <w:tcPr>
            <w:tcW w:w="960" w:type="dxa"/>
            <w:tcBorders>
              <w:top w:val="nil"/>
              <w:left w:val="nil"/>
              <w:bottom w:val="single" w:sz="8" w:space="0" w:color="auto"/>
              <w:right w:val="nil"/>
            </w:tcBorders>
            <w:shd w:val="clear" w:color="auto" w:fill="auto"/>
            <w:hideMark/>
          </w:tcPr>
          <w:p w14:paraId="420E3C1A" w14:textId="77777777" w:rsidR="006F0424" w:rsidRPr="002E2D3E" w:rsidRDefault="006F0424" w:rsidP="008B5B01">
            <w:pPr>
              <w:spacing w:after="0" w:line="240" w:lineRule="auto"/>
              <w:jc w:val="right"/>
              <w:rPr>
                <w:rFonts w:eastAsia="Times New Roman"/>
                <w:b/>
                <w:bCs/>
                <w:sz w:val="18"/>
                <w:szCs w:val="18"/>
                <w:lang w:eastAsia="ru-RU"/>
              </w:rPr>
            </w:pPr>
            <w:r w:rsidRPr="002E2D3E">
              <w:rPr>
                <w:rFonts w:eastAsia="Times New Roman"/>
                <w:b/>
                <w:bCs/>
                <w:sz w:val="18"/>
                <w:szCs w:val="18"/>
                <w:lang w:eastAsia="ru-RU"/>
              </w:rPr>
              <w:t>Стадия 2</w:t>
            </w:r>
          </w:p>
        </w:tc>
        <w:tc>
          <w:tcPr>
            <w:tcW w:w="960" w:type="dxa"/>
            <w:tcBorders>
              <w:top w:val="nil"/>
              <w:left w:val="nil"/>
              <w:bottom w:val="single" w:sz="8" w:space="0" w:color="auto"/>
              <w:right w:val="nil"/>
            </w:tcBorders>
            <w:shd w:val="clear" w:color="auto" w:fill="auto"/>
            <w:hideMark/>
          </w:tcPr>
          <w:p w14:paraId="37247C86" w14:textId="77777777" w:rsidR="006F0424" w:rsidRPr="002E2D3E" w:rsidRDefault="006F0424" w:rsidP="008B5B01">
            <w:pPr>
              <w:spacing w:after="0" w:line="240" w:lineRule="auto"/>
              <w:jc w:val="right"/>
              <w:rPr>
                <w:rFonts w:eastAsia="Times New Roman"/>
                <w:b/>
                <w:bCs/>
                <w:sz w:val="18"/>
                <w:szCs w:val="18"/>
                <w:lang w:eastAsia="ru-RU"/>
              </w:rPr>
            </w:pPr>
            <w:r w:rsidRPr="002E2D3E">
              <w:rPr>
                <w:rFonts w:eastAsia="Times New Roman"/>
                <w:b/>
                <w:bCs/>
                <w:sz w:val="18"/>
                <w:szCs w:val="18"/>
                <w:lang w:eastAsia="ru-RU"/>
              </w:rPr>
              <w:t>Стадия 3</w:t>
            </w:r>
          </w:p>
        </w:tc>
        <w:tc>
          <w:tcPr>
            <w:tcW w:w="960" w:type="dxa"/>
            <w:tcBorders>
              <w:top w:val="nil"/>
              <w:left w:val="nil"/>
              <w:bottom w:val="single" w:sz="8" w:space="0" w:color="auto"/>
              <w:right w:val="nil"/>
            </w:tcBorders>
            <w:shd w:val="clear" w:color="auto" w:fill="auto"/>
            <w:hideMark/>
          </w:tcPr>
          <w:p w14:paraId="0DC9FAAC" w14:textId="77777777" w:rsidR="006F0424" w:rsidRPr="002E2D3E" w:rsidRDefault="006F0424" w:rsidP="008B5B01">
            <w:pPr>
              <w:spacing w:after="0" w:line="240" w:lineRule="auto"/>
              <w:jc w:val="right"/>
              <w:rPr>
                <w:rFonts w:eastAsia="Times New Roman"/>
                <w:b/>
                <w:bCs/>
                <w:sz w:val="18"/>
                <w:szCs w:val="18"/>
                <w:lang w:eastAsia="ru-RU"/>
              </w:rPr>
            </w:pPr>
            <w:r w:rsidRPr="002E2D3E">
              <w:rPr>
                <w:rFonts w:eastAsia="Times New Roman"/>
                <w:b/>
                <w:bCs/>
                <w:sz w:val="18"/>
                <w:szCs w:val="18"/>
                <w:lang w:eastAsia="ru-RU"/>
              </w:rPr>
              <w:t>Итого</w:t>
            </w:r>
          </w:p>
        </w:tc>
      </w:tr>
      <w:tr w:rsidR="006F0424" w:rsidRPr="00BD385C" w14:paraId="75701F29" w14:textId="77777777" w:rsidTr="008B5B01">
        <w:trPr>
          <w:trHeight w:val="264"/>
        </w:trPr>
        <w:tc>
          <w:tcPr>
            <w:tcW w:w="3820" w:type="dxa"/>
            <w:tcBorders>
              <w:top w:val="nil"/>
              <w:left w:val="nil"/>
              <w:bottom w:val="nil"/>
              <w:right w:val="nil"/>
            </w:tcBorders>
            <w:shd w:val="clear" w:color="auto" w:fill="auto"/>
            <w:hideMark/>
          </w:tcPr>
          <w:p w14:paraId="26264415" w14:textId="77777777" w:rsidR="006F0424" w:rsidRPr="002E2D3E" w:rsidRDefault="006F0424" w:rsidP="008B5B01">
            <w:pPr>
              <w:spacing w:after="0" w:line="240" w:lineRule="auto"/>
              <w:jc w:val="right"/>
              <w:rPr>
                <w:rFonts w:eastAsia="Times New Roman"/>
                <w:b/>
                <w:bCs/>
                <w:sz w:val="18"/>
                <w:szCs w:val="18"/>
                <w:lang w:eastAsia="ru-RU"/>
              </w:rPr>
            </w:pPr>
          </w:p>
        </w:tc>
        <w:tc>
          <w:tcPr>
            <w:tcW w:w="960" w:type="dxa"/>
            <w:tcBorders>
              <w:top w:val="nil"/>
              <w:left w:val="nil"/>
              <w:bottom w:val="nil"/>
              <w:right w:val="nil"/>
            </w:tcBorders>
            <w:shd w:val="clear" w:color="auto" w:fill="auto"/>
            <w:hideMark/>
          </w:tcPr>
          <w:p w14:paraId="250EA89B"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hideMark/>
          </w:tcPr>
          <w:p w14:paraId="3E670705"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118513F3"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395B0F8B" w14:textId="77777777" w:rsidR="006F0424" w:rsidRPr="002E2D3E" w:rsidRDefault="006F0424" w:rsidP="008B5B01">
            <w:pPr>
              <w:spacing w:after="0" w:line="240" w:lineRule="auto"/>
              <w:rPr>
                <w:rFonts w:ascii="Times New Roman" w:eastAsia="Times New Roman" w:hAnsi="Times New Roman" w:cs="Times New Roman"/>
                <w:lang w:eastAsia="ru-RU"/>
              </w:rPr>
            </w:pPr>
          </w:p>
        </w:tc>
      </w:tr>
      <w:tr w:rsidR="006F0424" w:rsidRPr="00BD385C" w14:paraId="2DD13C89" w14:textId="77777777" w:rsidTr="008B5B01">
        <w:trPr>
          <w:trHeight w:val="456"/>
        </w:trPr>
        <w:tc>
          <w:tcPr>
            <w:tcW w:w="3820" w:type="dxa"/>
            <w:tcBorders>
              <w:top w:val="nil"/>
              <w:left w:val="nil"/>
              <w:bottom w:val="nil"/>
              <w:right w:val="nil"/>
            </w:tcBorders>
            <w:shd w:val="clear" w:color="auto" w:fill="auto"/>
            <w:vAlign w:val="center"/>
            <w:hideMark/>
          </w:tcPr>
          <w:p w14:paraId="696855AA" w14:textId="77777777" w:rsidR="006F0424" w:rsidRPr="002E2D3E" w:rsidRDefault="006F0424" w:rsidP="008B5B01">
            <w:pPr>
              <w:spacing w:after="0" w:line="240" w:lineRule="auto"/>
              <w:rPr>
                <w:rFonts w:eastAsia="Times New Roman"/>
                <w:sz w:val="18"/>
                <w:szCs w:val="18"/>
                <w:lang w:eastAsia="ru-RU"/>
              </w:rPr>
            </w:pPr>
            <w:r w:rsidRPr="002E2D3E">
              <w:rPr>
                <w:rFonts w:eastAsia="Times New Roman"/>
                <w:sz w:val="18"/>
                <w:szCs w:val="18"/>
                <w:lang w:eastAsia="ru-RU"/>
              </w:rPr>
              <w:t xml:space="preserve">Резерв по ОКУ на 1 января 2019 года/резерв под обесценение </w:t>
            </w:r>
          </w:p>
        </w:tc>
        <w:tc>
          <w:tcPr>
            <w:tcW w:w="960" w:type="dxa"/>
            <w:tcBorders>
              <w:top w:val="nil"/>
              <w:left w:val="nil"/>
              <w:bottom w:val="nil"/>
              <w:right w:val="nil"/>
            </w:tcBorders>
            <w:shd w:val="clear" w:color="auto" w:fill="auto"/>
            <w:vAlign w:val="bottom"/>
            <w:hideMark/>
          </w:tcPr>
          <w:p w14:paraId="62AB38A4" w14:textId="77777777" w:rsidR="006F0424" w:rsidRPr="002E2D3E" w:rsidRDefault="006F0424" w:rsidP="008B5B01">
            <w:pPr>
              <w:spacing w:after="0" w:line="240" w:lineRule="auto"/>
              <w:jc w:val="right"/>
              <w:rPr>
                <w:rFonts w:eastAsia="Times New Roman"/>
                <w:sz w:val="18"/>
                <w:szCs w:val="18"/>
                <w:lang w:eastAsia="ru-RU"/>
              </w:rPr>
            </w:pPr>
            <w:r w:rsidRPr="002E2D3E">
              <w:rPr>
                <w:rFonts w:eastAsia="Times New Roman"/>
                <w:sz w:val="18"/>
                <w:szCs w:val="18"/>
                <w:lang w:eastAsia="ru-RU"/>
              </w:rPr>
              <w:t xml:space="preserve">      12 576 </w:t>
            </w:r>
          </w:p>
        </w:tc>
        <w:tc>
          <w:tcPr>
            <w:tcW w:w="960" w:type="dxa"/>
            <w:tcBorders>
              <w:top w:val="nil"/>
              <w:left w:val="nil"/>
              <w:bottom w:val="nil"/>
              <w:right w:val="nil"/>
            </w:tcBorders>
            <w:shd w:val="clear" w:color="auto" w:fill="auto"/>
            <w:vAlign w:val="bottom"/>
            <w:hideMark/>
          </w:tcPr>
          <w:p w14:paraId="5DA8DC45" w14:textId="77777777" w:rsidR="006F0424" w:rsidRPr="002E2D3E" w:rsidRDefault="006F0424" w:rsidP="008B5B01">
            <w:pPr>
              <w:spacing w:after="0" w:line="240" w:lineRule="auto"/>
              <w:jc w:val="right"/>
              <w:rPr>
                <w:rFonts w:eastAsia="Times New Roman"/>
                <w:sz w:val="18"/>
                <w:szCs w:val="18"/>
                <w:lang w:eastAsia="ru-RU"/>
              </w:rPr>
            </w:pPr>
            <w:r w:rsidRPr="002E2D3E">
              <w:rPr>
                <w:rFonts w:eastAsia="Times New Roman"/>
                <w:sz w:val="18"/>
                <w:szCs w:val="18"/>
                <w:lang w:eastAsia="ru-RU"/>
              </w:rPr>
              <w:t xml:space="preserve">                - </w:t>
            </w:r>
          </w:p>
        </w:tc>
        <w:tc>
          <w:tcPr>
            <w:tcW w:w="960" w:type="dxa"/>
            <w:tcBorders>
              <w:top w:val="nil"/>
              <w:left w:val="nil"/>
              <w:bottom w:val="nil"/>
              <w:right w:val="nil"/>
            </w:tcBorders>
            <w:shd w:val="clear" w:color="auto" w:fill="auto"/>
            <w:vAlign w:val="bottom"/>
            <w:hideMark/>
          </w:tcPr>
          <w:p w14:paraId="3217241A" w14:textId="77777777" w:rsidR="006F0424" w:rsidRPr="002E2D3E" w:rsidRDefault="006F0424" w:rsidP="008B5B01">
            <w:pPr>
              <w:spacing w:after="0" w:line="240" w:lineRule="auto"/>
              <w:jc w:val="right"/>
              <w:rPr>
                <w:rFonts w:eastAsia="Times New Roman"/>
                <w:sz w:val="18"/>
                <w:szCs w:val="18"/>
                <w:lang w:eastAsia="ru-RU"/>
              </w:rPr>
            </w:pPr>
            <w:r w:rsidRPr="002E2D3E">
              <w:rPr>
                <w:rFonts w:eastAsia="Times New Roman"/>
                <w:sz w:val="18"/>
                <w:szCs w:val="18"/>
                <w:lang w:eastAsia="ru-RU"/>
              </w:rPr>
              <w:t xml:space="preserve">                - </w:t>
            </w:r>
          </w:p>
        </w:tc>
        <w:tc>
          <w:tcPr>
            <w:tcW w:w="960" w:type="dxa"/>
            <w:tcBorders>
              <w:top w:val="nil"/>
              <w:left w:val="nil"/>
              <w:bottom w:val="nil"/>
              <w:right w:val="nil"/>
            </w:tcBorders>
            <w:shd w:val="clear" w:color="auto" w:fill="auto"/>
            <w:noWrap/>
            <w:vAlign w:val="bottom"/>
            <w:hideMark/>
          </w:tcPr>
          <w:p w14:paraId="3CD0B58A"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12 576 </w:t>
            </w:r>
          </w:p>
        </w:tc>
      </w:tr>
      <w:tr w:rsidR="006F0424" w:rsidRPr="00BD385C" w14:paraId="3675DEEC" w14:textId="77777777" w:rsidTr="008B5B01">
        <w:trPr>
          <w:trHeight w:val="456"/>
        </w:trPr>
        <w:tc>
          <w:tcPr>
            <w:tcW w:w="3820" w:type="dxa"/>
            <w:tcBorders>
              <w:top w:val="nil"/>
              <w:left w:val="nil"/>
              <w:bottom w:val="nil"/>
              <w:right w:val="nil"/>
            </w:tcBorders>
            <w:shd w:val="clear" w:color="auto" w:fill="auto"/>
            <w:vAlign w:val="center"/>
            <w:hideMark/>
          </w:tcPr>
          <w:p w14:paraId="4F0C1F99" w14:textId="77777777" w:rsidR="006F0424" w:rsidRPr="002E2D3E" w:rsidRDefault="006F0424" w:rsidP="008B5B01">
            <w:pPr>
              <w:spacing w:after="0" w:line="240" w:lineRule="auto"/>
              <w:rPr>
                <w:rFonts w:eastAsia="Times New Roman"/>
                <w:sz w:val="18"/>
                <w:szCs w:val="18"/>
                <w:lang w:eastAsia="ru-RU"/>
              </w:rPr>
            </w:pPr>
            <w:r w:rsidRPr="002E2D3E">
              <w:rPr>
                <w:rFonts w:eastAsia="Times New Roman"/>
                <w:sz w:val="18"/>
                <w:szCs w:val="18"/>
                <w:lang w:eastAsia="ru-RU"/>
              </w:rPr>
              <w:t>Новые созданные или приобретенные активы</w:t>
            </w:r>
          </w:p>
        </w:tc>
        <w:tc>
          <w:tcPr>
            <w:tcW w:w="960" w:type="dxa"/>
            <w:tcBorders>
              <w:top w:val="nil"/>
              <w:left w:val="nil"/>
              <w:bottom w:val="nil"/>
              <w:right w:val="nil"/>
            </w:tcBorders>
            <w:shd w:val="clear" w:color="auto" w:fill="auto"/>
            <w:vAlign w:val="bottom"/>
            <w:hideMark/>
          </w:tcPr>
          <w:p w14:paraId="1F250388" w14:textId="77777777" w:rsidR="006F0424" w:rsidRPr="002E2D3E" w:rsidRDefault="006F0424" w:rsidP="008B5B01">
            <w:pPr>
              <w:spacing w:after="0" w:line="240" w:lineRule="auto"/>
              <w:jc w:val="right"/>
              <w:rPr>
                <w:rFonts w:eastAsia="Times New Roman"/>
                <w:sz w:val="18"/>
                <w:szCs w:val="18"/>
                <w:lang w:eastAsia="ru-RU"/>
              </w:rPr>
            </w:pPr>
            <w:r w:rsidRPr="002E2D3E">
              <w:rPr>
                <w:rFonts w:eastAsia="Times New Roman"/>
                <w:sz w:val="18"/>
                <w:szCs w:val="18"/>
                <w:lang w:eastAsia="ru-RU"/>
              </w:rPr>
              <w:t xml:space="preserve">                - </w:t>
            </w:r>
          </w:p>
        </w:tc>
        <w:tc>
          <w:tcPr>
            <w:tcW w:w="960" w:type="dxa"/>
            <w:tcBorders>
              <w:top w:val="nil"/>
              <w:left w:val="nil"/>
              <w:bottom w:val="nil"/>
              <w:right w:val="nil"/>
            </w:tcBorders>
            <w:shd w:val="clear" w:color="auto" w:fill="auto"/>
            <w:vAlign w:val="bottom"/>
            <w:hideMark/>
          </w:tcPr>
          <w:p w14:paraId="6A052ECD" w14:textId="77777777" w:rsidR="006F0424" w:rsidRPr="002E2D3E" w:rsidRDefault="006F0424" w:rsidP="008B5B01">
            <w:pPr>
              <w:spacing w:after="0" w:line="240" w:lineRule="auto"/>
              <w:jc w:val="right"/>
              <w:rPr>
                <w:rFonts w:eastAsia="Times New Roman"/>
                <w:sz w:val="18"/>
                <w:szCs w:val="18"/>
                <w:lang w:eastAsia="ru-RU"/>
              </w:rPr>
            </w:pPr>
            <w:r w:rsidRPr="002E2D3E">
              <w:rPr>
                <w:rFonts w:eastAsia="Times New Roman"/>
                <w:sz w:val="18"/>
                <w:szCs w:val="18"/>
                <w:lang w:eastAsia="ru-RU"/>
              </w:rPr>
              <w:t xml:space="preserve">                - </w:t>
            </w:r>
          </w:p>
        </w:tc>
        <w:tc>
          <w:tcPr>
            <w:tcW w:w="960" w:type="dxa"/>
            <w:tcBorders>
              <w:top w:val="nil"/>
              <w:left w:val="nil"/>
              <w:bottom w:val="nil"/>
              <w:right w:val="nil"/>
            </w:tcBorders>
            <w:shd w:val="clear" w:color="auto" w:fill="auto"/>
            <w:vAlign w:val="bottom"/>
            <w:hideMark/>
          </w:tcPr>
          <w:p w14:paraId="63E169BA" w14:textId="77777777" w:rsidR="006F0424" w:rsidRPr="002E2D3E" w:rsidRDefault="006F0424" w:rsidP="008B5B01">
            <w:pPr>
              <w:spacing w:after="0" w:line="240" w:lineRule="auto"/>
              <w:jc w:val="right"/>
              <w:rPr>
                <w:rFonts w:eastAsia="Times New Roman"/>
                <w:sz w:val="18"/>
                <w:szCs w:val="18"/>
                <w:lang w:eastAsia="ru-RU"/>
              </w:rPr>
            </w:pPr>
            <w:r w:rsidRPr="002E2D3E">
              <w:rPr>
                <w:rFonts w:eastAsia="Times New Roman"/>
                <w:sz w:val="18"/>
                <w:szCs w:val="18"/>
                <w:lang w:eastAsia="ru-RU"/>
              </w:rPr>
              <w:t xml:space="preserve">                - </w:t>
            </w:r>
          </w:p>
        </w:tc>
        <w:tc>
          <w:tcPr>
            <w:tcW w:w="960" w:type="dxa"/>
            <w:tcBorders>
              <w:top w:val="nil"/>
              <w:left w:val="nil"/>
              <w:bottom w:val="nil"/>
              <w:right w:val="nil"/>
            </w:tcBorders>
            <w:shd w:val="clear" w:color="auto" w:fill="auto"/>
            <w:noWrap/>
            <w:vAlign w:val="bottom"/>
            <w:hideMark/>
          </w:tcPr>
          <w:p w14:paraId="59A1FD0E"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 </w:t>
            </w:r>
          </w:p>
        </w:tc>
      </w:tr>
      <w:tr w:rsidR="006F0424" w:rsidRPr="00BD385C" w14:paraId="19651892" w14:textId="77777777" w:rsidTr="008B5B01">
        <w:trPr>
          <w:trHeight w:val="684"/>
        </w:trPr>
        <w:tc>
          <w:tcPr>
            <w:tcW w:w="3820" w:type="dxa"/>
            <w:tcBorders>
              <w:top w:val="nil"/>
              <w:left w:val="nil"/>
              <w:bottom w:val="nil"/>
              <w:right w:val="nil"/>
            </w:tcBorders>
            <w:shd w:val="clear" w:color="auto" w:fill="auto"/>
            <w:vAlign w:val="center"/>
            <w:hideMark/>
          </w:tcPr>
          <w:p w14:paraId="62F5DF98" w14:textId="77777777" w:rsidR="006F0424" w:rsidRPr="002E2D3E" w:rsidRDefault="006F0424" w:rsidP="008B5B01">
            <w:pPr>
              <w:spacing w:after="0" w:line="240" w:lineRule="auto"/>
              <w:rPr>
                <w:rFonts w:eastAsia="Times New Roman"/>
                <w:sz w:val="18"/>
                <w:szCs w:val="18"/>
                <w:lang w:eastAsia="ru-RU"/>
              </w:rPr>
            </w:pPr>
            <w:r w:rsidRPr="002E2D3E">
              <w:rPr>
                <w:rFonts w:eastAsia="Times New Roman"/>
                <w:sz w:val="18"/>
                <w:szCs w:val="18"/>
                <w:lang w:eastAsia="ru-RU"/>
              </w:rPr>
              <w:t>Активы признание которых было прекращено или которые были погашены (кроме списания)</w:t>
            </w:r>
          </w:p>
        </w:tc>
        <w:tc>
          <w:tcPr>
            <w:tcW w:w="960" w:type="dxa"/>
            <w:tcBorders>
              <w:top w:val="nil"/>
              <w:left w:val="nil"/>
              <w:bottom w:val="nil"/>
              <w:right w:val="nil"/>
            </w:tcBorders>
            <w:shd w:val="clear" w:color="auto" w:fill="auto"/>
            <w:vAlign w:val="bottom"/>
            <w:hideMark/>
          </w:tcPr>
          <w:p w14:paraId="0D8FBE96" w14:textId="77777777" w:rsidR="006F0424" w:rsidRPr="002E2D3E" w:rsidRDefault="006F0424" w:rsidP="008B5B01">
            <w:pPr>
              <w:spacing w:after="0" w:line="240" w:lineRule="auto"/>
              <w:jc w:val="right"/>
              <w:rPr>
                <w:rFonts w:eastAsia="Times New Roman"/>
                <w:sz w:val="18"/>
                <w:szCs w:val="18"/>
                <w:lang w:eastAsia="ru-RU"/>
              </w:rPr>
            </w:pPr>
            <w:r w:rsidRPr="002E2D3E">
              <w:rPr>
                <w:rFonts w:eastAsia="Times New Roman"/>
                <w:sz w:val="18"/>
                <w:szCs w:val="18"/>
                <w:lang w:eastAsia="ru-RU"/>
              </w:rPr>
              <w:t xml:space="preserve">       (5 497)</w:t>
            </w:r>
          </w:p>
        </w:tc>
        <w:tc>
          <w:tcPr>
            <w:tcW w:w="960" w:type="dxa"/>
            <w:tcBorders>
              <w:top w:val="nil"/>
              <w:left w:val="nil"/>
              <w:bottom w:val="nil"/>
              <w:right w:val="nil"/>
            </w:tcBorders>
            <w:shd w:val="clear" w:color="auto" w:fill="auto"/>
            <w:vAlign w:val="bottom"/>
            <w:hideMark/>
          </w:tcPr>
          <w:p w14:paraId="5E8F3757" w14:textId="77777777" w:rsidR="006F0424" w:rsidRPr="002E2D3E" w:rsidRDefault="006F0424" w:rsidP="008B5B01">
            <w:pPr>
              <w:spacing w:after="0" w:line="240" w:lineRule="auto"/>
              <w:jc w:val="right"/>
              <w:rPr>
                <w:rFonts w:eastAsia="Times New Roman"/>
                <w:sz w:val="18"/>
                <w:szCs w:val="18"/>
                <w:lang w:eastAsia="ru-RU"/>
              </w:rPr>
            </w:pPr>
            <w:r w:rsidRPr="002E2D3E">
              <w:rPr>
                <w:rFonts w:eastAsia="Times New Roman"/>
                <w:sz w:val="18"/>
                <w:szCs w:val="18"/>
                <w:lang w:eastAsia="ru-RU"/>
              </w:rPr>
              <w:t xml:space="preserve">                - </w:t>
            </w:r>
          </w:p>
        </w:tc>
        <w:tc>
          <w:tcPr>
            <w:tcW w:w="960" w:type="dxa"/>
            <w:tcBorders>
              <w:top w:val="nil"/>
              <w:left w:val="nil"/>
              <w:bottom w:val="nil"/>
              <w:right w:val="nil"/>
            </w:tcBorders>
            <w:shd w:val="clear" w:color="auto" w:fill="auto"/>
            <w:vAlign w:val="bottom"/>
            <w:hideMark/>
          </w:tcPr>
          <w:p w14:paraId="374ADCF2" w14:textId="77777777" w:rsidR="006F0424" w:rsidRPr="002E2D3E" w:rsidRDefault="006F0424" w:rsidP="008B5B01">
            <w:pPr>
              <w:spacing w:after="0" w:line="240" w:lineRule="auto"/>
              <w:jc w:val="right"/>
              <w:rPr>
                <w:rFonts w:eastAsia="Times New Roman"/>
                <w:sz w:val="18"/>
                <w:szCs w:val="18"/>
                <w:lang w:eastAsia="ru-RU"/>
              </w:rPr>
            </w:pPr>
            <w:r w:rsidRPr="002E2D3E">
              <w:rPr>
                <w:rFonts w:eastAsia="Times New Roman"/>
                <w:sz w:val="18"/>
                <w:szCs w:val="18"/>
                <w:lang w:eastAsia="ru-RU"/>
              </w:rPr>
              <w:t xml:space="preserve">                - </w:t>
            </w:r>
          </w:p>
        </w:tc>
        <w:tc>
          <w:tcPr>
            <w:tcW w:w="960" w:type="dxa"/>
            <w:tcBorders>
              <w:top w:val="nil"/>
              <w:left w:val="nil"/>
              <w:bottom w:val="nil"/>
              <w:right w:val="nil"/>
            </w:tcBorders>
            <w:shd w:val="clear" w:color="auto" w:fill="auto"/>
            <w:noWrap/>
            <w:vAlign w:val="bottom"/>
            <w:hideMark/>
          </w:tcPr>
          <w:p w14:paraId="4E0B0FAC"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(5 497)</w:t>
            </w:r>
          </w:p>
        </w:tc>
      </w:tr>
      <w:tr w:rsidR="006F0424" w:rsidRPr="00BD385C" w14:paraId="1C30E62A" w14:textId="77777777" w:rsidTr="008B5B01">
        <w:trPr>
          <w:trHeight w:val="276"/>
        </w:trPr>
        <w:tc>
          <w:tcPr>
            <w:tcW w:w="3820" w:type="dxa"/>
            <w:tcBorders>
              <w:top w:val="nil"/>
              <w:left w:val="nil"/>
              <w:bottom w:val="single" w:sz="8" w:space="0" w:color="auto"/>
              <w:right w:val="nil"/>
            </w:tcBorders>
            <w:shd w:val="clear" w:color="auto" w:fill="auto"/>
            <w:hideMark/>
          </w:tcPr>
          <w:p w14:paraId="566C5FC5" w14:textId="77777777" w:rsidR="006F0424" w:rsidRPr="002E2D3E" w:rsidRDefault="006F0424" w:rsidP="008B5B01">
            <w:pPr>
              <w:spacing w:after="0" w:line="240" w:lineRule="auto"/>
              <w:rPr>
                <w:rFonts w:eastAsia="Times New Roman"/>
                <w:sz w:val="18"/>
                <w:szCs w:val="18"/>
                <w:lang w:eastAsia="ru-RU"/>
              </w:rPr>
            </w:pPr>
            <w:r w:rsidRPr="002E2D3E">
              <w:rPr>
                <w:rFonts w:eastAsia="Times New Roman"/>
                <w:sz w:val="18"/>
                <w:szCs w:val="18"/>
                <w:lang w:eastAsia="ru-RU"/>
              </w:rPr>
              <w:t> </w:t>
            </w:r>
          </w:p>
        </w:tc>
        <w:tc>
          <w:tcPr>
            <w:tcW w:w="960" w:type="dxa"/>
            <w:tcBorders>
              <w:top w:val="nil"/>
              <w:left w:val="nil"/>
              <w:bottom w:val="single" w:sz="8" w:space="0" w:color="auto"/>
              <w:right w:val="nil"/>
            </w:tcBorders>
            <w:shd w:val="clear" w:color="auto" w:fill="auto"/>
            <w:hideMark/>
          </w:tcPr>
          <w:p w14:paraId="16A2F464" w14:textId="77777777" w:rsidR="006F0424" w:rsidRPr="002E2D3E" w:rsidRDefault="006F0424" w:rsidP="008B5B01">
            <w:pPr>
              <w:spacing w:after="0" w:line="240" w:lineRule="auto"/>
              <w:jc w:val="right"/>
              <w:rPr>
                <w:rFonts w:eastAsia="Times New Roman"/>
                <w:sz w:val="18"/>
                <w:szCs w:val="18"/>
                <w:lang w:eastAsia="ru-RU"/>
              </w:rPr>
            </w:pPr>
            <w:r w:rsidRPr="002E2D3E">
              <w:rPr>
                <w:rFonts w:eastAsia="Times New Roman"/>
                <w:sz w:val="18"/>
                <w:szCs w:val="18"/>
                <w:lang w:eastAsia="ru-RU"/>
              </w:rPr>
              <w:t> </w:t>
            </w:r>
          </w:p>
        </w:tc>
        <w:tc>
          <w:tcPr>
            <w:tcW w:w="960" w:type="dxa"/>
            <w:tcBorders>
              <w:top w:val="nil"/>
              <w:left w:val="nil"/>
              <w:bottom w:val="single" w:sz="8" w:space="0" w:color="auto"/>
              <w:right w:val="nil"/>
            </w:tcBorders>
            <w:shd w:val="clear" w:color="auto" w:fill="auto"/>
            <w:hideMark/>
          </w:tcPr>
          <w:p w14:paraId="0486626B" w14:textId="77777777" w:rsidR="006F0424" w:rsidRPr="002E2D3E" w:rsidRDefault="006F0424" w:rsidP="008B5B01">
            <w:pPr>
              <w:spacing w:after="0" w:line="240" w:lineRule="auto"/>
              <w:jc w:val="right"/>
              <w:rPr>
                <w:rFonts w:eastAsia="Times New Roman"/>
                <w:sz w:val="18"/>
                <w:szCs w:val="18"/>
                <w:lang w:eastAsia="ru-RU"/>
              </w:rPr>
            </w:pPr>
            <w:r w:rsidRPr="002E2D3E">
              <w:rPr>
                <w:rFonts w:eastAsia="Times New Roman"/>
                <w:sz w:val="18"/>
                <w:szCs w:val="18"/>
                <w:lang w:eastAsia="ru-RU"/>
              </w:rPr>
              <w:t> </w:t>
            </w:r>
          </w:p>
        </w:tc>
        <w:tc>
          <w:tcPr>
            <w:tcW w:w="960" w:type="dxa"/>
            <w:tcBorders>
              <w:top w:val="nil"/>
              <w:left w:val="nil"/>
              <w:bottom w:val="single" w:sz="8" w:space="0" w:color="auto"/>
              <w:right w:val="nil"/>
            </w:tcBorders>
            <w:shd w:val="clear" w:color="auto" w:fill="auto"/>
            <w:noWrap/>
            <w:vAlign w:val="bottom"/>
            <w:hideMark/>
          </w:tcPr>
          <w:p w14:paraId="327A5E4A"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c>
          <w:tcPr>
            <w:tcW w:w="960" w:type="dxa"/>
            <w:tcBorders>
              <w:top w:val="nil"/>
              <w:left w:val="nil"/>
              <w:bottom w:val="single" w:sz="8" w:space="0" w:color="auto"/>
              <w:right w:val="nil"/>
            </w:tcBorders>
            <w:shd w:val="clear" w:color="auto" w:fill="auto"/>
            <w:noWrap/>
            <w:vAlign w:val="bottom"/>
            <w:hideMark/>
          </w:tcPr>
          <w:p w14:paraId="1B80184C"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w:t>
            </w:r>
          </w:p>
        </w:tc>
      </w:tr>
      <w:tr w:rsidR="006F0424" w:rsidRPr="00BD385C" w14:paraId="483E50F7" w14:textId="77777777" w:rsidTr="008B5B01">
        <w:trPr>
          <w:trHeight w:val="264"/>
        </w:trPr>
        <w:tc>
          <w:tcPr>
            <w:tcW w:w="3820" w:type="dxa"/>
            <w:tcBorders>
              <w:top w:val="nil"/>
              <w:left w:val="nil"/>
              <w:bottom w:val="nil"/>
              <w:right w:val="nil"/>
            </w:tcBorders>
            <w:shd w:val="clear" w:color="auto" w:fill="auto"/>
            <w:hideMark/>
          </w:tcPr>
          <w:p w14:paraId="1AFAA8D6" w14:textId="77777777" w:rsidR="006F0424" w:rsidRPr="002E2D3E" w:rsidRDefault="006F0424" w:rsidP="008B5B01">
            <w:pPr>
              <w:spacing w:after="0" w:line="240" w:lineRule="auto"/>
              <w:jc w:val="right"/>
              <w:rPr>
                <w:rFonts w:eastAsia="Times New Roman"/>
                <w:lang w:eastAsia="ru-RU"/>
              </w:rPr>
            </w:pPr>
          </w:p>
        </w:tc>
        <w:tc>
          <w:tcPr>
            <w:tcW w:w="960" w:type="dxa"/>
            <w:tcBorders>
              <w:top w:val="nil"/>
              <w:left w:val="nil"/>
              <w:bottom w:val="nil"/>
              <w:right w:val="nil"/>
            </w:tcBorders>
            <w:shd w:val="clear" w:color="auto" w:fill="auto"/>
            <w:hideMark/>
          </w:tcPr>
          <w:p w14:paraId="1D2BC979"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hideMark/>
          </w:tcPr>
          <w:p w14:paraId="33DCF57C"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hideMark/>
          </w:tcPr>
          <w:p w14:paraId="3EC2574F"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hideMark/>
          </w:tcPr>
          <w:p w14:paraId="409C538E"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r>
      <w:tr w:rsidR="006F0424" w:rsidRPr="00BD385C" w14:paraId="209F3C80" w14:textId="77777777" w:rsidTr="008B5B01">
        <w:trPr>
          <w:trHeight w:val="264"/>
        </w:trPr>
        <w:tc>
          <w:tcPr>
            <w:tcW w:w="3820" w:type="dxa"/>
            <w:tcBorders>
              <w:top w:val="nil"/>
              <w:left w:val="nil"/>
              <w:bottom w:val="nil"/>
              <w:right w:val="nil"/>
            </w:tcBorders>
            <w:shd w:val="clear" w:color="auto" w:fill="auto"/>
            <w:hideMark/>
          </w:tcPr>
          <w:p w14:paraId="19B50087" w14:textId="77777777" w:rsidR="006F0424" w:rsidRPr="002E2D3E" w:rsidRDefault="006F0424" w:rsidP="008B5B01">
            <w:pPr>
              <w:spacing w:after="0" w:line="240" w:lineRule="auto"/>
              <w:rPr>
                <w:rFonts w:eastAsia="Times New Roman"/>
                <w:b/>
                <w:bCs/>
                <w:sz w:val="18"/>
                <w:szCs w:val="18"/>
                <w:lang w:eastAsia="ru-RU"/>
              </w:rPr>
            </w:pPr>
            <w:r w:rsidRPr="002E2D3E">
              <w:rPr>
                <w:rFonts w:eastAsia="Times New Roman"/>
                <w:b/>
                <w:bCs/>
                <w:sz w:val="18"/>
                <w:szCs w:val="18"/>
                <w:lang w:eastAsia="ru-RU"/>
              </w:rPr>
              <w:t>Резерв по ОКУ на 01 апреля 2019 года</w:t>
            </w:r>
          </w:p>
        </w:tc>
        <w:tc>
          <w:tcPr>
            <w:tcW w:w="960" w:type="dxa"/>
            <w:tcBorders>
              <w:top w:val="nil"/>
              <w:left w:val="nil"/>
              <w:bottom w:val="nil"/>
              <w:right w:val="nil"/>
            </w:tcBorders>
            <w:shd w:val="clear" w:color="auto" w:fill="auto"/>
            <w:hideMark/>
          </w:tcPr>
          <w:p w14:paraId="4FE20AFE" w14:textId="77777777" w:rsidR="006F0424" w:rsidRPr="002E2D3E" w:rsidRDefault="006F0424" w:rsidP="008B5B01">
            <w:pPr>
              <w:spacing w:after="0" w:line="240" w:lineRule="auto"/>
              <w:jc w:val="right"/>
              <w:rPr>
                <w:rFonts w:eastAsia="Times New Roman"/>
                <w:b/>
                <w:bCs/>
                <w:sz w:val="18"/>
                <w:szCs w:val="18"/>
                <w:lang w:eastAsia="ru-RU"/>
              </w:rPr>
            </w:pPr>
            <w:r w:rsidRPr="002E2D3E">
              <w:rPr>
                <w:rFonts w:eastAsia="Times New Roman"/>
                <w:b/>
                <w:bCs/>
                <w:sz w:val="18"/>
                <w:szCs w:val="18"/>
                <w:lang w:eastAsia="ru-RU"/>
              </w:rPr>
              <w:t xml:space="preserve">      7 079   </w:t>
            </w:r>
          </w:p>
        </w:tc>
        <w:tc>
          <w:tcPr>
            <w:tcW w:w="960" w:type="dxa"/>
            <w:tcBorders>
              <w:top w:val="nil"/>
              <w:left w:val="nil"/>
              <w:bottom w:val="nil"/>
              <w:right w:val="nil"/>
            </w:tcBorders>
            <w:shd w:val="clear" w:color="auto" w:fill="auto"/>
            <w:hideMark/>
          </w:tcPr>
          <w:p w14:paraId="2DCC84D9" w14:textId="77777777" w:rsidR="006F0424" w:rsidRPr="002E2D3E" w:rsidRDefault="006F0424" w:rsidP="008B5B01">
            <w:pPr>
              <w:spacing w:after="0" w:line="240" w:lineRule="auto"/>
              <w:jc w:val="right"/>
              <w:rPr>
                <w:rFonts w:eastAsia="Times New Roman"/>
                <w:b/>
                <w:bCs/>
                <w:sz w:val="18"/>
                <w:szCs w:val="18"/>
                <w:lang w:eastAsia="ru-RU"/>
              </w:rPr>
            </w:pPr>
            <w:r w:rsidRPr="002E2D3E">
              <w:rPr>
                <w:rFonts w:eastAsia="Times New Roman"/>
                <w:b/>
                <w:bCs/>
                <w:sz w:val="18"/>
                <w:szCs w:val="18"/>
                <w:lang w:eastAsia="ru-RU"/>
              </w:rPr>
              <w:t xml:space="preserve">            -     </w:t>
            </w:r>
          </w:p>
        </w:tc>
        <w:tc>
          <w:tcPr>
            <w:tcW w:w="960" w:type="dxa"/>
            <w:tcBorders>
              <w:top w:val="nil"/>
              <w:left w:val="nil"/>
              <w:bottom w:val="nil"/>
              <w:right w:val="nil"/>
            </w:tcBorders>
            <w:shd w:val="clear" w:color="auto" w:fill="auto"/>
            <w:hideMark/>
          </w:tcPr>
          <w:p w14:paraId="1A1132C1" w14:textId="77777777" w:rsidR="006F0424" w:rsidRPr="002E2D3E" w:rsidRDefault="006F0424" w:rsidP="008B5B01">
            <w:pPr>
              <w:spacing w:after="0" w:line="240" w:lineRule="auto"/>
              <w:jc w:val="right"/>
              <w:rPr>
                <w:rFonts w:eastAsia="Times New Roman"/>
                <w:b/>
                <w:bCs/>
                <w:sz w:val="18"/>
                <w:szCs w:val="18"/>
                <w:lang w:eastAsia="ru-RU"/>
              </w:rPr>
            </w:pPr>
            <w:r w:rsidRPr="002E2D3E">
              <w:rPr>
                <w:rFonts w:eastAsia="Times New Roman"/>
                <w:b/>
                <w:bCs/>
                <w:sz w:val="18"/>
                <w:szCs w:val="18"/>
                <w:lang w:eastAsia="ru-RU"/>
              </w:rPr>
              <w:t xml:space="preserve">            -     </w:t>
            </w:r>
          </w:p>
        </w:tc>
        <w:tc>
          <w:tcPr>
            <w:tcW w:w="960" w:type="dxa"/>
            <w:tcBorders>
              <w:top w:val="nil"/>
              <w:left w:val="nil"/>
              <w:bottom w:val="nil"/>
              <w:right w:val="nil"/>
            </w:tcBorders>
            <w:shd w:val="clear" w:color="auto" w:fill="auto"/>
            <w:hideMark/>
          </w:tcPr>
          <w:p w14:paraId="20D4D940" w14:textId="77777777" w:rsidR="006F0424" w:rsidRPr="002E2D3E" w:rsidRDefault="006F0424" w:rsidP="008B5B01">
            <w:pPr>
              <w:spacing w:after="0" w:line="240" w:lineRule="auto"/>
              <w:jc w:val="right"/>
              <w:rPr>
                <w:rFonts w:eastAsia="Times New Roman"/>
                <w:b/>
                <w:bCs/>
                <w:sz w:val="18"/>
                <w:szCs w:val="18"/>
                <w:lang w:eastAsia="ru-RU"/>
              </w:rPr>
            </w:pPr>
            <w:r w:rsidRPr="002E2D3E">
              <w:rPr>
                <w:rFonts w:eastAsia="Times New Roman"/>
                <w:b/>
                <w:bCs/>
                <w:sz w:val="18"/>
                <w:szCs w:val="18"/>
                <w:lang w:eastAsia="ru-RU"/>
              </w:rPr>
              <w:t xml:space="preserve">      7 079   </w:t>
            </w:r>
          </w:p>
        </w:tc>
      </w:tr>
      <w:tr w:rsidR="006F0424" w:rsidRPr="00BD385C" w14:paraId="77E67CDE" w14:textId="77777777" w:rsidTr="008B5B01">
        <w:trPr>
          <w:trHeight w:val="276"/>
        </w:trPr>
        <w:tc>
          <w:tcPr>
            <w:tcW w:w="3820" w:type="dxa"/>
            <w:tcBorders>
              <w:top w:val="nil"/>
              <w:left w:val="nil"/>
              <w:bottom w:val="single" w:sz="8" w:space="0" w:color="auto"/>
              <w:right w:val="nil"/>
            </w:tcBorders>
            <w:shd w:val="clear" w:color="auto" w:fill="auto"/>
            <w:noWrap/>
            <w:vAlign w:val="bottom"/>
            <w:hideMark/>
          </w:tcPr>
          <w:p w14:paraId="17E0C295"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 </w:t>
            </w:r>
          </w:p>
        </w:tc>
        <w:tc>
          <w:tcPr>
            <w:tcW w:w="960" w:type="dxa"/>
            <w:tcBorders>
              <w:top w:val="nil"/>
              <w:left w:val="nil"/>
              <w:bottom w:val="single" w:sz="8" w:space="0" w:color="auto"/>
              <w:right w:val="nil"/>
            </w:tcBorders>
            <w:shd w:val="clear" w:color="auto" w:fill="auto"/>
            <w:noWrap/>
            <w:vAlign w:val="bottom"/>
            <w:hideMark/>
          </w:tcPr>
          <w:p w14:paraId="24959DEE"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 </w:t>
            </w:r>
          </w:p>
        </w:tc>
        <w:tc>
          <w:tcPr>
            <w:tcW w:w="960" w:type="dxa"/>
            <w:tcBorders>
              <w:top w:val="nil"/>
              <w:left w:val="nil"/>
              <w:bottom w:val="single" w:sz="8" w:space="0" w:color="auto"/>
              <w:right w:val="nil"/>
            </w:tcBorders>
            <w:shd w:val="clear" w:color="auto" w:fill="auto"/>
            <w:noWrap/>
            <w:vAlign w:val="bottom"/>
            <w:hideMark/>
          </w:tcPr>
          <w:p w14:paraId="1AD87819" w14:textId="77777777" w:rsidR="006F0424" w:rsidRPr="002E2D3E" w:rsidRDefault="006F0424" w:rsidP="008B5B01">
            <w:pPr>
              <w:spacing w:after="0" w:line="240" w:lineRule="auto"/>
              <w:rPr>
                <w:rFonts w:eastAsia="Times New Roman"/>
                <w:color w:val="2020EC"/>
                <w:lang w:eastAsia="ru-RU"/>
              </w:rPr>
            </w:pPr>
            <w:r w:rsidRPr="002E2D3E">
              <w:rPr>
                <w:rFonts w:eastAsia="Times New Roman"/>
                <w:color w:val="2020EC"/>
                <w:lang w:eastAsia="ru-RU"/>
              </w:rPr>
              <w:t> </w:t>
            </w:r>
          </w:p>
        </w:tc>
        <w:tc>
          <w:tcPr>
            <w:tcW w:w="960" w:type="dxa"/>
            <w:tcBorders>
              <w:top w:val="nil"/>
              <w:left w:val="nil"/>
              <w:bottom w:val="single" w:sz="8" w:space="0" w:color="auto"/>
              <w:right w:val="nil"/>
            </w:tcBorders>
            <w:shd w:val="clear" w:color="auto" w:fill="auto"/>
            <w:noWrap/>
            <w:vAlign w:val="bottom"/>
            <w:hideMark/>
          </w:tcPr>
          <w:p w14:paraId="7D84193E" w14:textId="77777777" w:rsidR="006F0424" w:rsidRPr="002E2D3E" w:rsidRDefault="006F0424" w:rsidP="008B5B01">
            <w:pPr>
              <w:spacing w:after="0" w:line="240" w:lineRule="auto"/>
              <w:rPr>
                <w:rFonts w:eastAsia="Times New Roman"/>
                <w:color w:val="2020EC"/>
                <w:lang w:eastAsia="ru-RU"/>
              </w:rPr>
            </w:pPr>
            <w:r w:rsidRPr="002E2D3E">
              <w:rPr>
                <w:rFonts w:eastAsia="Times New Roman"/>
                <w:color w:val="2020EC"/>
                <w:lang w:eastAsia="ru-RU"/>
              </w:rPr>
              <w:t> </w:t>
            </w:r>
          </w:p>
        </w:tc>
        <w:tc>
          <w:tcPr>
            <w:tcW w:w="960" w:type="dxa"/>
            <w:tcBorders>
              <w:top w:val="nil"/>
              <w:left w:val="nil"/>
              <w:bottom w:val="single" w:sz="8" w:space="0" w:color="auto"/>
              <w:right w:val="nil"/>
            </w:tcBorders>
            <w:shd w:val="clear" w:color="auto" w:fill="auto"/>
            <w:noWrap/>
            <w:vAlign w:val="bottom"/>
            <w:hideMark/>
          </w:tcPr>
          <w:p w14:paraId="4FC94846" w14:textId="77777777" w:rsidR="006F0424" w:rsidRPr="002E2D3E" w:rsidRDefault="006F0424" w:rsidP="008B5B01">
            <w:pPr>
              <w:spacing w:after="0" w:line="240" w:lineRule="auto"/>
              <w:rPr>
                <w:rFonts w:eastAsia="Times New Roman"/>
                <w:color w:val="2020EC"/>
                <w:lang w:eastAsia="ru-RU"/>
              </w:rPr>
            </w:pPr>
            <w:r w:rsidRPr="002E2D3E">
              <w:rPr>
                <w:rFonts w:eastAsia="Times New Roman"/>
                <w:color w:val="2020EC"/>
                <w:lang w:eastAsia="ru-RU"/>
              </w:rPr>
              <w:t> </w:t>
            </w:r>
          </w:p>
        </w:tc>
      </w:tr>
    </w:tbl>
    <w:p w14:paraId="60514FE0" w14:textId="77777777" w:rsidR="006F0424" w:rsidRPr="00490536" w:rsidRDefault="006F0424" w:rsidP="006F0424"/>
    <w:p w14:paraId="2A722EB3" w14:textId="77777777" w:rsidR="006F0424" w:rsidRPr="0008455D" w:rsidRDefault="006F0424" w:rsidP="006F0424">
      <w:pPr>
        <w:pStyle w:val="Heading1"/>
        <w:numPr>
          <w:ilvl w:val="0"/>
          <w:numId w:val="0"/>
        </w:numPr>
        <w:ind w:left="851" w:hanging="851"/>
        <w:rPr>
          <w:rFonts w:ascii="Times New Roman" w:hAnsi="Times New Roman"/>
        </w:rPr>
      </w:pPr>
      <w:bookmarkStart w:id="39" w:name="_Toc8731187"/>
      <w:r w:rsidRPr="0008455D">
        <w:rPr>
          <w:rFonts w:ascii="Times New Roman" w:hAnsi="Times New Roman"/>
        </w:rPr>
        <w:t>1.4.2.3</w:t>
      </w:r>
      <w:r w:rsidRPr="0008455D">
        <w:rPr>
          <w:rFonts w:ascii="Times New Roman" w:hAnsi="Times New Roman"/>
        </w:rPr>
        <w:tab/>
        <w:t>Прочие операционные доходы</w:t>
      </w:r>
      <w:bookmarkEnd w:id="39"/>
    </w:p>
    <w:p w14:paraId="79765933" w14:textId="77777777" w:rsidR="006F0424" w:rsidRPr="0008455D" w:rsidRDefault="006F0424" w:rsidP="006F0424">
      <w:pPr>
        <w:pStyle w:val="BodyText21"/>
        <w:widowControl/>
        <w:tabs>
          <w:tab w:val="left" w:pos="709"/>
        </w:tabs>
        <w:spacing w:after="240"/>
        <w:ind w:left="0" w:right="170" w:firstLine="0"/>
        <w:jc w:val="both"/>
        <w:rPr>
          <w:rFonts w:eastAsiaTheme="minorHAnsi"/>
          <w:sz w:val="20"/>
          <w:lang w:eastAsia="en-US"/>
        </w:rPr>
      </w:pPr>
      <w:r w:rsidRPr="0008455D">
        <w:rPr>
          <w:rFonts w:eastAsiaTheme="minorHAnsi"/>
          <w:sz w:val="20"/>
          <w:lang w:eastAsia="en-US"/>
        </w:rPr>
        <w:t xml:space="preserve">Прочие операционные доходы Банка представлены следующим образом: </w:t>
      </w:r>
    </w:p>
    <w:p w14:paraId="4C48E101" w14:textId="77777777" w:rsidR="006F0424" w:rsidRDefault="006F0424" w:rsidP="006F0424">
      <w:pPr>
        <w:pStyle w:val="Heading1"/>
        <w:numPr>
          <w:ilvl w:val="0"/>
          <w:numId w:val="0"/>
        </w:numPr>
        <w:ind w:left="851" w:hanging="851"/>
        <w:rPr>
          <w:rFonts w:eastAsiaTheme="minorHAnsi" w:cs="Arial"/>
          <w:b w:val="0"/>
          <w:kern w:val="0"/>
          <w:lang w:val="pl-PL"/>
        </w:rPr>
      </w:pPr>
    </w:p>
    <w:tbl>
      <w:tblPr>
        <w:tblW w:w="9020" w:type="dxa"/>
        <w:tblLook w:val="04A0" w:firstRow="1" w:lastRow="0" w:firstColumn="1" w:lastColumn="0" w:noHBand="0" w:noVBand="1"/>
      </w:tblPr>
      <w:tblGrid>
        <w:gridCol w:w="4707"/>
        <w:gridCol w:w="2120"/>
        <w:gridCol w:w="2088"/>
        <w:gridCol w:w="105"/>
      </w:tblGrid>
      <w:tr w:rsidR="006F0424" w:rsidRPr="005359F3" w14:paraId="59391DE0" w14:textId="77777777" w:rsidTr="008B5B01">
        <w:trPr>
          <w:gridAfter w:val="1"/>
          <w:wAfter w:w="108" w:type="dxa"/>
          <w:trHeight w:val="276"/>
        </w:trPr>
        <w:tc>
          <w:tcPr>
            <w:tcW w:w="4780" w:type="dxa"/>
            <w:tcBorders>
              <w:top w:val="nil"/>
              <w:left w:val="nil"/>
              <w:bottom w:val="single" w:sz="8" w:space="0" w:color="auto"/>
              <w:right w:val="nil"/>
            </w:tcBorders>
            <w:shd w:val="clear" w:color="auto" w:fill="auto"/>
            <w:vAlign w:val="bottom"/>
            <w:hideMark/>
          </w:tcPr>
          <w:p w14:paraId="22ECB75C" w14:textId="77777777" w:rsidR="006F0424" w:rsidRPr="002E2D3E" w:rsidRDefault="006F0424" w:rsidP="008B5B01">
            <w:pPr>
              <w:spacing w:after="0" w:line="240" w:lineRule="auto"/>
              <w:rPr>
                <w:rFonts w:ascii="Times New Roman" w:eastAsia="Times New Roman" w:hAnsi="Times New Roman" w:cs="Times New Roman"/>
                <w:i/>
                <w:iCs/>
                <w:lang w:eastAsia="ru-RU"/>
              </w:rPr>
            </w:pPr>
            <w:r w:rsidRPr="002E2D3E">
              <w:rPr>
                <w:rFonts w:ascii="Times New Roman" w:eastAsia="Times New Roman" w:hAnsi="Times New Roman" w:cs="Times New Roman"/>
                <w:i/>
                <w:iCs/>
                <w:lang w:eastAsia="ru-RU"/>
              </w:rPr>
              <w:t>(в тысячах российских рублей)</w:t>
            </w:r>
          </w:p>
        </w:tc>
        <w:tc>
          <w:tcPr>
            <w:tcW w:w="2120" w:type="dxa"/>
            <w:tcBorders>
              <w:top w:val="nil"/>
              <w:left w:val="nil"/>
              <w:bottom w:val="single" w:sz="8" w:space="0" w:color="auto"/>
              <w:right w:val="nil"/>
            </w:tcBorders>
            <w:shd w:val="clear" w:color="auto" w:fill="auto"/>
            <w:vAlign w:val="bottom"/>
            <w:hideMark/>
          </w:tcPr>
          <w:p w14:paraId="6E430FA6"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2019</w:t>
            </w:r>
          </w:p>
        </w:tc>
        <w:tc>
          <w:tcPr>
            <w:tcW w:w="2120" w:type="dxa"/>
            <w:tcBorders>
              <w:top w:val="nil"/>
              <w:left w:val="nil"/>
              <w:bottom w:val="single" w:sz="8" w:space="0" w:color="auto"/>
              <w:right w:val="nil"/>
            </w:tcBorders>
            <w:shd w:val="clear" w:color="auto" w:fill="auto"/>
            <w:vAlign w:val="bottom"/>
            <w:hideMark/>
          </w:tcPr>
          <w:p w14:paraId="1DBC3B3C"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2018</w:t>
            </w:r>
          </w:p>
        </w:tc>
      </w:tr>
      <w:tr w:rsidR="006F0424" w:rsidRPr="005359F3" w14:paraId="5B9BC5E8" w14:textId="77777777" w:rsidTr="008B5B01">
        <w:trPr>
          <w:gridAfter w:val="1"/>
          <w:wAfter w:w="108" w:type="dxa"/>
          <w:trHeight w:val="792"/>
        </w:trPr>
        <w:tc>
          <w:tcPr>
            <w:tcW w:w="4780" w:type="dxa"/>
            <w:tcBorders>
              <w:top w:val="nil"/>
              <w:left w:val="nil"/>
              <w:bottom w:val="nil"/>
              <w:right w:val="nil"/>
            </w:tcBorders>
            <w:shd w:val="clear" w:color="auto" w:fill="auto"/>
            <w:hideMark/>
          </w:tcPr>
          <w:p w14:paraId="7F3BF33D" w14:textId="77777777" w:rsidR="006F0424" w:rsidRPr="002E2D3E" w:rsidRDefault="006F0424" w:rsidP="008B5B01">
            <w:pPr>
              <w:spacing w:after="0" w:line="240" w:lineRule="auto"/>
              <w:rPr>
                <w:rFonts w:ascii="Times New Roman" w:eastAsia="Times New Roman" w:hAnsi="Times New Roman" w:cs="Times New Roman"/>
                <w:lang w:eastAsia="ru-RU"/>
              </w:rPr>
            </w:pPr>
            <w:r w:rsidRPr="002E2D3E">
              <w:rPr>
                <w:rFonts w:ascii="Times New Roman" w:eastAsia="Times New Roman" w:hAnsi="Times New Roman" w:cs="Times New Roman"/>
                <w:lang w:eastAsia="ru-RU"/>
              </w:rPr>
              <w:t>Доходы, полученные по договору между Банком и AESEL за распространение корпоративных карт Amеrican Express (Примечание 1.6)</w:t>
            </w:r>
          </w:p>
        </w:tc>
        <w:tc>
          <w:tcPr>
            <w:tcW w:w="2120" w:type="dxa"/>
            <w:tcBorders>
              <w:top w:val="nil"/>
              <w:left w:val="nil"/>
              <w:bottom w:val="nil"/>
              <w:right w:val="nil"/>
            </w:tcBorders>
            <w:shd w:val="clear" w:color="auto" w:fill="auto"/>
            <w:vAlign w:val="bottom"/>
            <w:hideMark/>
          </w:tcPr>
          <w:p w14:paraId="39EF5556"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14 200</w:t>
            </w:r>
          </w:p>
        </w:tc>
        <w:tc>
          <w:tcPr>
            <w:tcW w:w="2120" w:type="dxa"/>
            <w:tcBorders>
              <w:top w:val="nil"/>
              <w:left w:val="nil"/>
              <w:bottom w:val="nil"/>
              <w:right w:val="nil"/>
            </w:tcBorders>
            <w:shd w:val="clear" w:color="auto" w:fill="auto"/>
            <w:vAlign w:val="bottom"/>
            <w:hideMark/>
          </w:tcPr>
          <w:p w14:paraId="2DA9868E"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9 745</w:t>
            </w:r>
          </w:p>
        </w:tc>
      </w:tr>
      <w:tr w:rsidR="006F0424" w:rsidRPr="005359F3" w14:paraId="2D52C0D4" w14:textId="77777777" w:rsidTr="008B5B01">
        <w:trPr>
          <w:gridAfter w:val="1"/>
          <w:wAfter w:w="108" w:type="dxa"/>
          <w:trHeight w:val="1056"/>
        </w:trPr>
        <w:tc>
          <w:tcPr>
            <w:tcW w:w="4780" w:type="dxa"/>
            <w:tcBorders>
              <w:top w:val="nil"/>
              <w:left w:val="nil"/>
              <w:bottom w:val="nil"/>
              <w:right w:val="nil"/>
            </w:tcBorders>
            <w:shd w:val="clear" w:color="auto" w:fill="auto"/>
            <w:hideMark/>
          </w:tcPr>
          <w:p w14:paraId="02044AB3" w14:textId="77777777" w:rsidR="006F0424" w:rsidRPr="002E2D3E" w:rsidRDefault="006F0424" w:rsidP="008B5B01">
            <w:pPr>
              <w:spacing w:after="0" w:line="240" w:lineRule="auto"/>
              <w:rPr>
                <w:rFonts w:ascii="Times New Roman" w:eastAsia="Times New Roman" w:hAnsi="Times New Roman" w:cs="Times New Roman"/>
                <w:lang w:eastAsia="ru-RU"/>
              </w:rPr>
            </w:pPr>
            <w:r w:rsidRPr="002E2D3E">
              <w:rPr>
                <w:rFonts w:ascii="Times New Roman" w:eastAsia="Times New Roman" w:hAnsi="Times New Roman" w:cs="Times New Roman"/>
                <w:lang w:eastAsia="ru-RU"/>
              </w:rPr>
              <w:t>Доходы, полученные по договору между Банком и AEL, за содействие в координации работы с эквайрерами карт Amеrican Express в России (Примечание 1.6)</w:t>
            </w:r>
          </w:p>
        </w:tc>
        <w:tc>
          <w:tcPr>
            <w:tcW w:w="2120" w:type="dxa"/>
            <w:tcBorders>
              <w:top w:val="nil"/>
              <w:left w:val="nil"/>
              <w:bottom w:val="nil"/>
              <w:right w:val="nil"/>
            </w:tcBorders>
            <w:shd w:val="clear" w:color="auto" w:fill="auto"/>
            <w:vAlign w:val="bottom"/>
            <w:hideMark/>
          </w:tcPr>
          <w:p w14:paraId="79B25A57"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21 519</w:t>
            </w:r>
          </w:p>
        </w:tc>
        <w:tc>
          <w:tcPr>
            <w:tcW w:w="2120" w:type="dxa"/>
            <w:tcBorders>
              <w:top w:val="nil"/>
              <w:left w:val="nil"/>
              <w:bottom w:val="nil"/>
              <w:right w:val="nil"/>
            </w:tcBorders>
            <w:shd w:val="clear" w:color="auto" w:fill="auto"/>
            <w:vAlign w:val="bottom"/>
            <w:hideMark/>
          </w:tcPr>
          <w:p w14:paraId="4A40A6FB"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17 479</w:t>
            </w:r>
          </w:p>
        </w:tc>
      </w:tr>
      <w:tr w:rsidR="006F0424" w:rsidRPr="005359F3" w14:paraId="2EBD75EF" w14:textId="77777777" w:rsidTr="008B5B01">
        <w:trPr>
          <w:gridAfter w:val="1"/>
          <w:wAfter w:w="108" w:type="dxa"/>
          <w:trHeight w:val="804"/>
        </w:trPr>
        <w:tc>
          <w:tcPr>
            <w:tcW w:w="4780" w:type="dxa"/>
            <w:tcBorders>
              <w:top w:val="nil"/>
              <w:left w:val="nil"/>
              <w:bottom w:val="single" w:sz="8" w:space="0" w:color="auto"/>
              <w:right w:val="nil"/>
            </w:tcBorders>
            <w:shd w:val="clear" w:color="auto" w:fill="auto"/>
            <w:hideMark/>
          </w:tcPr>
          <w:p w14:paraId="5ABC5018" w14:textId="77777777" w:rsidR="006F0424" w:rsidRPr="002E2D3E" w:rsidRDefault="006F0424" w:rsidP="008B5B01">
            <w:pPr>
              <w:spacing w:after="0" w:line="240" w:lineRule="auto"/>
              <w:rPr>
                <w:rFonts w:ascii="Times New Roman" w:eastAsia="Times New Roman" w:hAnsi="Times New Roman" w:cs="Times New Roman"/>
                <w:lang w:eastAsia="ru-RU"/>
              </w:rPr>
            </w:pPr>
            <w:r w:rsidRPr="002E2D3E">
              <w:rPr>
                <w:rFonts w:ascii="Times New Roman" w:eastAsia="Times New Roman" w:hAnsi="Times New Roman" w:cs="Times New Roman"/>
                <w:lang w:eastAsia="ru-RU"/>
              </w:rPr>
              <w:t>Доходы, полученные по договору между Банком и AETRSCo, за содействие в координации работы с партнерами Amеrican Express в России.</w:t>
            </w:r>
          </w:p>
        </w:tc>
        <w:tc>
          <w:tcPr>
            <w:tcW w:w="2120" w:type="dxa"/>
            <w:tcBorders>
              <w:top w:val="nil"/>
              <w:left w:val="nil"/>
              <w:bottom w:val="single" w:sz="8" w:space="0" w:color="auto"/>
              <w:right w:val="nil"/>
            </w:tcBorders>
            <w:shd w:val="clear" w:color="auto" w:fill="auto"/>
            <w:vAlign w:val="bottom"/>
            <w:hideMark/>
          </w:tcPr>
          <w:p w14:paraId="055982B6"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8 905</w:t>
            </w:r>
          </w:p>
        </w:tc>
        <w:tc>
          <w:tcPr>
            <w:tcW w:w="2120" w:type="dxa"/>
            <w:tcBorders>
              <w:top w:val="nil"/>
              <w:left w:val="nil"/>
              <w:bottom w:val="single" w:sz="8" w:space="0" w:color="auto"/>
              <w:right w:val="nil"/>
            </w:tcBorders>
            <w:shd w:val="clear" w:color="auto" w:fill="auto"/>
            <w:vAlign w:val="bottom"/>
            <w:hideMark/>
          </w:tcPr>
          <w:p w14:paraId="55F8395D"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 xml:space="preserve">                  3 043.00   </w:t>
            </w:r>
          </w:p>
        </w:tc>
      </w:tr>
      <w:tr w:rsidR="006F0424" w:rsidRPr="005359F3" w14:paraId="2A197885" w14:textId="77777777" w:rsidTr="008B5B01">
        <w:trPr>
          <w:trHeight w:val="75"/>
        </w:trPr>
        <w:tc>
          <w:tcPr>
            <w:tcW w:w="4780" w:type="dxa"/>
            <w:tcBorders>
              <w:top w:val="nil"/>
              <w:left w:val="nil"/>
              <w:bottom w:val="nil"/>
              <w:right w:val="nil"/>
            </w:tcBorders>
            <w:shd w:val="clear" w:color="auto" w:fill="auto"/>
            <w:hideMark/>
          </w:tcPr>
          <w:p w14:paraId="356220CD" w14:textId="77777777" w:rsidR="006F0424" w:rsidRPr="002E2D3E" w:rsidRDefault="006F0424" w:rsidP="008B5B01">
            <w:pPr>
              <w:spacing w:after="0" w:line="240" w:lineRule="auto"/>
              <w:jc w:val="right"/>
              <w:rPr>
                <w:rFonts w:eastAsia="Times New Roman"/>
                <w:lang w:eastAsia="ru-RU"/>
              </w:rPr>
            </w:pPr>
          </w:p>
        </w:tc>
        <w:tc>
          <w:tcPr>
            <w:tcW w:w="2120" w:type="dxa"/>
            <w:tcBorders>
              <w:top w:val="nil"/>
              <w:left w:val="nil"/>
              <w:bottom w:val="nil"/>
              <w:right w:val="nil"/>
            </w:tcBorders>
            <w:shd w:val="clear" w:color="auto" w:fill="auto"/>
            <w:noWrap/>
            <w:vAlign w:val="bottom"/>
            <w:hideMark/>
          </w:tcPr>
          <w:p w14:paraId="10911D2F"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2120" w:type="dxa"/>
            <w:gridSpan w:val="2"/>
            <w:tcBorders>
              <w:top w:val="nil"/>
              <w:left w:val="nil"/>
              <w:bottom w:val="nil"/>
              <w:right w:val="nil"/>
            </w:tcBorders>
            <w:shd w:val="clear" w:color="auto" w:fill="auto"/>
            <w:vAlign w:val="bottom"/>
            <w:hideMark/>
          </w:tcPr>
          <w:p w14:paraId="2A195D35" w14:textId="77777777" w:rsidR="006F0424" w:rsidRPr="002E2D3E" w:rsidRDefault="006F0424" w:rsidP="008B5B01">
            <w:pPr>
              <w:spacing w:after="0" w:line="240" w:lineRule="auto"/>
              <w:jc w:val="right"/>
              <w:rPr>
                <w:rFonts w:ascii="Times New Roman" w:eastAsia="Times New Roman" w:hAnsi="Times New Roman" w:cs="Times New Roman"/>
                <w:lang w:eastAsia="ru-RU"/>
              </w:rPr>
            </w:pPr>
          </w:p>
        </w:tc>
      </w:tr>
      <w:tr w:rsidR="006F0424" w:rsidRPr="005359F3" w14:paraId="11964681" w14:textId="77777777" w:rsidTr="008B5B01">
        <w:trPr>
          <w:gridAfter w:val="1"/>
          <w:wAfter w:w="108" w:type="dxa"/>
          <w:trHeight w:val="264"/>
        </w:trPr>
        <w:tc>
          <w:tcPr>
            <w:tcW w:w="4780" w:type="dxa"/>
            <w:tcBorders>
              <w:top w:val="nil"/>
              <w:left w:val="nil"/>
              <w:bottom w:val="nil"/>
              <w:right w:val="nil"/>
            </w:tcBorders>
            <w:shd w:val="clear" w:color="auto" w:fill="auto"/>
            <w:hideMark/>
          </w:tcPr>
          <w:p w14:paraId="2E315DFC" w14:textId="77777777" w:rsidR="006F0424" w:rsidRPr="002E2D3E" w:rsidRDefault="006F0424" w:rsidP="008B5B01">
            <w:pPr>
              <w:spacing w:after="0" w:line="240" w:lineRule="auto"/>
              <w:rPr>
                <w:rFonts w:ascii="Times New Roman" w:eastAsia="Times New Roman" w:hAnsi="Times New Roman" w:cs="Times New Roman"/>
                <w:b/>
                <w:bCs/>
                <w:lang w:eastAsia="ru-RU"/>
              </w:rPr>
            </w:pPr>
            <w:r w:rsidRPr="002E2D3E">
              <w:rPr>
                <w:rFonts w:ascii="Times New Roman" w:eastAsia="Times New Roman" w:hAnsi="Times New Roman" w:cs="Times New Roman"/>
                <w:b/>
                <w:bCs/>
                <w:lang w:eastAsia="ru-RU"/>
              </w:rPr>
              <w:t>Итого прочие операционные доходы</w:t>
            </w:r>
          </w:p>
        </w:tc>
        <w:tc>
          <w:tcPr>
            <w:tcW w:w="2120" w:type="dxa"/>
            <w:tcBorders>
              <w:top w:val="nil"/>
              <w:left w:val="nil"/>
              <w:bottom w:val="nil"/>
              <w:right w:val="nil"/>
            </w:tcBorders>
            <w:shd w:val="clear" w:color="auto" w:fill="auto"/>
            <w:vAlign w:val="bottom"/>
            <w:hideMark/>
          </w:tcPr>
          <w:p w14:paraId="36EF53F4"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44 624</w:t>
            </w:r>
          </w:p>
        </w:tc>
        <w:tc>
          <w:tcPr>
            <w:tcW w:w="2120" w:type="dxa"/>
            <w:tcBorders>
              <w:top w:val="nil"/>
              <w:left w:val="nil"/>
              <w:bottom w:val="nil"/>
              <w:right w:val="nil"/>
            </w:tcBorders>
            <w:shd w:val="clear" w:color="auto" w:fill="auto"/>
            <w:vAlign w:val="bottom"/>
            <w:hideMark/>
          </w:tcPr>
          <w:p w14:paraId="16749574"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30 267</w:t>
            </w:r>
          </w:p>
        </w:tc>
      </w:tr>
      <w:tr w:rsidR="006F0424" w:rsidRPr="005359F3" w14:paraId="5BE2D1EA" w14:textId="77777777" w:rsidTr="008B5B01">
        <w:trPr>
          <w:trHeight w:val="75"/>
        </w:trPr>
        <w:tc>
          <w:tcPr>
            <w:tcW w:w="4780" w:type="dxa"/>
            <w:tcBorders>
              <w:top w:val="nil"/>
              <w:left w:val="nil"/>
              <w:bottom w:val="single" w:sz="12" w:space="0" w:color="auto"/>
              <w:right w:val="nil"/>
            </w:tcBorders>
            <w:shd w:val="clear" w:color="auto" w:fill="auto"/>
            <w:hideMark/>
          </w:tcPr>
          <w:p w14:paraId="4D1B81A7" w14:textId="77777777" w:rsidR="006F0424" w:rsidRPr="002E2D3E" w:rsidRDefault="006F0424" w:rsidP="008B5B01">
            <w:pPr>
              <w:spacing w:after="0" w:line="240" w:lineRule="auto"/>
              <w:rPr>
                <w:rFonts w:ascii="Times New Roman" w:eastAsia="Times New Roman" w:hAnsi="Times New Roman" w:cs="Times New Roman"/>
                <w:b/>
                <w:bCs/>
                <w:sz w:val="18"/>
                <w:szCs w:val="18"/>
                <w:lang w:eastAsia="ru-RU"/>
              </w:rPr>
            </w:pPr>
            <w:r w:rsidRPr="002E2D3E">
              <w:rPr>
                <w:rFonts w:ascii="Times New Roman" w:eastAsia="Times New Roman" w:hAnsi="Times New Roman" w:cs="Times New Roman"/>
                <w:b/>
                <w:bCs/>
                <w:sz w:val="18"/>
                <w:szCs w:val="18"/>
                <w:lang w:eastAsia="ru-RU"/>
              </w:rPr>
              <w:t> </w:t>
            </w:r>
          </w:p>
        </w:tc>
        <w:tc>
          <w:tcPr>
            <w:tcW w:w="2120" w:type="dxa"/>
            <w:tcBorders>
              <w:top w:val="nil"/>
              <w:left w:val="nil"/>
              <w:bottom w:val="single" w:sz="12" w:space="0" w:color="auto"/>
              <w:right w:val="nil"/>
            </w:tcBorders>
            <w:shd w:val="clear" w:color="auto" w:fill="auto"/>
            <w:noWrap/>
            <w:vAlign w:val="bottom"/>
            <w:hideMark/>
          </w:tcPr>
          <w:p w14:paraId="3349C5C0" w14:textId="77777777" w:rsidR="006F0424" w:rsidRPr="002E2D3E" w:rsidRDefault="006F0424" w:rsidP="008B5B01">
            <w:pPr>
              <w:spacing w:after="0" w:line="240" w:lineRule="auto"/>
              <w:jc w:val="right"/>
              <w:rPr>
                <w:rFonts w:ascii="Times New Roman" w:eastAsia="Times New Roman" w:hAnsi="Times New Roman" w:cs="Times New Roman"/>
                <w:b/>
                <w:bCs/>
                <w:sz w:val="18"/>
                <w:szCs w:val="18"/>
                <w:lang w:eastAsia="ru-RU"/>
              </w:rPr>
            </w:pPr>
            <w:r w:rsidRPr="002E2D3E">
              <w:rPr>
                <w:rFonts w:ascii="Times New Roman" w:eastAsia="Times New Roman" w:hAnsi="Times New Roman" w:cs="Times New Roman"/>
                <w:b/>
                <w:bCs/>
                <w:sz w:val="18"/>
                <w:szCs w:val="18"/>
                <w:lang w:eastAsia="ru-RU"/>
              </w:rPr>
              <w:t> </w:t>
            </w:r>
          </w:p>
        </w:tc>
        <w:tc>
          <w:tcPr>
            <w:tcW w:w="2120" w:type="dxa"/>
            <w:gridSpan w:val="2"/>
            <w:tcBorders>
              <w:top w:val="nil"/>
              <w:left w:val="nil"/>
              <w:bottom w:val="single" w:sz="12" w:space="0" w:color="auto"/>
              <w:right w:val="nil"/>
            </w:tcBorders>
            <w:shd w:val="clear" w:color="auto" w:fill="auto"/>
            <w:vAlign w:val="bottom"/>
            <w:hideMark/>
          </w:tcPr>
          <w:p w14:paraId="303427AD" w14:textId="77777777" w:rsidR="006F0424" w:rsidRPr="002E2D3E" w:rsidRDefault="006F0424" w:rsidP="008B5B01">
            <w:pPr>
              <w:spacing w:after="0" w:line="240" w:lineRule="auto"/>
              <w:jc w:val="right"/>
              <w:rPr>
                <w:rFonts w:ascii="Times New Roman" w:eastAsia="Times New Roman" w:hAnsi="Times New Roman" w:cs="Times New Roman"/>
                <w:b/>
                <w:bCs/>
                <w:sz w:val="18"/>
                <w:szCs w:val="18"/>
                <w:lang w:eastAsia="ru-RU"/>
              </w:rPr>
            </w:pPr>
            <w:r w:rsidRPr="002E2D3E">
              <w:rPr>
                <w:rFonts w:ascii="Times New Roman" w:eastAsia="Times New Roman" w:hAnsi="Times New Roman" w:cs="Times New Roman"/>
                <w:b/>
                <w:bCs/>
                <w:sz w:val="18"/>
                <w:szCs w:val="18"/>
                <w:lang w:eastAsia="ru-RU"/>
              </w:rPr>
              <w:t> </w:t>
            </w:r>
          </w:p>
        </w:tc>
      </w:tr>
    </w:tbl>
    <w:p w14:paraId="279BF572" w14:textId="77777777" w:rsidR="006F0424" w:rsidRPr="0008455D" w:rsidRDefault="006F0424" w:rsidP="006F0424">
      <w:pPr>
        <w:pStyle w:val="Heading1"/>
        <w:numPr>
          <w:ilvl w:val="0"/>
          <w:numId w:val="0"/>
        </w:numPr>
        <w:ind w:left="851" w:hanging="851"/>
        <w:rPr>
          <w:rFonts w:ascii="Times New Roman" w:hAnsi="Times New Roman"/>
        </w:rPr>
      </w:pPr>
      <w:bookmarkStart w:id="40" w:name="_Toc8731188"/>
      <w:r w:rsidRPr="0008455D">
        <w:rPr>
          <w:rFonts w:ascii="Times New Roman" w:hAnsi="Times New Roman"/>
        </w:rPr>
        <w:t>1.4.2.4</w:t>
      </w:r>
      <w:r w:rsidRPr="0008455D">
        <w:rPr>
          <w:rFonts w:ascii="Times New Roman" w:hAnsi="Times New Roman"/>
        </w:rPr>
        <w:tab/>
        <w:t>Чистые расходы от переоценки иностранной валюты</w:t>
      </w:r>
      <w:bookmarkEnd w:id="40"/>
    </w:p>
    <w:p w14:paraId="2523DE6C" w14:textId="77777777" w:rsidR="006F0424" w:rsidRPr="0008455D" w:rsidRDefault="006F0424" w:rsidP="006F0424">
      <w:pPr>
        <w:spacing w:line="240" w:lineRule="auto"/>
        <w:jc w:val="both"/>
        <w:rPr>
          <w:rFonts w:ascii="Times New Roman" w:hAnsi="Times New Roman" w:cs="Times New Roman"/>
        </w:rPr>
      </w:pPr>
      <w:r w:rsidRPr="0008455D">
        <w:rPr>
          <w:rFonts w:ascii="Times New Roman" w:hAnsi="Times New Roman" w:cs="Times New Roman"/>
        </w:rPr>
        <w:t xml:space="preserve">В </w:t>
      </w:r>
      <w:r>
        <w:rPr>
          <w:rFonts w:ascii="Times New Roman" w:hAnsi="Times New Roman" w:cs="Times New Roman"/>
        </w:rPr>
        <w:t xml:space="preserve">1 квартале </w:t>
      </w:r>
      <w:r w:rsidRPr="0008455D">
        <w:rPr>
          <w:rFonts w:ascii="Times New Roman" w:hAnsi="Times New Roman" w:cs="Times New Roman"/>
        </w:rPr>
        <w:t>201</w:t>
      </w:r>
      <w:r>
        <w:rPr>
          <w:rFonts w:ascii="Times New Roman" w:hAnsi="Times New Roman" w:cs="Times New Roman"/>
        </w:rPr>
        <w:t>9</w:t>
      </w:r>
      <w:r w:rsidRPr="0008455D">
        <w:rPr>
          <w:rFonts w:ascii="Times New Roman" w:hAnsi="Times New Roman" w:cs="Times New Roman"/>
        </w:rPr>
        <w:t xml:space="preserve"> года в составе прибыли была признана сумма курсовых разниц за исключением курсовых разниц, связанных с финансовыми инструментами, оцениваемыми через прибыль или убыток, в размере убытка </w:t>
      </w:r>
      <w:r>
        <w:rPr>
          <w:rFonts w:ascii="Times New Roman" w:hAnsi="Times New Roman" w:cs="Times New Roman"/>
        </w:rPr>
        <w:t>472</w:t>
      </w:r>
      <w:r w:rsidRPr="0008455D">
        <w:rPr>
          <w:rFonts w:ascii="Times New Roman" w:hAnsi="Times New Roman" w:cs="Times New Roman"/>
        </w:rPr>
        <w:t xml:space="preserve"> тыс. руб. (201</w:t>
      </w:r>
      <w:r>
        <w:rPr>
          <w:rFonts w:ascii="Times New Roman" w:hAnsi="Times New Roman" w:cs="Times New Roman"/>
        </w:rPr>
        <w:t>8</w:t>
      </w:r>
      <w:r w:rsidRPr="0008455D">
        <w:rPr>
          <w:rFonts w:ascii="Times New Roman" w:hAnsi="Times New Roman" w:cs="Times New Roman"/>
        </w:rPr>
        <w:t xml:space="preserve"> г.: прибыль </w:t>
      </w:r>
      <w:r>
        <w:rPr>
          <w:rFonts w:ascii="Times New Roman" w:hAnsi="Times New Roman" w:cs="Times New Roman"/>
        </w:rPr>
        <w:t>3 706</w:t>
      </w:r>
      <w:r w:rsidRPr="0008455D">
        <w:rPr>
          <w:rFonts w:ascii="Times New Roman" w:hAnsi="Times New Roman" w:cs="Times New Roman"/>
        </w:rPr>
        <w:t> тыс. руб.).</w:t>
      </w:r>
    </w:p>
    <w:p w14:paraId="6C189E10" w14:textId="77777777" w:rsidR="006F0424" w:rsidRPr="0008455D" w:rsidRDefault="006F0424" w:rsidP="006F0424">
      <w:pPr>
        <w:pStyle w:val="Heading1"/>
        <w:numPr>
          <w:ilvl w:val="0"/>
          <w:numId w:val="0"/>
        </w:numPr>
        <w:ind w:left="851" w:hanging="851"/>
        <w:rPr>
          <w:rFonts w:ascii="Times New Roman" w:hAnsi="Times New Roman"/>
        </w:rPr>
      </w:pPr>
      <w:bookmarkStart w:id="41" w:name="_Toc8731189"/>
      <w:r w:rsidRPr="0008455D">
        <w:rPr>
          <w:rFonts w:ascii="Times New Roman" w:hAnsi="Times New Roman"/>
        </w:rPr>
        <w:t>1.4.2.5</w:t>
      </w:r>
      <w:r w:rsidRPr="0008455D">
        <w:rPr>
          <w:rFonts w:ascii="Times New Roman" w:hAnsi="Times New Roman"/>
        </w:rPr>
        <w:tab/>
        <w:t>Расходы по налогу на прибыль</w:t>
      </w:r>
      <w:bookmarkEnd w:id="41"/>
    </w:p>
    <w:p w14:paraId="0774BAEF" w14:textId="77777777" w:rsidR="006F0424" w:rsidRPr="0008455D" w:rsidRDefault="006F0424" w:rsidP="006F0424">
      <w:pPr>
        <w:spacing w:line="240" w:lineRule="auto"/>
        <w:rPr>
          <w:rFonts w:ascii="Times New Roman" w:hAnsi="Times New Roman" w:cs="Times New Roman"/>
        </w:rPr>
      </w:pPr>
      <w:r w:rsidRPr="0008455D">
        <w:rPr>
          <w:rFonts w:ascii="Times New Roman" w:hAnsi="Times New Roman" w:cs="Times New Roman"/>
        </w:rPr>
        <w:t xml:space="preserve">Сумма расходов по налогу на прибыль за </w:t>
      </w:r>
      <w:r>
        <w:rPr>
          <w:rFonts w:ascii="Times New Roman" w:hAnsi="Times New Roman" w:cs="Times New Roman"/>
        </w:rPr>
        <w:t>1 квартал 2019</w:t>
      </w:r>
      <w:r w:rsidRPr="0008455D">
        <w:rPr>
          <w:rFonts w:ascii="Times New Roman" w:hAnsi="Times New Roman" w:cs="Times New Roman"/>
        </w:rPr>
        <w:t xml:space="preserve"> год</w:t>
      </w:r>
      <w:r>
        <w:rPr>
          <w:rFonts w:ascii="Times New Roman" w:hAnsi="Times New Roman" w:cs="Times New Roman"/>
        </w:rPr>
        <w:t>а</w:t>
      </w:r>
      <w:r w:rsidRPr="0008455D">
        <w:rPr>
          <w:rFonts w:ascii="Times New Roman" w:hAnsi="Times New Roman" w:cs="Times New Roman"/>
        </w:rPr>
        <w:t xml:space="preserve"> включает текущий налог на прибыль в сумме </w:t>
      </w:r>
      <w:r>
        <w:rPr>
          <w:rFonts w:ascii="Times New Roman" w:hAnsi="Times New Roman" w:cs="Times New Roman"/>
        </w:rPr>
        <w:t>0</w:t>
      </w:r>
      <w:r w:rsidRPr="0008455D">
        <w:rPr>
          <w:rFonts w:ascii="Times New Roman" w:hAnsi="Times New Roman" w:cs="Times New Roman"/>
        </w:rPr>
        <w:t xml:space="preserve"> тыс. руб. (201</w:t>
      </w:r>
      <w:r>
        <w:rPr>
          <w:rFonts w:ascii="Times New Roman" w:hAnsi="Times New Roman" w:cs="Times New Roman"/>
        </w:rPr>
        <w:t>8</w:t>
      </w:r>
      <w:r w:rsidRPr="0008455D">
        <w:rPr>
          <w:rFonts w:ascii="Times New Roman" w:hAnsi="Times New Roman" w:cs="Times New Roman"/>
        </w:rPr>
        <w:t xml:space="preserve"> г.: </w:t>
      </w:r>
      <w:r>
        <w:rPr>
          <w:rFonts w:ascii="Times New Roman" w:hAnsi="Times New Roman" w:cs="Times New Roman"/>
        </w:rPr>
        <w:t>1 038</w:t>
      </w:r>
      <w:r w:rsidRPr="0008455D">
        <w:rPr>
          <w:rFonts w:ascii="Times New Roman" w:hAnsi="Times New Roman" w:cs="Times New Roman"/>
        </w:rPr>
        <w:t xml:space="preserve"> тыс. руб).</w:t>
      </w:r>
    </w:p>
    <w:p w14:paraId="243424B0" w14:textId="77777777" w:rsidR="006F0424" w:rsidRDefault="006F0424" w:rsidP="006F0424">
      <w:pPr>
        <w:pStyle w:val="Heading1"/>
        <w:numPr>
          <w:ilvl w:val="0"/>
          <w:numId w:val="0"/>
        </w:numPr>
        <w:ind w:left="851" w:hanging="851"/>
        <w:rPr>
          <w:rFonts w:ascii="Times New Roman" w:hAnsi="Times New Roman"/>
        </w:rPr>
      </w:pPr>
      <w:bookmarkStart w:id="42" w:name="_Toc8731190"/>
      <w:r w:rsidRPr="0008455D">
        <w:rPr>
          <w:rFonts w:ascii="Times New Roman" w:hAnsi="Times New Roman"/>
        </w:rPr>
        <w:t>1.4.2.6</w:t>
      </w:r>
      <w:r w:rsidRPr="0008455D">
        <w:rPr>
          <w:rFonts w:ascii="Times New Roman" w:hAnsi="Times New Roman"/>
        </w:rPr>
        <w:tab/>
        <w:t>Информация об основных компонентах расхода (дохода) по налогу</w:t>
      </w:r>
      <w:bookmarkEnd w:id="42"/>
    </w:p>
    <w:p w14:paraId="7F7040CF" w14:textId="77777777" w:rsidR="006F0424" w:rsidRDefault="006F0424" w:rsidP="006F0424"/>
    <w:tbl>
      <w:tblPr>
        <w:tblW w:w="7960" w:type="dxa"/>
        <w:tblLook w:val="04A0" w:firstRow="1" w:lastRow="0" w:firstColumn="1" w:lastColumn="0" w:noHBand="0" w:noVBand="1"/>
      </w:tblPr>
      <w:tblGrid>
        <w:gridCol w:w="4660"/>
        <w:gridCol w:w="1520"/>
        <w:gridCol w:w="1780"/>
      </w:tblGrid>
      <w:tr w:rsidR="006F0424" w:rsidRPr="00787239" w14:paraId="1243BE38" w14:textId="77777777" w:rsidTr="008B5B01">
        <w:trPr>
          <w:trHeight w:val="264"/>
        </w:trPr>
        <w:tc>
          <w:tcPr>
            <w:tcW w:w="46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0735357"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Вид налога</w:t>
            </w:r>
          </w:p>
        </w:tc>
        <w:tc>
          <w:tcPr>
            <w:tcW w:w="1520" w:type="dxa"/>
            <w:tcBorders>
              <w:top w:val="single" w:sz="8" w:space="0" w:color="auto"/>
              <w:left w:val="nil"/>
              <w:bottom w:val="single" w:sz="4" w:space="0" w:color="auto"/>
              <w:right w:val="single" w:sz="4" w:space="0" w:color="auto"/>
            </w:tcBorders>
            <w:shd w:val="clear" w:color="auto" w:fill="auto"/>
            <w:noWrap/>
            <w:vAlign w:val="bottom"/>
            <w:hideMark/>
          </w:tcPr>
          <w:p w14:paraId="3350FA1C"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2019</w:t>
            </w:r>
          </w:p>
        </w:tc>
        <w:tc>
          <w:tcPr>
            <w:tcW w:w="1780" w:type="dxa"/>
            <w:tcBorders>
              <w:top w:val="single" w:sz="8" w:space="0" w:color="auto"/>
              <w:left w:val="nil"/>
              <w:bottom w:val="single" w:sz="4" w:space="0" w:color="auto"/>
              <w:right w:val="single" w:sz="8" w:space="0" w:color="auto"/>
            </w:tcBorders>
            <w:shd w:val="clear" w:color="auto" w:fill="auto"/>
            <w:noWrap/>
            <w:vAlign w:val="bottom"/>
            <w:hideMark/>
          </w:tcPr>
          <w:p w14:paraId="4497E547"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2018</w:t>
            </w:r>
          </w:p>
        </w:tc>
      </w:tr>
      <w:tr w:rsidR="006F0424" w:rsidRPr="00787239" w14:paraId="7CC80BB4" w14:textId="77777777" w:rsidTr="008B5B01">
        <w:trPr>
          <w:trHeight w:val="264"/>
        </w:trPr>
        <w:tc>
          <w:tcPr>
            <w:tcW w:w="4660" w:type="dxa"/>
            <w:tcBorders>
              <w:top w:val="nil"/>
              <w:left w:val="single" w:sz="8" w:space="0" w:color="auto"/>
              <w:bottom w:val="single" w:sz="4" w:space="0" w:color="auto"/>
              <w:right w:val="single" w:sz="4" w:space="0" w:color="auto"/>
            </w:tcBorders>
            <w:shd w:val="clear" w:color="auto" w:fill="auto"/>
            <w:vAlign w:val="bottom"/>
            <w:hideMark/>
          </w:tcPr>
          <w:p w14:paraId="4BE533A0"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Налог на прибыль</w:t>
            </w:r>
          </w:p>
        </w:tc>
        <w:tc>
          <w:tcPr>
            <w:tcW w:w="1520" w:type="dxa"/>
            <w:tcBorders>
              <w:top w:val="nil"/>
              <w:left w:val="nil"/>
              <w:bottom w:val="single" w:sz="4" w:space="0" w:color="auto"/>
              <w:right w:val="single" w:sz="4" w:space="0" w:color="auto"/>
            </w:tcBorders>
            <w:shd w:val="clear" w:color="auto" w:fill="auto"/>
            <w:noWrap/>
            <w:vAlign w:val="bottom"/>
            <w:hideMark/>
          </w:tcPr>
          <w:p w14:paraId="32FA4D54"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0</w:t>
            </w:r>
          </w:p>
        </w:tc>
        <w:tc>
          <w:tcPr>
            <w:tcW w:w="1780" w:type="dxa"/>
            <w:tcBorders>
              <w:top w:val="nil"/>
              <w:left w:val="nil"/>
              <w:bottom w:val="single" w:sz="4" w:space="0" w:color="auto"/>
              <w:right w:val="single" w:sz="4" w:space="0" w:color="auto"/>
            </w:tcBorders>
            <w:shd w:val="clear" w:color="auto" w:fill="auto"/>
            <w:noWrap/>
            <w:vAlign w:val="bottom"/>
            <w:hideMark/>
          </w:tcPr>
          <w:p w14:paraId="47755EF1"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1 038</w:t>
            </w:r>
          </w:p>
        </w:tc>
      </w:tr>
      <w:tr w:rsidR="006F0424" w:rsidRPr="00787239" w14:paraId="024DD20A" w14:textId="77777777" w:rsidTr="008B5B01">
        <w:trPr>
          <w:trHeight w:val="528"/>
        </w:trPr>
        <w:tc>
          <w:tcPr>
            <w:tcW w:w="4660" w:type="dxa"/>
            <w:tcBorders>
              <w:top w:val="nil"/>
              <w:left w:val="single" w:sz="8" w:space="0" w:color="auto"/>
              <w:bottom w:val="single" w:sz="4" w:space="0" w:color="auto"/>
              <w:right w:val="single" w:sz="4" w:space="0" w:color="auto"/>
            </w:tcBorders>
            <w:shd w:val="clear" w:color="auto" w:fill="auto"/>
            <w:vAlign w:val="bottom"/>
            <w:hideMark/>
          </w:tcPr>
          <w:p w14:paraId="2175F586"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Увеличение/уменьшение налога на прибыль на отложенный налог на прибыль</w:t>
            </w:r>
          </w:p>
        </w:tc>
        <w:tc>
          <w:tcPr>
            <w:tcW w:w="1520" w:type="dxa"/>
            <w:tcBorders>
              <w:top w:val="nil"/>
              <w:left w:val="nil"/>
              <w:bottom w:val="single" w:sz="4" w:space="0" w:color="auto"/>
              <w:right w:val="single" w:sz="4" w:space="0" w:color="auto"/>
            </w:tcBorders>
            <w:shd w:val="clear" w:color="auto" w:fill="auto"/>
            <w:noWrap/>
            <w:vAlign w:val="bottom"/>
            <w:hideMark/>
          </w:tcPr>
          <w:p w14:paraId="4558D658"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0</w:t>
            </w:r>
          </w:p>
        </w:tc>
        <w:tc>
          <w:tcPr>
            <w:tcW w:w="1780" w:type="dxa"/>
            <w:tcBorders>
              <w:top w:val="nil"/>
              <w:left w:val="nil"/>
              <w:bottom w:val="single" w:sz="4" w:space="0" w:color="auto"/>
              <w:right w:val="single" w:sz="4" w:space="0" w:color="auto"/>
            </w:tcBorders>
            <w:shd w:val="clear" w:color="auto" w:fill="auto"/>
            <w:noWrap/>
            <w:vAlign w:val="bottom"/>
            <w:hideMark/>
          </w:tcPr>
          <w:p w14:paraId="7C23BE70"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0</w:t>
            </w:r>
          </w:p>
        </w:tc>
      </w:tr>
      <w:tr w:rsidR="006F0424" w:rsidRPr="00787239" w14:paraId="1BBCF0C9" w14:textId="77777777" w:rsidTr="008B5B01">
        <w:trPr>
          <w:trHeight w:val="528"/>
        </w:trPr>
        <w:tc>
          <w:tcPr>
            <w:tcW w:w="4660" w:type="dxa"/>
            <w:tcBorders>
              <w:top w:val="nil"/>
              <w:left w:val="single" w:sz="8" w:space="0" w:color="auto"/>
              <w:bottom w:val="single" w:sz="4" w:space="0" w:color="auto"/>
              <w:right w:val="single" w:sz="4" w:space="0" w:color="auto"/>
            </w:tcBorders>
            <w:shd w:val="clear" w:color="auto" w:fill="auto"/>
            <w:vAlign w:val="bottom"/>
            <w:hideMark/>
          </w:tcPr>
          <w:p w14:paraId="7E7F8D24"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Налоги и сборы, относимые на расходы в соответствии с законодательством РФ</w:t>
            </w:r>
          </w:p>
        </w:tc>
        <w:tc>
          <w:tcPr>
            <w:tcW w:w="1520" w:type="dxa"/>
            <w:tcBorders>
              <w:top w:val="nil"/>
              <w:left w:val="nil"/>
              <w:bottom w:val="single" w:sz="4" w:space="0" w:color="auto"/>
              <w:right w:val="single" w:sz="4" w:space="0" w:color="auto"/>
            </w:tcBorders>
            <w:shd w:val="clear" w:color="auto" w:fill="auto"/>
            <w:noWrap/>
            <w:vAlign w:val="bottom"/>
            <w:hideMark/>
          </w:tcPr>
          <w:p w14:paraId="7E56912B"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3 183</w:t>
            </w:r>
          </w:p>
        </w:tc>
        <w:tc>
          <w:tcPr>
            <w:tcW w:w="1780" w:type="dxa"/>
            <w:tcBorders>
              <w:top w:val="nil"/>
              <w:left w:val="nil"/>
              <w:bottom w:val="single" w:sz="4" w:space="0" w:color="auto"/>
              <w:right w:val="single" w:sz="4" w:space="0" w:color="auto"/>
            </w:tcBorders>
            <w:shd w:val="clear" w:color="auto" w:fill="auto"/>
            <w:noWrap/>
            <w:vAlign w:val="bottom"/>
            <w:hideMark/>
          </w:tcPr>
          <w:p w14:paraId="5A0C0F89"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2 185</w:t>
            </w:r>
          </w:p>
        </w:tc>
      </w:tr>
      <w:tr w:rsidR="006F0424" w:rsidRPr="00787239" w14:paraId="7CC4F8CC" w14:textId="77777777" w:rsidTr="008B5B01">
        <w:trPr>
          <w:trHeight w:val="276"/>
        </w:trPr>
        <w:tc>
          <w:tcPr>
            <w:tcW w:w="466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A6E05B8"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Итого</w:t>
            </w:r>
          </w:p>
        </w:tc>
        <w:tc>
          <w:tcPr>
            <w:tcW w:w="1520" w:type="dxa"/>
            <w:tcBorders>
              <w:top w:val="nil"/>
              <w:left w:val="single" w:sz="4" w:space="0" w:color="auto"/>
              <w:bottom w:val="single" w:sz="8" w:space="0" w:color="auto"/>
              <w:right w:val="single" w:sz="4" w:space="0" w:color="auto"/>
            </w:tcBorders>
            <w:shd w:val="clear" w:color="auto" w:fill="auto"/>
            <w:noWrap/>
            <w:vAlign w:val="bottom"/>
            <w:hideMark/>
          </w:tcPr>
          <w:p w14:paraId="29DE2E40"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3 183</w:t>
            </w:r>
          </w:p>
        </w:tc>
        <w:tc>
          <w:tcPr>
            <w:tcW w:w="1780" w:type="dxa"/>
            <w:tcBorders>
              <w:top w:val="nil"/>
              <w:left w:val="nil"/>
              <w:bottom w:val="single" w:sz="8" w:space="0" w:color="auto"/>
              <w:right w:val="single" w:sz="4" w:space="0" w:color="auto"/>
            </w:tcBorders>
            <w:shd w:val="clear" w:color="auto" w:fill="auto"/>
            <w:noWrap/>
            <w:vAlign w:val="bottom"/>
            <w:hideMark/>
          </w:tcPr>
          <w:p w14:paraId="4BA10EE3"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3 223</w:t>
            </w:r>
          </w:p>
        </w:tc>
      </w:tr>
    </w:tbl>
    <w:p w14:paraId="2B899E40" w14:textId="77777777" w:rsidR="006F0424" w:rsidRDefault="006F0424" w:rsidP="006F0424"/>
    <w:p w14:paraId="5988C5B4" w14:textId="77777777" w:rsidR="006F0424" w:rsidRPr="00490536" w:rsidRDefault="006F0424" w:rsidP="006F0424">
      <w:r w:rsidRPr="0008455D">
        <w:t xml:space="preserve">В состав налогов и сборов, относимых на расходы в соответствии с законодательством РФ входит налог на имущество </w:t>
      </w:r>
      <w:r>
        <w:t>0</w:t>
      </w:r>
      <w:r w:rsidRPr="0008455D">
        <w:t xml:space="preserve"> тыс.руб. (201</w:t>
      </w:r>
      <w:r>
        <w:t xml:space="preserve">8 </w:t>
      </w:r>
      <w:r w:rsidRPr="0008455D">
        <w:t xml:space="preserve">г: </w:t>
      </w:r>
      <w:r>
        <w:t>0</w:t>
      </w:r>
      <w:r w:rsidRPr="0008455D">
        <w:t xml:space="preserve"> тыс.руб.), НДС </w:t>
      </w:r>
      <w:r>
        <w:t>3 182</w:t>
      </w:r>
      <w:r w:rsidRPr="0008455D">
        <w:t xml:space="preserve"> тыс.руб (201</w:t>
      </w:r>
      <w:r>
        <w:t xml:space="preserve">8 </w:t>
      </w:r>
      <w:r w:rsidRPr="0008455D">
        <w:t xml:space="preserve">г: </w:t>
      </w:r>
      <w:r>
        <w:t>3 222</w:t>
      </w:r>
      <w:r w:rsidRPr="0008455D">
        <w:t xml:space="preserve"> тыс.руб.), уплаченная госпошлина 1 тыс. руб. (201</w:t>
      </w:r>
      <w:r>
        <w:t>8</w:t>
      </w:r>
      <w:r w:rsidRPr="0008455D">
        <w:t>г: 1 тыс.руб.).</w:t>
      </w:r>
    </w:p>
    <w:p w14:paraId="6F157D07" w14:textId="77777777" w:rsidR="006F0424" w:rsidRPr="00824223" w:rsidRDefault="006F0424" w:rsidP="006F0424">
      <w:r w:rsidRPr="00490536">
        <w:t>Стандартная ставка налога на прибыль для компаний (включая банки) в 201</w:t>
      </w:r>
      <w:r>
        <w:t>9</w:t>
      </w:r>
      <w:r w:rsidRPr="00490536">
        <w:t xml:space="preserve"> и 201</w:t>
      </w:r>
      <w:r>
        <w:t>8</w:t>
      </w:r>
      <w:r w:rsidRPr="00490536">
        <w:t xml:space="preserve"> годах составляла 20%.</w:t>
      </w:r>
    </w:p>
    <w:p w14:paraId="266A724D" w14:textId="77777777" w:rsidR="006F0424" w:rsidRPr="00824223" w:rsidRDefault="006F0424" w:rsidP="006F0424">
      <w:r w:rsidRPr="00490536">
        <w:t>Ниже представлено сопоставление теоретического налогового расхода с фактическим расходом по налогообложению:</w:t>
      </w:r>
    </w:p>
    <w:p w14:paraId="5CAFB815" w14:textId="77777777" w:rsidR="006F0424" w:rsidRDefault="006F0424" w:rsidP="006F0424"/>
    <w:tbl>
      <w:tblPr>
        <w:tblW w:w="7960" w:type="dxa"/>
        <w:tblLook w:val="04A0" w:firstRow="1" w:lastRow="0" w:firstColumn="1" w:lastColumn="0" w:noHBand="0" w:noVBand="1"/>
      </w:tblPr>
      <w:tblGrid>
        <w:gridCol w:w="4660"/>
        <w:gridCol w:w="1520"/>
        <w:gridCol w:w="1780"/>
      </w:tblGrid>
      <w:tr w:rsidR="006F0424" w:rsidRPr="00787239" w14:paraId="27760C81" w14:textId="77777777" w:rsidTr="008B5B01">
        <w:trPr>
          <w:trHeight w:val="264"/>
        </w:trPr>
        <w:tc>
          <w:tcPr>
            <w:tcW w:w="46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C35DBBD"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Наименование статьи</w:t>
            </w:r>
          </w:p>
        </w:tc>
        <w:tc>
          <w:tcPr>
            <w:tcW w:w="1520" w:type="dxa"/>
            <w:tcBorders>
              <w:top w:val="single" w:sz="8" w:space="0" w:color="auto"/>
              <w:left w:val="nil"/>
              <w:bottom w:val="single" w:sz="4" w:space="0" w:color="auto"/>
              <w:right w:val="single" w:sz="4" w:space="0" w:color="auto"/>
            </w:tcBorders>
            <w:shd w:val="clear" w:color="auto" w:fill="auto"/>
            <w:noWrap/>
            <w:vAlign w:val="bottom"/>
            <w:hideMark/>
          </w:tcPr>
          <w:p w14:paraId="193BC0E6"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2019</w:t>
            </w:r>
          </w:p>
        </w:tc>
        <w:tc>
          <w:tcPr>
            <w:tcW w:w="1780" w:type="dxa"/>
            <w:tcBorders>
              <w:top w:val="single" w:sz="8" w:space="0" w:color="auto"/>
              <w:left w:val="nil"/>
              <w:bottom w:val="single" w:sz="4" w:space="0" w:color="auto"/>
              <w:right w:val="single" w:sz="8" w:space="0" w:color="auto"/>
            </w:tcBorders>
            <w:shd w:val="clear" w:color="auto" w:fill="auto"/>
            <w:noWrap/>
            <w:vAlign w:val="bottom"/>
            <w:hideMark/>
          </w:tcPr>
          <w:p w14:paraId="2463E5DD"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2018</w:t>
            </w:r>
          </w:p>
        </w:tc>
      </w:tr>
      <w:tr w:rsidR="006F0424" w:rsidRPr="00787239" w14:paraId="325942BD" w14:textId="77777777" w:rsidTr="008B5B01">
        <w:trPr>
          <w:trHeight w:val="264"/>
        </w:trPr>
        <w:tc>
          <w:tcPr>
            <w:tcW w:w="4660" w:type="dxa"/>
            <w:tcBorders>
              <w:top w:val="nil"/>
              <w:left w:val="single" w:sz="8" w:space="0" w:color="auto"/>
              <w:bottom w:val="single" w:sz="4" w:space="0" w:color="auto"/>
              <w:right w:val="single" w:sz="4" w:space="0" w:color="auto"/>
            </w:tcBorders>
            <w:shd w:val="clear" w:color="auto" w:fill="auto"/>
            <w:vAlign w:val="bottom"/>
            <w:hideMark/>
          </w:tcPr>
          <w:p w14:paraId="76CA73B2"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Убыток/(прибыль) до налогообложения</w:t>
            </w:r>
          </w:p>
        </w:tc>
        <w:tc>
          <w:tcPr>
            <w:tcW w:w="1520" w:type="dxa"/>
            <w:tcBorders>
              <w:top w:val="nil"/>
              <w:left w:val="nil"/>
              <w:bottom w:val="single" w:sz="4" w:space="0" w:color="auto"/>
              <w:right w:val="single" w:sz="4" w:space="0" w:color="auto"/>
            </w:tcBorders>
            <w:shd w:val="clear" w:color="auto" w:fill="auto"/>
            <w:noWrap/>
            <w:vAlign w:val="bottom"/>
            <w:hideMark/>
          </w:tcPr>
          <w:p w14:paraId="4FC574C4"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26 586</w:t>
            </w:r>
          </w:p>
        </w:tc>
        <w:tc>
          <w:tcPr>
            <w:tcW w:w="1780" w:type="dxa"/>
            <w:tcBorders>
              <w:top w:val="nil"/>
              <w:left w:val="nil"/>
              <w:bottom w:val="single" w:sz="4" w:space="0" w:color="auto"/>
              <w:right w:val="single" w:sz="8" w:space="0" w:color="auto"/>
            </w:tcBorders>
            <w:shd w:val="clear" w:color="auto" w:fill="auto"/>
            <w:noWrap/>
            <w:vAlign w:val="bottom"/>
            <w:hideMark/>
          </w:tcPr>
          <w:p w14:paraId="651D5BD7"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23 913</w:t>
            </w:r>
          </w:p>
        </w:tc>
      </w:tr>
      <w:tr w:rsidR="006F0424" w:rsidRPr="00787239" w14:paraId="0BF4FDB0" w14:textId="77777777" w:rsidTr="008B5B01">
        <w:trPr>
          <w:trHeight w:val="792"/>
        </w:trPr>
        <w:tc>
          <w:tcPr>
            <w:tcW w:w="4660" w:type="dxa"/>
            <w:tcBorders>
              <w:top w:val="nil"/>
              <w:left w:val="single" w:sz="8" w:space="0" w:color="auto"/>
              <w:bottom w:val="single" w:sz="4" w:space="0" w:color="auto"/>
              <w:right w:val="single" w:sz="4" w:space="0" w:color="auto"/>
            </w:tcBorders>
            <w:shd w:val="clear" w:color="auto" w:fill="auto"/>
            <w:vAlign w:val="bottom"/>
            <w:hideMark/>
          </w:tcPr>
          <w:p w14:paraId="25621B43"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Теоретические налоговые отчисления по соответствующей ставке (2019 г.:20%; 2018 г.:20%)</w:t>
            </w:r>
          </w:p>
        </w:tc>
        <w:tc>
          <w:tcPr>
            <w:tcW w:w="1520" w:type="dxa"/>
            <w:tcBorders>
              <w:top w:val="nil"/>
              <w:left w:val="nil"/>
              <w:bottom w:val="single" w:sz="4" w:space="0" w:color="auto"/>
              <w:right w:val="single" w:sz="4" w:space="0" w:color="auto"/>
            </w:tcBorders>
            <w:shd w:val="clear" w:color="auto" w:fill="auto"/>
            <w:noWrap/>
            <w:vAlign w:val="bottom"/>
            <w:hideMark/>
          </w:tcPr>
          <w:p w14:paraId="3FBCA192"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5 317</w:t>
            </w:r>
          </w:p>
        </w:tc>
        <w:tc>
          <w:tcPr>
            <w:tcW w:w="1780" w:type="dxa"/>
            <w:tcBorders>
              <w:top w:val="nil"/>
              <w:left w:val="nil"/>
              <w:bottom w:val="single" w:sz="4" w:space="0" w:color="auto"/>
              <w:right w:val="single" w:sz="4" w:space="0" w:color="auto"/>
            </w:tcBorders>
            <w:shd w:val="clear" w:color="auto" w:fill="auto"/>
            <w:noWrap/>
            <w:vAlign w:val="bottom"/>
            <w:hideMark/>
          </w:tcPr>
          <w:p w14:paraId="428F3BC6"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4 783</w:t>
            </w:r>
          </w:p>
        </w:tc>
      </w:tr>
      <w:tr w:rsidR="006F0424" w:rsidRPr="00787239" w14:paraId="79AF8370" w14:textId="77777777" w:rsidTr="008B5B01">
        <w:trPr>
          <w:trHeight w:val="528"/>
        </w:trPr>
        <w:tc>
          <w:tcPr>
            <w:tcW w:w="4660" w:type="dxa"/>
            <w:tcBorders>
              <w:top w:val="nil"/>
              <w:left w:val="single" w:sz="8" w:space="0" w:color="auto"/>
              <w:bottom w:val="single" w:sz="4" w:space="0" w:color="auto"/>
              <w:right w:val="single" w:sz="4" w:space="0" w:color="auto"/>
            </w:tcBorders>
            <w:shd w:val="clear" w:color="auto" w:fill="auto"/>
            <w:vAlign w:val="bottom"/>
            <w:hideMark/>
          </w:tcPr>
          <w:p w14:paraId="50B50BD9"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Чистый эффект доходов и расходов, не учитываемый для целей налогообложения</w:t>
            </w:r>
          </w:p>
        </w:tc>
        <w:tc>
          <w:tcPr>
            <w:tcW w:w="1520" w:type="dxa"/>
            <w:tcBorders>
              <w:top w:val="nil"/>
              <w:left w:val="nil"/>
              <w:bottom w:val="single" w:sz="4" w:space="0" w:color="auto"/>
              <w:right w:val="single" w:sz="4" w:space="0" w:color="auto"/>
            </w:tcBorders>
            <w:shd w:val="clear" w:color="auto" w:fill="auto"/>
            <w:noWrap/>
            <w:vAlign w:val="bottom"/>
            <w:hideMark/>
          </w:tcPr>
          <w:p w14:paraId="4C94658A"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-28 720</w:t>
            </w:r>
          </w:p>
        </w:tc>
        <w:tc>
          <w:tcPr>
            <w:tcW w:w="1780" w:type="dxa"/>
            <w:tcBorders>
              <w:top w:val="nil"/>
              <w:left w:val="nil"/>
              <w:bottom w:val="single" w:sz="4" w:space="0" w:color="auto"/>
              <w:right w:val="single" w:sz="4" w:space="0" w:color="auto"/>
            </w:tcBorders>
            <w:shd w:val="clear" w:color="auto" w:fill="auto"/>
            <w:noWrap/>
            <w:vAlign w:val="bottom"/>
            <w:hideMark/>
          </w:tcPr>
          <w:p w14:paraId="74083393"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-25 473</w:t>
            </w:r>
          </w:p>
        </w:tc>
      </w:tr>
      <w:tr w:rsidR="006F0424" w:rsidRPr="00787239" w14:paraId="5D29C88E" w14:textId="77777777" w:rsidTr="008B5B01">
        <w:trPr>
          <w:trHeight w:val="276"/>
        </w:trPr>
        <w:tc>
          <w:tcPr>
            <w:tcW w:w="4660"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5D525566"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Расход по налогу на прибыль</w:t>
            </w:r>
          </w:p>
        </w:tc>
        <w:tc>
          <w:tcPr>
            <w:tcW w:w="1520" w:type="dxa"/>
            <w:tcBorders>
              <w:top w:val="nil"/>
              <w:left w:val="single" w:sz="4" w:space="0" w:color="auto"/>
              <w:bottom w:val="single" w:sz="8" w:space="0" w:color="auto"/>
              <w:right w:val="single" w:sz="4" w:space="0" w:color="auto"/>
            </w:tcBorders>
            <w:shd w:val="clear" w:color="auto" w:fill="auto"/>
            <w:noWrap/>
            <w:vAlign w:val="bottom"/>
            <w:hideMark/>
          </w:tcPr>
          <w:p w14:paraId="3AA311AE"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3 183</w:t>
            </w:r>
          </w:p>
        </w:tc>
        <w:tc>
          <w:tcPr>
            <w:tcW w:w="1780" w:type="dxa"/>
            <w:tcBorders>
              <w:top w:val="nil"/>
              <w:left w:val="nil"/>
              <w:bottom w:val="single" w:sz="8" w:space="0" w:color="auto"/>
              <w:right w:val="single" w:sz="4" w:space="0" w:color="auto"/>
            </w:tcBorders>
            <w:shd w:val="clear" w:color="auto" w:fill="auto"/>
            <w:noWrap/>
            <w:vAlign w:val="bottom"/>
            <w:hideMark/>
          </w:tcPr>
          <w:p w14:paraId="1CEA2212"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3 223</w:t>
            </w:r>
          </w:p>
        </w:tc>
      </w:tr>
    </w:tbl>
    <w:p w14:paraId="26FFDC62" w14:textId="77777777" w:rsidR="006F0424" w:rsidRPr="00824223" w:rsidRDefault="006F0424" w:rsidP="006F0424"/>
    <w:p w14:paraId="40B66B8D" w14:textId="77777777" w:rsidR="006F0424" w:rsidRPr="0008455D" w:rsidRDefault="006F0424" w:rsidP="006F0424">
      <w:pPr>
        <w:spacing w:line="240" w:lineRule="auto"/>
        <w:rPr>
          <w:rFonts w:ascii="Times New Roman" w:hAnsi="Times New Roman" w:cs="Times New Roman"/>
        </w:rPr>
      </w:pPr>
      <w:r w:rsidRPr="0008455D">
        <w:rPr>
          <w:rFonts w:ascii="Times New Roman" w:hAnsi="Times New Roman" w:cs="Times New Roman"/>
        </w:rPr>
        <w:t>Чистый отложенный налоговый актив представляет собой сумму налога на прибыль, которая может быть зачтена против будущих налогов на прибыль, и отражается как налоговый актив по состоянию на 01.0</w:t>
      </w:r>
      <w:r>
        <w:rPr>
          <w:rFonts w:ascii="Times New Roman" w:hAnsi="Times New Roman" w:cs="Times New Roman"/>
        </w:rPr>
        <w:t>4</w:t>
      </w:r>
      <w:r w:rsidRPr="0008455D">
        <w:rPr>
          <w:rFonts w:ascii="Times New Roman" w:hAnsi="Times New Roman" w:cs="Times New Roman"/>
        </w:rPr>
        <w:t xml:space="preserve">.2019г. </w:t>
      </w:r>
      <w:r>
        <w:rPr>
          <w:rFonts w:ascii="Times New Roman" w:hAnsi="Times New Roman" w:cs="Times New Roman"/>
        </w:rPr>
        <w:t>0</w:t>
      </w:r>
      <w:r w:rsidRPr="0008455D">
        <w:rPr>
          <w:rFonts w:ascii="Times New Roman" w:hAnsi="Times New Roman" w:cs="Times New Roman"/>
        </w:rPr>
        <w:t xml:space="preserve"> тыс.руб. (на 01.0</w:t>
      </w:r>
      <w:r>
        <w:rPr>
          <w:rFonts w:ascii="Times New Roman" w:hAnsi="Times New Roman" w:cs="Times New Roman"/>
        </w:rPr>
        <w:t>4</w:t>
      </w:r>
      <w:r w:rsidRPr="0008455D">
        <w:rPr>
          <w:rFonts w:ascii="Times New Roman" w:hAnsi="Times New Roman" w:cs="Times New Roman"/>
        </w:rPr>
        <w:t xml:space="preserve">.2018 г. </w:t>
      </w:r>
      <w:r>
        <w:rPr>
          <w:rFonts w:ascii="Times New Roman" w:hAnsi="Times New Roman" w:cs="Times New Roman"/>
        </w:rPr>
        <w:t>0</w:t>
      </w:r>
      <w:r w:rsidRPr="0008455D">
        <w:rPr>
          <w:rFonts w:ascii="Times New Roman" w:hAnsi="Times New Roman" w:cs="Times New Roman"/>
        </w:rPr>
        <w:t xml:space="preserve"> тыс.руб.). Отложенный налоговый актив, возникший в результате переноса убытков на будущие периоды, признается только в той степени, в которой вероятна реализация соответствующей налоговой льготы.</w:t>
      </w:r>
    </w:p>
    <w:p w14:paraId="3148D2CB" w14:textId="77777777" w:rsidR="006F0424" w:rsidRPr="0008455D" w:rsidRDefault="006F0424" w:rsidP="006F0424">
      <w:pPr>
        <w:spacing w:line="240" w:lineRule="auto"/>
        <w:rPr>
          <w:rFonts w:ascii="Times New Roman" w:hAnsi="Times New Roman" w:cs="Times New Roman"/>
        </w:rPr>
      </w:pPr>
    </w:p>
    <w:p w14:paraId="51CB9607" w14:textId="77777777" w:rsidR="006F0424" w:rsidRPr="0008455D" w:rsidRDefault="006F0424" w:rsidP="006F0424">
      <w:pPr>
        <w:pStyle w:val="Heading1"/>
        <w:numPr>
          <w:ilvl w:val="0"/>
          <w:numId w:val="0"/>
        </w:numPr>
        <w:ind w:left="851" w:hanging="851"/>
        <w:rPr>
          <w:rFonts w:ascii="Times New Roman" w:hAnsi="Times New Roman"/>
        </w:rPr>
      </w:pPr>
      <w:bookmarkStart w:id="43" w:name="_Toc8731191"/>
      <w:r w:rsidRPr="0008455D">
        <w:rPr>
          <w:rFonts w:ascii="Times New Roman" w:hAnsi="Times New Roman"/>
        </w:rPr>
        <w:t>1.4.3</w:t>
      </w:r>
      <w:r w:rsidRPr="0008455D">
        <w:rPr>
          <w:rFonts w:ascii="Times New Roman" w:hAnsi="Times New Roman"/>
        </w:rPr>
        <w:tab/>
        <w:t>Сопроводительная информация к отчету об уровне достаточности капитала</w:t>
      </w:r>
      <w:bookmarkEnd w:id="43"/>
    </w:p>
    <w:p w14:paraId="0A47740C"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Управление капиталом Банка имеет следующие цели: (i) соблюдение требований к капиталу, установленных Центральным банком Российской Федерации («ЦБ РФ»); (ii) обеспечение способности Банка функционировать в качестве непрерывно действующего предприятия. Оценка прочих целей управления капиталом осуществляется на ежегодной основе.</w:t>
      </w:r>
    </w:p>
    <w:p w14:paraId="723B9A3E"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Внутренние процедуры оценки достаточности капитала (далее – ВПОДК) представляют собой процесс оценки Банком достаточности имеющегося в ее распоряжении (доступного ей) капитала, то есть внутреннего капитала для покрытия принятых и потенциальных рисков и являются частью ее корпоративной культуры. ВПОДК также включают процедуры планирования капитала, исходя из установленной стратегии развития Банка, ориентиров роста бизнеса и результатов всесторонней текущей оценки указанных рисков, стресс-тестирования устойчивости Банка по отношению к внутренним и внешним факторам рисков.</w:t>
      </w:r>
    </w:p>
    <w:p w14:paraId="73992AF7"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Основной целью ВПОДК является обеспечение достаточности внутреннего капитала для покрытия принятых рисков на постоянной основе.</w:t>
      </w:r>
    </w:p>
    <w:p w14:paraId="56123C0B"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 xml:space="preserve">На 1 </w:t>
      </w:r>
      <w:r>
        <w:rPr>
          <w:rFonts w:ascii="Times New Roman" w:hAnsi="Times New Roman" w:cs="Times New Roman"/>
        </w:rPr>
        <w:t xml:space="preserve">апреля </w:t>
      </w:r>
      <w:r w:rsidRPr="0008455D">
        <w:rPr>
          <w:rFonts w:ascii="Times New Roman" w:hAnsi="Times New Roman" w:cs="Times New Roman"/>
        </w:rPr>
        <w:t>2019 года Банком были внедрены следующие элементы ВПОДК:</w:t>
      </w:r>
    </w:p>
    <w:p w14:paraId="149644A5" w14:textId="77777777" w:rsidR="006F0424" w:rsidRPr="0008455D" w:rsidRDefault="006F0424" w:rsidP="006F0424">
      <w:pPr>
        <w:pStyle w:val="ListParagraph"/>
        <w:numPr>
          <w:ilvl w:val="2"/>
          <w:numId w:val="11"/>
        </w:numPr>
        <w:autoSpaceDE w:val="0"/>
        <w:autoSpaceDN w:val="0"/>
        <w:adjustRightInd w:val="0"/>
        <w:spacing w:before="120" w:after="120" w:line="240" w:lineRule="auto"/>
        <w:ind w:left="567" w:hanging="283"/>
        <w:contextualSpacing w:val="0"/>
        <w:jc w:val="both"/>
        <w:rPr>
          <w:rFonts w:ascii="Times New Roman" w:hAnsi="Times New Roman" w:cs="Times New Roman"/>
          <w:bCs/>
          <w:lang w:val="ru-RU"/>
        </w:rPr>
      </w:pPr>
      <w:r w:rsidRPr="0008455D">
        <w:rPr>
          <w:rFonts w:ascii="Times New Roman" w:hAnsi="Times New Roman" w:cs="Times New Roman"/>
          <w:bCs/>
          <w:lang w:val="ru-RU"/>
        </w:rPr>
        <w:t>методы и процедуры идентификации существенных для Банка видов рисков;</w:t>
      </w:r>
    </w:p>
    <w:p w14:paraId="63D42ED4" w14:textId="77777777" w:rsidR="006F0424" w:rsidRPr="0008455D" w:rsidRDefault="006F0424" w:rsidP="006F0424">
      <w:pPr>
        <w:pStyle w:val="ListParagraph"/>
        <w:numPr>
          <w:ilvl w:val="2"/>
          <w:numId w:val="11"/>
        </w:numPr>
        <w:autoSpaceDE w:val="0"/>
        <w:autoSpaceDN w:val="0"/>
        <w:adjustRightInd w:val="0"/>
        <w:spacing w:before="120" w:after="120" w:line="240" w:lineRule="auto"/>
        <w:ind w:left="567" w:hanging="283"/>
        <w:contextualSpacing w:val="0"/>
        <w:jc w:val="both"/>
        <w:rPr>
          <w:rFonts w:ascii="Times New Roman" w:hAnsi="Times New Roman" w:cs="Times New Roman"/>
          <w:bCs/>
          <w:lang w:val="ru-RU"/>
        </w:rPr>
      </w:pPr>
      <w:r w:rsidRPr="0008455D">
        <w:rPr>
          <w:rFonts w:ascii="Times New Roman" w:hAnsi="Times New Roman" w:cs="Times New Roman"/>
          <w:bCs/>
          <w:lang w:val="ru-RU"/>
        </w:rPr>
        <w:t>методы и процедуры оценки существенных для Банка рисков;</w:t>
      </w:r>
    </w:p>
    <w:p w14:paraId="5E156064" w14:textId="77777777" w:rsidR="006F0424" w:rsidRPr="0008455D" w:rsidRDefault="006F0424" w:rsidP="006F0424">
      <w:pPr>
        <w:pStyle w:val="ListParagraph"/>
        <w:numPr>
          <w:ilvl w:val="2"/>
          <w:numId w:val="11"/>
        </w:numPr>
        <w:autoSpaceDE w:val="0"/>
        <w:autoSpaceDN w:val="0"/>
        <w:adjustRightInd w:val="0"/>
        <w:spacing w:before="120" w:after="120" w:line="240" w:lineRule="auto"/>
        <w:ind w:left="567" w:hanging="283"/>
        <w:contextualSpacing w:val="0"/>
        <w:jc w:val="both"/>
        <w:rPr>
          <w:rFonts w:ascii="Times New Roman" w:hAnsi="Times New Roman" w:cs="Times New Roman"/>
          <w:bCs/>
          <w:lang w:val="ru-RU"/>
        </w:rPr>
      </w:pPr>
      <w:r w:rsidRPr="0008455D">
        <w:rPr>
          <w:rFonts w:ascii="Times New Roman" w:hAnsi="Times New Roman" w:cs="Times New Roman"/>
          <w:bCs/>
          <w:lang w:val="ru-RU"/>
        </w:rPr>
        <w:t>методы и процедуры планирования, определения потребности в капитале, оценки достаточности и распределения капитала по видам рисков и направлениям деятельности Банка;</w:t>
      </w:r>
    </w:p>
    <w:p w14:paraId="751FD350" w14:textId="77777777" w:rsidR="006F0424" w:rsidRPr="0008455D" w:rsidRDefault="006F0424" w:rsidP="006F0424">
      <w:pPr>
        <w:pStyle w:val="ListParagraph"/>
        <w:numPr>
          <w:ilvl w:val="2"/>
          <w:numId w:val="11"/>
        </w:numPr>
        <w:autoSpaceDE w:val="0"/>
        <w:autoSpaceDN w:val="0"/>
        <w:adjustRightInd w:val="0"/>
        <w:spacing w:before="120" w:after="120" w:line="240" w:lineRule="auto"/>
        <w:ind w:left="567" w:hanging="283"/>
        <w:contextualSpacing w:val="0"/>
        <w:jc w:val="both"/>
        <w:rPr>
          <w:rFonts w:ascii="Times New Roman" w:hAnsi="Times New Roman" w:cs="Times New Roman"/>
          <w:bCs/>
          <w:lang w:val="ru-RU"/>
        </w:rPr>
      </w:pPr>
      <w:r w:rsidRPr="0008455D">
        <w:rPr>
          <w:rFonts w:ascii="Times New Roman" w:hAnsi="Times New Roman" w:cs="Times New Roman"/>
          <w:bCs/>
          <w:lang w:val="ru-RU"/>
        </w:rPr>
        <w:t>систему мониторинга и внутренней отчетности по существенным для Банка рискам, позволяющую оценивать влияние изменения характера и размера рисков на размер достаточности капитала.</w:t>
      </w:r>
    </w:p>
    <w:p w14:paraId="60FA8EFC" w14:textId="77777777" w:rsidR="006F0424" w:rsidRPr="0008455D" w:rsidRDefault="006F0424" w:rsidP="006F0424">
      <w:pPr>
        <w:spacing w:before="240" w:after="240" w:line="240" w:lineRule="auto"/>
        <w:jc w:val="both"/>
        <w:rPr>
          <w:rFonts w:ascii="Times New Roman" w:hAnsi="Times New Roman" w:cs="Times New Roman"/>
        </w:rPr>
      </w:pPr>
      <w:r w:rsidRPr="0008455D">
        <w:rPr>
          <w:rFonts w:ascii="Times New Roman" w:hAnsi="Times New Roman" w:cs="Times New Roman"/>
        </w:rPr>
        <w:t>В целях осуществления мониторинга за принятыми Банком объемами существенных видов рисков, а также централизованного контроля за совокупным (агрегированным) объемом риска, принятого Банком в рамках ВПОДК Банк определяет систему лимитов и процедур контроля за их использованием.</w:t>
      </w:r>
    </w:p>
    <w:p w14:paraId="074C3B2F"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Система управления рисками Банка определяет два вида лимитов по рискам:</w:t>
      </w:r>
    </w:p>
    <w:p w14:paraId="12872131" w14:textId="77777777" w:rsidR="006F0424" w:rsidRPr="0008455D" w:rsidRDefault="006F0424" w:rsidP="006F0424">
      <w:pPr>
        <w:pStyle w:val="ListParagraph"/>
        <w:numPr>
          <w:ilvl w:val="0"/>
          <w:numId w:val="13"/>
        </w:numPr>
        <w:spacing w:after="240" w:line="240" w:lineRule="auto"/>
        <w:jc w:val="both"/>
        <w:rPr>
          <w:rFonts w:ascii="Times New Roman" w:hAnsi="Times New Roman" w:cs="Times New Roman"/>
          <w:lang w:val="ru-RU"/>
        </w:rPr>
      </w:pPr>
      <w:r w:rsidRPr="0008455D">
        <w:rPr>
          <w:rFonts w:ascii="Times New Roman" w:hAnsi="Times New Roman" w:cs="Times New Roman"/>
          <w:lang w:val="ru-RU"/>
        </w:rPr>
        <w:t>Для рисков, в отношении которых определяются требования к капиталу, лимиты базируются на оценках потребности в капитале в отношении данных рисков;</w:t>
      </w:r>
    </w:p>
    <w:p w14:paraId="6511013B" w14:textId="77777777" w:rsidR="006F0424" w:rsidRPr="0008455D" w:rsidRDefault="006F0424" w:rsidP="006F0424">
      <w:pPr>
        <w:pStyle w:val="ListParagraph"/>
        <w:numPr>
          <w:ilvl w:val="0"/>
          <w:numId w:val="13"/>
        </w:numPr>
        <w:spacing w:after="240" w:line="240" w:lineRule="auto"/>
        <w:jc w:val="both"/>
        <w:rPr>
          <w:rFonts w:ascii="Times New Roman" w:hAnsi="Times New Roman" w:cs="Times New Roman"/>
          <w:lang w:val="ru-RU"/>
        </w:rPr>
      </w:pPr>
      <w:r w:rsidRPr="0008455D">
        <w:rPr>
          <w:rFonts w:ascii="Times New Roman" w:hAnsi="Times New Roman" w:cs="Times New Roman"/>
          <w:lang w:val="ru-RU"/>
        </w:rPr>
        <w:t>Для рисков, в отношении которых требования к капиталу не определяются, устанавливаются структурные лимиты или лимиты на объем осуществляемых операций (сделок).</w:t>
      </w:r>
    </w:p>
    <w:p w14:paraId="5869299F"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 xml:space="preserve">В рамках системы управления рисками Банк создает многоуровневую систему лимитов, включающую, в частности: </w:t>
      </w:r>
    </w:p>
    <w:p w14:paraId="556E95E6" w14:textId="77777777" w:rsidR="006F0424" w:rsidRPr="0008455D" w:rsidRDefault="006F0424" w:rsidP="006F0424">
      <w:pPr>
        <w:pStyle w:val="ListParagraph"/>
        <w:numPr>
          <w:ilvl w:val="0"/>
          <w:numId w:val="14"/>
        </w:numPr>
        <w:spacing w:after="240" w:line="240" w:lineRule="auto"/>
        <w:jc w:val="both"/>
        <w:rPr>
          <w:rFonts w:ascii="Times New Roman" w:hAnsi="Times New Roman" w:cs="Times New Roman"/>
          <w:lang w:val="ru-RU"/>
        </w:rPr>
      </w:pPr>
      <w:r w:rsidRPr="0008455D">
        <w:rPr>
          <w:rFonts w:ascii="Times New Roman" w:hAnsi="Times New Roman" w:cs="Times New Roman"/>
          <w:lang w:val="ru-RU"/>
        </w:rPr>
        <w:t>Лимиты по Значимым рискам;</w:t>
      </w:r>
    </w:p>
    <w:p w14:paraId="0E7969EE" w14:textId="77777777" w:rsidR="006F0424" w:rsidRPr="0008455D" w:rsidRDefault="006F0424" w:rsidP="006F0424">
      <w:pPr>
        <w:pStyle w:val="ListParagraph"/>
        <w:numPr>
          <w:ilvl w:val="0"/>
          <w:numId w:val="14"/>
        </w:numPr>
        <w:spacing w:after="240" w:line="240" w:lineRule="auto"/>
        <w:jc w:val="both"/>
        <w:rPr>
          <w:rFonts w:ascii="Times New Roman" w:hAnsi="Times New Roman" w:cs="Times New Roman"/>
          <w:lang w:val="ru-RU"/>
        </w:rPr>
      </w:pPr>
      <w:r w:rsidRPr="0008455D">
        <w:rPr>
          <w:rFonts w:ascii="Times New Roman" w:hAnsi="Times New Roman" w:cs="Times New Roman"/>
          <w:lang w:val="ru-RU"/>
        </w:rPr>
        <w:t>Лимиты по подразделениям, осуществляющим функции, связанные с принятием значимых для кредитной организации (банковской группы, дочерней организации) рисков;</w:t>
      </w:r>
    </w:p>
    <w:p w14:paraId="62E18CFA" w14:textId="77777777" w:rsidR="006F0424" w:rsidRPr="0008455D" w:rsidRDefault="006F0424" w:rsidP="006F0424">
      <w:pPr>
        <w:pStyle w:val="ListParagraph"/>
        <w:numPr>
          <w:ilvl w:val="0"/>
          <w:numId w:val="14"/>
        </w:numPr>
        <w:spacing w:after="240" w:line="240" w:lineRule="auto"/>
        <w:jc w:val="both"/>
        <w:rPr>
          <w:rFonts w:ascii="Times New Roman" w:hAnsi="Times New Roman" w:cs="Times New Roman"/>
          <w:lang w:val="ru-RU"/>
        </w:rPr>
      </w:pPr>
      <w:r w:rsidRPr="0008455D">
        <w:rPr>
          <w:rFonts w:ascii="Times New Roman" w:hAnsi="Times New Roman" w:cs="Times New Roman"/>
          <w:lang w:val="ru-RU"/>
        </w:rPr>
        <w:t>Лимиты по объему совершаемых операций (сделок) с одним контрагентом (контрагентами отдельного вида экономической деятельности);</w:t>
      </w:r>
    </w:p>
    <w:p w14:paraId="01EA3189" w14:textId="77777777" w:rsidR="006F0424" w:rsidRPr="0008455D" w:rsidRDefault="006F0424" w:rsidP="006F0424">
      <w:pPr>
        <w:pStyle w:val="ListParagraph"/>
        <w:numPr>
          <w:ilvl w:val="0"/>
          <w:numId w:val="14"/>
        </w:numPr>
        <w:spacing w:after="240" w:line="240" w:lineRule="auto"/>
        <w:jc w:val="both"/>
        <w:rPr>
          <w:rFonts w:ascii="Times New Roman" w:hAnsi="Times New Roman" w:cs="Times New Roman"/>
          <w:lang w:val="ru-RU"/>
        </w:rPr>
      </w:pPr>
      <w:r w:rsidRPr="0008455D">
        <w:rPr>
          <w:rFonts w:ascii="Times New Roman" w:hAnsi="Times New Roman" w:cs="Times New Roman"/>
          <w:lang w:val="ru-RU"/>
        </w:rPr>
        <w:t>Лимиты по объему операций (сделок), осуществляемых с финансовыми инструментами;</w:t>
      </w:r>
    </w:p>
    <w:p w14:paraId="107AF8AA" w14:textId="77777777" w:rsidR="006F0424" w:rsidRPr="0008455D" w:rsidRDefault="006F0424" w:rsidP="006F0424">
      <w:pPr>
        <w:spacing w:before="240" w:after="240" w:line="240" w:lineRule="auto"/>
        <w:jc w:val="both"/>
        <w:rPr>
          <w:rFonts w:ascii="Times New Roman" w:hAnsi="Times New Roman" w:cs="Times New Roman"/>
        </w:rPr>
      </w:pPr>
      <w:r w:rsidRPr="0008455D">
        <w:rPr>
          <w:rFonts w:ascii="Times New Roman" w:hAnsi="Times New Roman" w:cs="Times New Roman"/>
        </w:rPr>
        <w:t>В целях осуществления текущей оценки потребности в капитале Банк выделяет риски, в отношении которых определяется потребность в капитале (риски, подлежащие количественной оценке (кредитный, включая риск концентрации; операционный; процентный риск банковской книги), и риски, в отношении которых количественными методами потребность в капитале не определяется, а покрытие возможных убытков от их реализации осуществляется, за счет выделения определенной суммы капитала на их покрытие (нефинансовые риски, риск ликвидности, риск применения расчетных моделей).</w:t>
      </w:r>
    </w:p>
    <w:p w14:paraId="58A24576" w14:textId="77777777" w:rsidR="006F0424" w:rsidRPr="0008455D" w:rsidRDefault="006F0424" w:rsidP="006F0424">
      <w:pPr>
        <w:pStyle w:val="Default"/>
        <w:spacing w:before="120" w:after="120"/>
        <w:jc w:val="both"/>
        <w:rPr>
          <w:b/>
        </w:rPr>
      </w:pPr>
      <w:r w:rsidRPr="0008455D">
        <w:rPr>
          <w:color w:val="auto"/>
          <w:sz w:val="20"/>
          <w:szCs w:val="20"/>
        </w:rPr>
        <w:t>Банк проводит анализ текущих и плановых требований к Капиталу в рамках стратегического процесса планирования и с учетом стратегических целей. Целевой (плановый) уровень Капитала оценивается на основе агрегирования рисков, принимаемых Банком, и представляет собой минимальный уровень необходимого Капитала, который должен поддерживать Банк в течение горизонта планирования.</w:t>
      </w:r>
      <w:r w:rsidRPr="0008455D">
        <w:t xml:space="preserve"> </w:t>
      </w:r>
      <w:r w:rsidRPr="0008455D">
        <w:rPr>
          <w:color w:val="auto"/>
          <w:sz w:val="20"/>
          <w:szCs w:val="20"/>
        </w:rPr>
        <w:t>.</w:t>
      </w:r>
    </w:p>
    <w:p w14:paraId="644F9715" w14:textId="77777777" w:rsidR="006F0424" w:rsidRPr="0008455D" w:rsidRDefault="006F0424" w:rsidP="006F0424">
      <w:pPr>
        <w:pStyle w:val="Default"/>
        <w:spacing w:before="120" w:after="120"/>
        <w:jc w:val="both"/>
      </w:pPr>
      <w:r w:rsidRPr="0008455D">
        <w:rPr>
          <w:color w:val="auto"/>
          <w:sz w:val="20"/>
          <w:szCs w:val="20"/>
        </w:rPr>
        <w:t>Стресс-тестирование применяется высшим руководством Банка в качестве предупреждающей меры возможного негативного влияния принимаемых Банком рисков,  и позволяет выявить оценить обьем необходимого Капитала для покрытия непредвиденных убытков в случае значительных потрясений в экономике.</w:t>
      </w:r>
    </w:p>
    <w:p w14:paraId="5C63EAF3"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Банк</w:t>
      </w:r>
      <w:r w:rsidRPr="0008455D">
        <w:t xml:space="preserve"> </w:t>
      </w:r>
      <w:r w:rsidRPr="0008455D">
        <w:rPr>
          <w:rFonts w:ascii="Times New Roman" w:hAnsi="Times New Roman" w:cs="Times New Roman"/>
        </w:rPr>
        <w:t>применяет смешанный метод для оценки достаточности имеющегося в распоряжении Банка капитала за счет применения методик Банка России и элементов подхода определения экономического капитала.</w:t>
      </w:r>
    </w:p>
    <w:p w14:paraId="003962D1"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Банк использует в рамках ВПОДК процедуры стресс-тестирования, которые охватывают все значимые для Банка риски и результаты которых применяются в целях оценки общей потребности Банка в капитале.</w:t>
      </w:r>
    </w:p>
    <w:p w14:paraId="3490AD0A"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В целях обеспечения эффективного управления принимаемыми рисками 06 сентября  2017 года в Банке была утверждена Стратегия управления рисками, которая охватывает следующие ключевые аспекты:</w:t>
      </w:r>
    </w:p>
    <w:p w14:paraId="2D4B2C8E" w14:textId="77777777" w:rsidR="006F0424" w:rsidRPr="0008455D" w:rsidRDefault="006F0424" w:rsidP="006F0424">
      <w:pPr>
        <w:numPr>
          <w:ilvl w:val="0"/>
          <w:numId w:val="9"/>
        </w:numPr>
        <w:spacing w:after="120" w:line="240" w:lineRule="auto"/>
        <w:ind w:left="567" w:hanging="245"/>
        <w:jc w:val="both"/>
        <w:rPr>
          <w:rFonts w:ascii="Times New Roman" w:hAnsi="Times New Roman" w:cs="Times New Roman"/>
        </w:rPr>
      </w:pPr>
      <w:r w:rsidRPr="0008455D">
        <w:rPr>
          <w:rFonts w:ascii="Times New Roman" w:hAnsi="Times New Roman" w:cs="Times New Roman"/>
        </w:rPr>
        <w:t>обеспечение контрольных мер по поддержанию совокупного предельного объема риска Банка на заданном уровне;</w:t>
      </w:r>
    </w:p>
    <w:p w14:paraId="37F9163C" w14:textId="77777777" w:rsidR="006F0424" w:rsidRPr="0008455D" w:rsidRDefault="006F0424" w:rsidP="006F0424">
      <w:pPr>
        <w:numPr>
          <w:ilvl w:val="0"/>
          <w:numId w:val="9"/>
        </w:numPr>
        <w:spacing w:after="120" w:line="240" w:lineRule="auto"/>
        <w:ind w:left="567" w:hanging="245"/>
        <w:jc w:val="both"/>
        <w:rPr>
          <w:rFonts w:ascii="Times New Roman" w:hAnsi="Times New Roman" w:cs="Times New Roman"/>
        </w:rPr>
      </w:pPr>
      <w:r w:rsidRPr="0008455D">
        <w:rPr>
          <w:rFonts w:ascii="Times New Roman" w:hAnsi="Times New Roman" w:cs="Times New Roman"/>
        </w:rPr>
        <w:t>определение общих принципов управления рисками в Банке и правил доведения информации до Совета директоров;</w:t>
      </w:r>
    </w:p>
    <w:p w14:paraId="69D6BCAF" w14:textId="77777777" w:rsidR="006F0424" w:rsidRPr="0008455D" w:rsidRDefault="006F0424" w:rsidP="006F0424">
      <w:pPr>
        <w:numPr>
          <w:ilvl w:val="0"/>
          <w:numId w:val="9"/>
        </w:numPr>
        <w:spacing w:after="120" w:line="228" w:lineRule="auto"/>
        <w:ind w:left="567" w:hanging="245"/>
        <w:jc w:val="both"/>
        <w:rPr>
          <w:rFonts w:ascii="Times New Roman" w:hAnsi="Times New Roman" w:cs="Times New Roman"/>
        </w:rPr>
      </w:pPr>
      <w:r w:rsidRPr="0008455D">
        <w:rPr>
          <w:rFonts w:ascii="Times New Roman" w:hAnsi="Times New Roman" w:cs="Times New Roman"/>
        </w:rPr>
        <w:t>руководство для разработки порядка выявления, измерения, предотвращения рисков, мониторинга и отчетности о рисках Банка, плановых (целевых) уровнях риска и целевой структуры рисков Банка.</w:t>
      </w:r>
    </w:p>
    <w:p w14:paraId="6E116AF3" w14:textId="77777777" w:rsidR="006F0424" w:rsidRPr="0008455D" w:rsidRDefault="006F0424" w:rsidP="006F0424">
      <w:pPr>
        <w:spacing w:before="240" w:after="240" w:line="228" w:lineRule="auto"/>
        <w:jc w:val="both"/>
        <w:rPr>
          <w:rFonts w:ascii="Times New Roman" w:hAnsi="Times New Roman" w:cs="Times New Roman"/>
        </w:rPr>
      </w:pPr>
      <w:r w:rsidRPr="0008455D">
        <w:rPr>
          <w:rFonts w:ascii="Times New Roman" w:hAnsi="Times New Roman" w:cs="Times New Roman"/>
        </w:rPr>
        <w:t>Стратегия управления рисками Банка разрабатывается в соответствии с основными нормативными актами Банка России, стандартами группы «American Express» и установившейся практикой управления рисками международных кредитных организаций. Целью управления рисками является минимизация потерь Банка, связанных с совершаемыми им операциями и его деятельностью в целом, а также обеспечение оптимального соотношения между доходностью различных направлений деятельности Банка и уровнем принимаемых им рисков. Обновленная Стратегия управления рисками Банка была утверждена Советом директоров в 2018 году.</w:t>
      </w:r>
    </w:p>
    <w:p w14:paraId="2D40E344" w14:textId="77777777" w:rsidR="006F0424" w:rsidRPr="0008455D" w:rsidRDefault="006F0424" w:rsidP="006F0424">
      <w:pPr>
        <w:spacing w:after="240" w:line="228" w:lineRule="auto"/>
        <w:jc w:val="both"/>
        <w:rPr>
          <w:rFonts w:ascii="Times New Roman" w:hAnsi="Times New Roman" w:cs="Times New Roman"/>
        </w:rPr>
      </w:pPr>
      <w:r w:rsidRPr="0008455D">
        <w:rPr>
          <w:rFonts w:ascii="Times New Roman" w:hAnsi="Times New Roman" w:cs="Times New Roman"/>
        </w:rPr>
        <w:t>Приоритетные задачи Банка включают следующее:</w:t>
      </w:r>
    </w:p>
    <w:p w14:paraId="2D5B6C44" w14:textId="77777777" w:rsidR="006F0424" w:rsidRPr="0008455D" w:rsidRDefault="006F0424" w:rsidP="006F0424">
      <w:pPr>
        <w:numPr>
          <w:ilvl w:val="0"/>
          <w:numId w:val="10"/>
        </w:numPr>
        <w:spacing w:after="120" w:line="228" w:lineRule="auto"/>
        <w:ind w:left="567" w:hanging="283"/>
        <w:jc w:val="both"/>
        <w:rPr>
          <w:rFonts w:ascii="Times New Roman" w:hAnsi="Times New Roman" w:cs="Times New Roman"/>
        </w:rPr>
      </w:pPr>
      <w:r w:rsidRPr="0008455D">
        <w:rPr>
          <w:rFonts w:ascii="Times New Roman" w:hAnsi="Times New Roman" w:cs="Times New Roman"/>
        </w:rPr>
        <w:t>повышение эффективности деятельности Банка за счет выявления потенциальных источников возникновения убытков и максимизации прибыли;</w:t>
      </w:r>
    </w:p>
    <w:p w14:paraId="275527E6" w14:textId="77777777" w:rsidR="006F0424" w:rsidRPr="0008455D" w:rsidRDefault="006F0424" w:rsidP="006F0424">
      <w:pPr>
        <w:numPr>
          <w:ilvl w:val="0"/>
          <w:numId w:val="10"/>
        </w:numPr>
        <w:spacing w:after="120" w:line="228" w:lineRule="auto"/>
        <w:ind w:left="567" w:hanging="283"/>
        <w:jc w:val="both"/>
        <w:rPr>
          <w:rFonts w:ascii="Times New Roman" w:hAnsi="Times New Roman" w:cs="Times New Roman"/>
        </w:rPr>
      </w:pPr>
      <w:r w:rsidRPr="0008455D">
        <w:rPr>
          <w:rFonts w:ascii="Times New Roman" w:hAnsi="Times New Roman" w:cs="Times New Roman"/>
        </w:rPr>
        <w:t>обеспечение достаточности капитала; а также</w:t>
      </w:r>
    </w:p>
    <w:p w14:paraId="08E86911" w14:textId="77777777" w:rsidR="006F0424" w:rsidRPr="0008455D" w:rsidRDefault="006F0424" w:rsidP="006F0424">
      <w:pPr>
        <w:numPr>
          <w:ilvl w:val="0"/>
          <w:numId w:val="10"/>
        </w:numPr>
        <w:spacing w:after="120" w:line="228" w:lineRule="auto"/>
        <w:ind w:left="567" w:hanging="283"/>
        <w:jc w:val="both"/>
        <w:rPr>
          <w:rFonts w:ascii="Times New Roman" w:hAnsi="Times New Roman" w:cs="Times New Roman"/>
        </w:rPr>
      </w:pPr>
      <w:r w:rsidRPr="0008455D">
        <w:rPr>
          <w:rFonts w:ascii="Times New Roman" w:hAnsi="Times New Roman" w:cs="Times New Roman"/>
        </w:rPr>
        <w:t>поддержание достаточного уровня собственных средств для покрытия совокупного предельного объема риска Банка и обеспечения максимальной сохранности активов и капитала за счет минимизации риска непредвиденных потерь.</w:t>
      </w:r>
    </w:p>
    <w:p w14:paraId="571361BA" w14:textId="77777777" w:rsidR="006F0424" w:rsidRPr="0008455D" w:rsidRDefault="006F0424" w:rsidP="006F0424">
      <w:pPr>
        <w:spacing w:before="240" w:after="240" w:line="228" w:lineRule="auto"/>
        <w:jc w:val="both"/>
        <w:rPr>
          <w:rFonts w:ascii="Times New Roman" w:hAnsi="Times New Roman" w:cs="Times New Roman"/>
        </w:rPr>
      </w:pPr>
      <w:r w:rsidRPr="0008455D">
        <w:rPr>
          <w:rFonts w:ascii="Times New Roman" w:hAnsi="Times New Roman" w:cs="Times New Roman"/>
        </w:rPr>
        <w:t>Банком признается важность последовательного выявления рисков в целях своевременного выявления и оценки адекватности имеющегося в распоряжении Банка капитала для покрытия новых потенциальных рисков, возникающих в связи с осуществлением своей бизнес-модели, определенной в Стратегии Банка. Банк определяет эти риски в контексте целевой структуры рисков. Целевая структура рисков охватывает все основные категории риски, которым подвержен Банк и включает в себя следующие риски:</w:t>
      </w:r>
    </w:p>
    <w:p w14:paraId="1D991163" w14:textId="77777777" w:rsidR="006F0424" w:rsidRPr="0008455D" w:rsidRDefault="006F0424" w:rsidP="006F0424">
      <w:pPr>
        <w:spacing w:after="240" w:line="228" w:lineRule="auto"/>
        <w:jc w:val="both"/>
        <w:rPr>
          <w:rFonts w:ascii="Times New Roman" w:hAnsi="Times New Roman" w:cs="Times New Roman"/>
          <w:u w:val="single"/>
        </w:rPr>
      </w:pPr>
      <w:r w:rsidRPr="0008455D">
        <w:rPr>
          <w:rFonts w:ascii="Times New Roman" w:hAnsi="Times New Roman" w:cs="Times New Roman"/>
          <w:u w:val="single"/>
        </w:rPr>
        <w:t>Финансовые:</w:t>
      </w:r>
    </w:p>
    <w:p w14:paraId="143CBD43" w14:textId="77777777" w:rsidR="006F0424" w:rsidRPr="0008455D" w:rsidRDefault="006F0424" w:rsidP="006F0424">
      <w:pPr>
        <w:pStyle w:val="ListParagraph"/>
        <w:numPr>
          <w:ilvl w:val="0"/>
          <w:numId w:val="15"/>
        </w:numPr>
        <w:spacing w:after="180" w:line="228" w:lineRule="auto"/>
        <w:jc w:val="both"/>
        <w:rPr>
          <w:rFonts w:ascii="Times New Roman" w:hAnsi="Times New Roman" w:cs="Times New Roman"/>
          <w:lang w:val="ru-RU"/>
        </w:rPr>
      </w:pPr>
      <w:r w:rsidRPr="0008455D">
        <w:rPr>
          <w:rFonts w:ascii="Times New Roman" w:hAnsi="Times New Roman" w:cs="Times New Roman"/>
          <w:lang w:val="ru-RU"/>
        </w:rPr>
        <w:t>Кредитный риск: Риск, возникающий в связи с вероятностью невыполнения договорных обязательств заемщиком или контрагентом перед Банком;</w:t>
      </w:r>
    </w:p>
    <w:p w14:paraId="793572F3" w14:textId="77777777" w:rsidR="006F0424" w:rsidRPr="0008455D" w:rsidRDefault="006F0424" w:rsidP="006F0424">
      <w:pPr>
        <w:pStyle w:val="ListParagraph"/>
        <w:numPr>
          <w:ilvl w:val="0"/>
          <w:numId w:val="15"/>
        </w:numPr>
        <w:spacing w:after="180" w:line="228" w:lineRule="auto"/>
        <w:jc w:val="both"/>
        <w:rPr>
          <w:rFonts w:ascii="Times New Roman" w:hAnsi="Times New Roman" w:cs="Times New Roman"/>
          <w:lang w:val="ru-RU"/>
        </w:rPr>
      </w:pPr>
      <w:r w:rsidRPr="0008455D">
        <w:rPr>
          <w:rFonts w:ascii="Times New Roman" w:hAnsi="Times New Roman" w:cs="Times New Roman"/>
          <w:lang w:val="ru-RU"/>
        </w:rPr>
        <w:t>Операционный риск: Риск возникновения убытков в результате ненадежности и недостатков внутренних процедур управления Банка, отказа информационных и иных систем либо вследствие влияния на деятельность Банка внешних событий;</w:t>
      </w:r>
    </w:p>
    <w:p w14:paraId="1287DCA6" w14:textId="77777777" w:rsidR="006F0424" w:rsidRPr="0008455D" w:rsidRDefault="006F0424" w:rsidP="006F0424">
      <w:pPr>
        <w:pStyle w:val="ListParagraph"/>
        <w:numPr>
          <w:ilvl w:val="0"/>
          <w:numId w:val="15"/>
        </w:numPr>
        <w:spacing w:after="180" w:line="228" w:lineRule="auto"/>
        <w:jc w:val="both"/>
        <w:rPr>
          <w:rFonts w:ascii="Times New Roman" w:hAnsi="Times New Roman" w:cs="Times New Roman"/>
          <w:lang w:val="ru-RU"/>
        </w:rPr>
      </w:pPr>
      <w:r w:rsidRPr="0008455D">
        <w:rPr>
          <w:rFonts w:ascii="Times New Roman" w:hAnsi="Times New Roman" w:cs="Times New Roman"/>
          <w:lang w:val="ru-RU"/>
        </w:rPr>
        <w:t>Риск ликвидности: Риск неспособности Банка финансировать свою деятельность, то есть обеспечивать рост активов и выполнять обязательства по мере наступления сроков их исполнения без понесения убытков в размере, угрожающем финансовой устойчивости Банка;</w:t>
      </w:r>
    </w:p>
    <w:p w14:paraId="01289643" w14:textId="77777777" w:rsidR="006F0424" w:rsidRPr="0008455D" w:rsidRDefault="006F0424" w:rsidP="006F0424">
      <w:pPr>
        <w:pStyle w:val="ListParagraph"/>
        <w:numPr>
          <w:ilvl w:val="0"/>
          <w:numId w:val="15"/>
        </w:numPr>
        <w:spacing w:after="180" w:line="228" w:lineRule="auto"/>
        <w:jc w:val="both"/>
        <w:rPr>
          <w:rFonts w:ascii="Times New Roman" w:hAnsi="Times New Roman" w:cs="Times New Roman"/>
          <w:lang w:val="ru-RU"/>
        </w:rPr>
      </w:pPr>
      <w:r w:rsidRPr="0008455D">
        <w:rPr>
          <w:rFonts w:ascii="Times New Roman" w:hAnsi="Times New Roman" w:cs="Times New Roman"/>
          <w:lang w:val="ru-RU"/>
        </w:rPr>
        <w:t>Процентный риск банковской книги: Риск ухудшения финансового положения Банка вследствие снижения размера капитала, уровня доходов, стоимости активов в результате изменения процентных ставок на рынке;</w:t>
      </w:r>
    </w:p>
    <w:p w14:paraId="0D194689" w14:textId="77777777" w:rsidR="006F0424" w:rsidRPr="0008455D" w:rsidRDefault="006F0424" w:rsidP="006F0424">
      <w:pPr>
        <w:pStyle w:val="ListParagraph"/>
        <w:numPr>
          <w:ilvl w:val="0"/>
          <w:numId w:val="15"/>
        </w:numPr>
        <w:spacing w:after="180" w:line="228" w:lineRule="auto"/>
        <w:jc w:val="both"/>
        <w:rPr>
          <w:rFonts w:ascii="Times New Roman" w:hAnsi="Times New Roman" w:cs="Times New Roman"/>
          <w:lang w:val="ru-RU"/>
        </w:rPr>
      </w:pPr>
      <w:r w:rsidRPr="0008455D">
        <w:rPr>
          <w:rFonts w:ascii="Times New Roman" w:hAnsi="Times New Roman" w:cs="Times New Roman"/>
          <w:lang w:val="ru-RU"/>
        </w:rPr>
        <w:t>Рыночный риск: Риск возникновения финансовых потерь (убытков) вследствие изменения текущей (справедливой) стоимости финансовых инструментов, а также курсов иностранных валют и (или) учетных цен на драгоценные металлы;</w:t>
      </w:r>
    </w:p>
    <w:p w14:paraId="1DB3A01C" w14:textId="77777777" w:rsidR="006F0424" w:rsidRPr="0008455D" w:rsidRDefault="006F0424" w:rsidP="006F0424">
      <w:pPr>
        <w:pStyle w:val="ListParagraph"/>
        <w:numPr>
          <w:ilvl w:val="0"/>
          <w:numId w:val="15"/>
        </w:numPr>
        <w:spacing w:after="180" w:line="228" w:lineRule="auto"/>
        <w:jc w:val="both"/>
        <w:rPr>
          <w:rFonts w:ascii="Times New Roman" w:hAnsi="Times New Roman" w:cs="Times New Roman"/>
          <w:lang w:val="ru-RU"/>
        </w:rPr>
      </w:pPr>
      <w:r w:rsidRPr="0008455D">
        <w:rPr>
          <w:rFonts w:ascii="Times New Roman" w:hAnsi="Times New Roman" w:cs="Times New Roman"/>
          <w:lang w:val="ru-RU"/>
        </w:rPr>
        <w:t>Риск концентрации: Риск, возникающий в связи с подверженностью Банка крупным рискам, реализация которых может привести к значительным убыткам, способным создать угрозу для платежеспособности Банка и его способности продолжать свою деятельность.</w:t>
      </w:r>
    </w:p>
    <w:p w14:paraId="0F1202D7" w14:textId="77777777" w:rsidR="006F0424" w:rsidRPr="0008455D" w:rsidRDefault="006F0424" w:rsidP="006F0424">
      <w:pPr>
        <w:spacing w:after="240" w:line="228" w:lineRule="auto"/>
        <w:jc w:val="both"/>
        <w:rPr>
          <w:rFonts w:ascii="Times New Roman" w:hAnsi="Times New Roman" w:cs="Times New Roman"/>
          <w:u w:val="single"/>
        </w:rPr>
      </w:pPr>
      <w:r w:rsidRPr="0008455D">
        <w:rPr>
          <w:rFonts w:ascii="Times New Roman" w:hAnsi="Times New Roman" w:cs="Times New Roman"/>
          <w:u w:val="single"/>
        </w:rPr>
        <w:t>Нефинансовые:</w:t>
      </w:r>
    </w:p>
    <w:p w14:paraId="4103B7D4" w14:textId="77777777" w:rsidR="006F0424" w:rsidRPr="0008455D" w:rsidRDefault="006F0424" w:rsidP="006F0424">
      <w:pPr>
        <w:pStyle w:val="ListParagraph"/>
        <w:numPr>
          <w:ilvl w:val="0"/>
          <w:numId w:val="16"/>
        </w:numPr>
        <w:spacing w:after="180" w:line="228" w:lineRule="auto"/>
        <w:jc w:val="both"/>
        <w:rPr>
          <w:rFonts w:ascii="Times New Roman" w:hAnsi="Times New Roman" w:cs="Times New Roman"/>
          <w:lang w:val="ru-RU"/>
        </w:rPr>
      </w:pPr>
      <w:r w:rsidRPr="0008455D">
        <w:rPr>
          <w:rFonts w:ascii="Times New Roman" w:hAnsi="Times New Roman" w:cs="Times New Roman"/>
          <w:lang w:val="ru-RU"/>
        </w:rPr>
        <w:t>Комплаенс риск: Риск возникновения у кредитной организации убытков из-за несоблюдения законодательства Российской Федерации, внутренних документов кредитной организации, стандартов саморегулируемых организаций (если такие стандарты или правила являются обязательными для кредитной организации), а также в результате применения санкций и (или) иных мер воздействия со стороны надзорных органов;</w:t>
      </w:r>
    </w:p>
    <w:p w14:paraId="46B0074F" w14:textId="77777777" w:rsidR="006F0424" w:rsidRPr="0008455D" w:rsidRDefault="006F0424" w:rsidP="006F0424">
      <w:pPr>
        <w:pStyle w:val="ListParagraph"/>
        <w:numPr>
          <w:ilvl w:val="0"/>
          <w:numId w:val="16"/>
        </w:numPr>
        <w:spacing w:after="180" w:line="228" w:lineRule="auto"/>
        <w:jc w:val="both"/>
        <w:rPr>
          <w:rFonts w:ascii="Times New Roman" w:hAnsi="Times New Roman" w:cs="Times New Roman"/>
          <w:lang w:val="ru-RU"/>
        </w:rPr>
      </w:pPr>
      <w:r w:rsidRPr="0008455D">
        <w:rPr>
          <w:rFonts w:ascii="Times New Roman" w:hAnsi="Times New Roman" w:cs="Times New Roman"/>
          <w:lang w:val="ru-RU"/>
        </w:rPr>
        <w:t>Правовой риск: Риск возникновения у Банка убытков вследствие нарушения кредитной организацией и (или) его контрагентами условий заключенных договоров, допускаемых Банком правовых ошибок при осуществлении деятельности (например, неправильные юридические консультации или неверное составление документов, в том числе при рассмотрении спорных вопросов в судебных органах), несовершенства правовой системы (например, противоречивость законодательства, отсутствие правовых норм по регулированию отдельных вопросов, возникающих в деятельности Банка, неправильное толкование и применение норм права соответствующими органами), нарушения контрагентами нормативных правовых актов, нахождения контрагентов Банка под юрисдикцией различных государств;</w:t>
      </w:r>
    </w:p>
    <w:p w14:paraId="6A154833" w14:textId="77777777" w:rsidR="006F0424" w:rsidRPr="0008455D" w:rsidRDefault="006F0424" w:rsidP="006F0424">
      <w:pPr>
        <w:pStyle w:val="ListParagraph"/>
        <w:numPr>
          <w:ilvl w:val="0"/>
          <w:numId w:val="16"/>
        </w:numPr>
        <w:spacing w:after="180" w:line="240" w:lineRule="auto"/>
        <w:jc w:val="both"/>
        <w:rPr>
          <w:rFonts w:ascii="Times New Roman" w:hAnsi="Times New Roman" w:cs="Times New Roman"/>
          <w:lang w:val="ru-RU"/>
        </w:rPr>
      </w:pPr>
      <w:r w:rsidRPr="0008455D">
        <w:rPr>
          <w:rFonts w:ascii="Times New Roman" w:hAnsi="Times New Roman" w:cs="Times New Roman"/>
          <w:lang w:val="ru-RU"/>
        </w:rPr>
        <w:t>Риск потери деловой репутации: Риск возникновения убытков в результате негативного восприятия Банка со стороны его участников, контрагентов, надзорных органов и иных заинтересованных сторон, которые могут негативно повлиять на способность Банка поддерживать существующие и (или) устанавливать новые деловые отношения и поддерживать на постоянной основе доступ к источникам финансирования;</w:t>
      </w:r>
    </w:p>
    <w:p w14:paraId="4D7FB8F3" w14:textId="77777777" w:rsidR="006F0424" w:rsidRPr="0008455D" w:rsidRDefault="006F0424" w:rsidP="006F0424">
      <w:pPr>
        <w:pStyle w:val="ListParagraph"/>
        <w:numPr>
          <w:ilvl w:val="0"/>
          <w:numId w:val="16"/>
        </w:numPr>
        <w:spacing w:after="180" w:line="240" w:lineRule="auto"/>
        <w:jc w:val="both"/>
        <w:rPr>
          <w:rFonts w:ascii="Times New Roman" w:hAnsi="Times New Roman" w:cs="Times New Roman"/>
          <w:lang w:val="ru-RU"/>
        </w:rPr>
      </w:pPr>
      <w:r w:rsidRPr="0008455D">
        <w:rPr>
          <w:rFonts w:ascii="Times New Roman" w:hAnsi="Times New Roman" w:cs="Times New Roman"/>
          <w:lang w:val="ru-RU"/>
        </w:rPr>
        <w:t>Риск, связанный с применением расчетных моделей: Риск неблагоприятных последствий, таких как финансовый убыток, принятие плохих бизнес- и стратегических решений, ущерб для репутации Банка от решений, основанных на результатах и отчетах неверной или ошибочно примененной модели;</w:t>
      </w:r>
    </w:p>
    <w:p w14:paraId="37E715C0" w14:textId="77777777" w:rsidR="006F0424" w:rsidRPr="0008455D" w:rsidRDefault="006F0424" w:rsidP="006F0424">
      <w:pPr>
        <w:pStyle w:val="ListParagraph"/>
        <w:numPr>
          <w:ilvl w:val="0"/>
          <w:numId w:val="16"/>
        </w:numPr>
        <w:spacing w:after="180" w:line="240" w:lineRule="auto"/>
        <w:jc w:val="both"/>
        <w:rPr>
          <w:rFonts w:ascii="Times New Roman" w:hAnsi="Times New Roman" w:cs="Times New Roman"/>
          <w:lang w:val="ru-RU"/>
        </w:rPr>
      </w:pPr>
      <w:r w:rsidRPr="0008455D">
        <w:rPr>
          <w:rFonts w:ascii="Times New Roman" w:hAnsi="Times New Roman" w:cs="Times New Roman"/>
          <w:lang w:val="ru-RU"/>
        </w:rPr>
        <w:t>Страновой риск: Риск возникновения у Банка убытков в результате неисполнения иностранными контрагентами (юридическими, физическими лицами) обязательств, ограничения деятельности Банка на территории иностранных государств из-за экономических, политических, социальных изменений, а также вследствие того, что валюта денежного обязательства может быть недоступна контрагенту из-за особенностей национального законодательства (независимо от финансового положения самого контрагента);</w:t>
      </w:r>
    </w:p>
    <w:p w14:paraId="373A2790" w14:textId="77777777" w:rsidR="006F0424" w:rsidRPr="0008455D" w:rsidRDefault="006F0424" w:rsidP="006F0424">
      <w:pPr>
        <w:pStyle w:val="ListParagraph"/>
        <w:numPr>
          <w:ilvl w:val="0"/>
          <w:numId w:val="16"/>
        </w:numPr>
        <w:spacing w:after="180" w:line="240" w:lineRule="auto"/>
        <w:jc w:val="both"/>
        <w:rPr>
          <w:rFonts w:ascii="Times New Roman" w:hAnsi="Times New Roman" w:cs="Times New Roman"/>
          <w:lang w:val="ru-RU"/>
        </w:rPr>
      </w:pPr>
      <w:r w:rsidRPr="0008455D">
        <w:rPr>
          <w:rFonts w:ascii="Times New Roman" w:hAnsi="Times New Roman" w:cs="Times New Roman"/>
          <w:lang w:val="ru-RU"/>
        </w:rPr>
        <w:t>Стратегический / бизнес риск: Риск неблагоприятного изменения результатов деятельности кредитной организации вследствие принятия ошибочных решений в процессе управления кредитной организацией, в том числе при разработке, утверждении и реализации стратегии развития кредитной организации, ненадлежащем исполнении принятых решений, а также неспособности органов управления кредитной организации учитывать изменения внешних факторов.</w:t>
      </w:r>
    </w:p>
    <w:p w14:paraId="4D0C9DB9" w14:textId="77777777" w:rsidR="006F0424" w:rsidRPr="0008455D" w:rsidRDefault="006F0424" w:rsidP="006F0424">
      <w:pPr>
        <w:spacing w:after="180" w:line="240" w:lineRule="auto"/>
        <w:jc w:val="both"/>
        <w:rPr>
          <w:rFonts w:ascii="Times New Roman" w:hAnsi="Times New Roman" w:cs="Times New Roman"/>
        </w:rPr>
      </w:pPr>
      <w:r w:rsidRPr="0008455D">
        <w:rPr>
          <w:rFonts w:ascii="Times New Roman" w:hAnsi="Times New Roman" w:cs="Times New Roman"/>
        </w:rPr>
        <w:t>В соответствии с утвержденной в Банке Методологией определения значимых рисков следующие риски признаются значимыми на 2018 г.:</w:t>
      </w:r>
    </w:p>
    <w:p w14:paraId="780B96F3" w14:textId="77777777" w:rsidR="006F0424" w:rsidRPr="0008455D" w:rsidRDefault="006F0424" w:rsidP="006F0424">
      <w:pPr>
        <w:pStyle w:val="ListParagraph"/>
        <w:numPr>
          <w:ilvl w:val="0"/>
          <w:numId w:val="17"/>
        </w:numPr>
        <w:spacing w:after="180" w:line="240" w:lineRule="auto"/>
        <w:jc w:val="both"/>
        <w:rPr>
          <w:rFonts w:ascii="Times New Roman" w:hAnsi="Times New Roman" w:cs="Times New Roman"/>
          <w:lang w:val="ru-RU"/>
        </w:rPr>
      </w:pPr>
      <w:r w:rsidRPr="0008455D">
        <w:rPr>
          <w:rFonts w:ascii="Times New Roman" w:hAnsi="Times New Roman" w:cs="Times New Roman"/>
          <w:lang w:val="ru-RU"/>
        </w:rPr>
        <w:t>Кредитный риск (включая риск концентрации);</w:t>
      </w:r>
    </w:p>
    <w:p w14:paraId="6FAAD2D3" w14:textId="77777777" w:rsidR="006F0424" w:rsidRPr="0008455D" w:rsidRDefault="006F0424" w:rsidP="006F0424">
      <w:pPr>
        <w:pStyle w:val="ListParagraph"/>
        <w:numPr>
          <w:ilvl w:val="0"/>
          <w:numId w:val="17"/>
        </w:numPr>
        <w:spacing w:after="180" w:line="240" w:lineRule="auto"/>
        <w:jc w:val="both"/>
        <w:rPr>
          <w:rFonts w:ascii="Times New Roman" w:hAnsi="Times New Roman" w:cs="Times New Roman"/>
          <w:lang w:val="ru-RU"/>
        </w:rPr>
      </w:pPr>
      <w:r w:rsidRPr="0008455D">
        <w:rPr>
          <w:rFonts w:ascii="Times New Roman" w:hAnsi="Times New Roman" w:cs="Times New Roman"/>
          <w:lang w:val="ru-RU"/>
        </w:rPr>
        <w:t>Операционный риск;</w:t>
      </w:r>
    </w:p>
    <w:p w14:paraId="0766CDE2" w14:textId="77777777" w:rsidR="006F0424" w:rsidRPr="0008455D" w:rsidRDefault="006F0424" w:rsidP="006F0424">
      <w:pPr>
        <w:pStyle w:val="ListParagraph"/>
        <w:numPr>
          <w:ilvl w:val="0"/>
          <w:numId w:val="17"/>
        </w:numPr>
        <w:spacing w:after="180" w:line="240" w:lineRule="auto"/>
        <w:jc w:val="both"/>
        <w:rPr>
          <w:rFonts w:ascii="Times New Roman" w:hAnsi="Times New Roman" w:cs="Times New Roman"/>
          <w:lang w:val="ru-RU"/>
        </w:rPr>
      </w:pPr>
      <w:r w:rsidRPr="0008455D">
        <w:rPr>
          <w:rFonts w:ascii="Times New Roman" w:hAnsi="Times New Roman" w:cs="Times New Roman"/>
          <w:lang w:val="ru-RU"/>
        </w:rPr>
        <w:t>Риск ликвидности (риск фондирования);</w:t>
      </w:r>
    </w:p>
    <w:p w14:paraId="0DF519DE" w14:textId="77777777" w:rsidR="006F0424" w:rsidRPr="0008455D" w:rsidRDefault="006F0424" w:rsidP="006F0424">
      <w:pPr>
        <w:pStyle w:val="ListParagraph"/>
        <w:numPr>
          <w:ilvl w:val="0"/>
          <w:numId w:val="17"/>
        </w:numPr>
        <w:spacing w:after="180" w:line="240" w:lineRule="auto"/>
        <w:jc w:val="both"/>
        <w:rPr>
          <w:rFonts w:ascii="Times New Roman" w:hAnsi="Times New Roman" w:cs="Times New Roman"/>
          <w:lang w:val="ru-RU"/>
        </w:rPr>
      </w:pPr>
      <w:r w:rsidRPr="0008455D">
        <w:rPr>
          <w:rFonts w:ascii="Times New Roman" w:hAnsi="Times New Roman" w:cs="Times New Roman"/>
          <w:lang w:val="ru-RU"/>
        </w:rPr>
        <w:t>Процентный риск банковской книги.</w:t>
      </w:r>
    </w:p>
    <w:p w14:paraId="0EEE070F" w14:textId="77777777" w:rsidR="006F0424" w:rsidRPr="0008455D" w:rsidRDefault="006F0424" w:rsidP="006F0424">
      <w:pPr>
        <w:spacing w:after="180" w:line="240" w:lineRule="auto"/>
        <w:jc w:val="both"/>
        <w:rPr>
          <w:rFonts w:ascii="Times New Roman" w:hAnsi="Times New Roman" w:cs="Times New Roman"/>
        </w:rPr>
      </w:pPr>
    </w:p>
    <w:p w14:paraId="5C9180C5" w14:textId="77777777" w:rsidR="006F0424" w:rsidRPr="0008455D" w:rsidRDefault="006F0424" w:rsidP="006F0424">
      <w:pPr>
        <w:spacing w:after="120"/>
        <w:jc w:val="both"/>
        <w:rPr>
          <w:rFonts w:ascii="Times New Roman" w:hAnsi="Times New Roman" w:cs="Times New Roman"/>
        </w:rPr>
      </w:pPr>
      <w:r w:rsidRPr="00490536">
        <w:rPr>
          <w:rFonts w:ascii="Times New Roman" w:hAnsi="Times New Roman" w:cs="Times New Roman"/>
        </w:rPr>
        <w:t xml:space="preserve">В Банке разработана и утверждена Комитетом по рискам Политика управления капиталом, охватывающая процесс планирования капитала и связанные с ним процессы управления.  </w:t>
      </w:r>
      <w:commentRangeStart w:id="44"/>
      <w:r w:rsidRPr="00490536">
        <w:rPr>
          <w:rFonts w:ascii="Times New Roman" w:hAnsi="Times New Roman" w:cs="Times New Roman"/>
        </w:rPr>
        <w:t>Политика управления капиталом подлежит ежегодному пересмотру и обновлению по результатам пересмотра показателей ВПОДК не реже 1 раза в год с их утверждением органами управления Банка.</w:t>
      </w:r>
      <w:commentRangeEnd w:id="44"/>
      <w:r w:rsidRPr="00490536">
        <w:commentReference w:id="44"/>
      </w:r>
      <w:r w:rsidRPr="00490536">
        <w:rPr>
          <w:rFonts w:ascii="Times New Roman" w:hAnsi="Times New Roman" w:cs="Times New Roman"/>
        </w:rPr>
        <w:t xml:space="preserve"> Банк пересматривает целевой уровень Капитала (лимиты по Капиталу) не реже раза в год. </w:t>
      </w:r>
    </w:p>
    <w:p w14:paraId="5505F9DB"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Система управления рисками основана на базовых принципах, являющихся обязательными для исполнения всеми обособленными подразделениями и работниками Банка. Ниже указан ряд базовых принципов, которыми руководствуется Банк при реализации принятой политики управления рисками:</w:t>
      </w:r>
    </w:p>
    <w:p w14:paraId="614F1CCD" w14:textId="77777777" w:rsidR="006F0424" w:rsidRPr="0008455D" w:rsidRDefault="006F0424" w:rsidP="006F0424">
      <w:pPr>
        <w:numPr>
          <w:ilvl w:val="0"/>
          <w:numId w:val="10"/>
        </w:numPr>
        <w:spacing w:after="120" w:line="240" w:lineRule="auto"/>
        <w:ind w:left="567" w:hanging="283"/>
        <w:jc w:val="both"/>
      </w:pPr>
      <w:r w:rsidRPr="0008455D">
        <w:rPr>
          <w:rFonts w:ascii="Times New Roman" w:hAnsi="Times New Roman" w:cs="Times New Roman"/>
        </w:rPr>
        <w:t xml:space="preserve">Закрепление всех процедур предоставления банковских услуг (продуктов), порядка проведения операций во внутрибанковских документах. </w:t>
      </w:r>
    </w:p>
    <w:p w14:paraId="3310C0EF" w14:textId="77777777" w:rsidR="006F0424" w:rsidRPr="0008455D" w:rsidRDefault="006F0424" w:rsidP="006F0424">
      <w:pPr>
        <w:numPr>
          <w:ilvl w:val="0"/>
          <w:numId w:val="10"/>
        </w:numPr>
        <w:spacing w:after="120" w:line="240" w:lineRule="auto"/>
        <w:ind w:left="567" w:hanging="283"/>
        <w:jc w:val="both"/>
      </w:pPr>
      <w:r w:rsidRPr="0008455D">
        <w:rPr>
          <w:rFonts w:ascii="Times New Roman" w:hAnsi="Times New Roman" w:cs="Times New Roman"/>
        </w:rPr>
        <w:t xml:space="preserve">Надлежащее использование стресс-тестирования. </w:t>
      </w:r>
    </w:p>
    <w:p w14:paraId="24C67036" w14:textId="77777777" w:rsidR="006F0424" w:rsidRPr="0008455D" w:rsidRDefault="006F0424" w:rsidP="006F0424">
      <w:pPr>
        <w:numPr>
          <w:ilvl w:val="0"/>
          <w:numId w:val="10"/>
        </w:numPr>
        <w:spacing w:after="120" w:line="240" w:lineRule="auto"/>
        <w:ind w:left="567" w:hanging="283"/>
        <w:jc w:val="both"/>
      </w:pPr>
      <w:r w:rsidRPr="0008455D">
        <w:rPr>
          <w:rFonts w:ascii="Times New Roman" w:hAnsi="Times New Roman" w:cs="Times New Roman"/>
        </w:rPr>
        <w:t xml:space="preserve">Недопустимость использования банковских услуг (продуктов) и операций как инструмента легализации доходов, полученных преступным путем, и финансирования терроризма. </w:t>
      </w:r>
    </w:p>
    <w:p w14:paraId="6BCB83DB" w14:textId="77777777" w:rsidR="006F0424" w:rsidRPr="0008455D" w:rsidRDefault="006F0424" w:rsidP="006F0424">
      <w:pPr>
        <w:numPr>
          <w:ilvl w:val="0"/>
          <w:numId w:val="10"/>
        </w:numPr>
        <w:spacing w:after="120" w:line="240" w:lineRule="auto"/>
        <w:ind w:left="567" w:hanging="283"/>
        <w:jc w:val="both"/>
      </w:pPr>
      <w:r w:rsidRPr="0008455D">
        <w:rPr>
          <w:rFonts w:ascii="Times New Roman" w:hAnsi="Times New Roman" w:cs="Times New Roman"/>
        </w:rPr>
        <w:t xml:space="preserve">Осторожность и разумный консерватизм при проведении банковских операций – предоставлении клиентам услуг (продуктов). </w:t>
      </w:r>
    </w:p>
    <w:p w14:paraId="798E6A42" w14:textId="77777777" w:rsidR="006F0424" w:rsidRPr="0008455D" w:rsidRDefault="006F0424" w:rsidP="006F0424">
      <w:pPr>
        <w:numPr>
          <w:ilvl w:val="0"/>
          <w:numId w:val="10"/>
        </w:numPr>
        <w:spacing w:after="120" w:line="240" w:lineRule="auto"/>
        <w:ind w:left="567" w:hanging="283"/>
        <w:jc w:val="both"/>
      </w:pPr>
      <w:r w:rsidRPr="0008455D">
        <w:rPr>
          <w:rFonts w:ascii="Times New Roman" w:hAnsi="Times New Roman" w:cs="Times New Roman"/>
        </w:rPr>
        <w:t xml:space="preserve">Невозможность принятия положительного решения о проведении банковской операции, предоставлении клиентам услуг (продуктов) без соблюдения предусмотренных внутрибанковскими документами надлежащих процедур. </w:t>
      </w:r>
    </w:p>
    <w:p w14:paraId="678F4FFF" w14:textId="77777777" w:rsidR="006F0424" w:rsidRPr="0008455D" w:rsidRDefault="006F0424" w:rsidP="006F0424">
      <w:pPr>
        <w:numPr>
          <w:ilvl w:val="0"/>
          <w:numId w:val="10"/>
        </w:numPr>
        <w:spacing w:after="120" w:line="240" w:lineRule="auto"/>
        <w:ind w:left="567" w:hanging="283"/>
        <w:jc w:val="both"/>
      </w:pPr>
      <w:r w:rsidRPr="0008455D">
        <w:rPr>
          <w:rFonts w:ascii="Times New Roman" w:hAnsi="Times New Roman" w:cs="Times New Roman"/>
        </w:rPr>
        <w:t xml:space="preserve">Осуществление мониторинга состояния рисков, принимаемых Банком, с надлежащей периодичностью. </w:t>
      </w:r>
    </w:p>
    <w:p w14:paraId="7FFCEABC" w14:textId="77777777" w:rsidR="006F0424" w:rsidRPr="0008455D" w:rsidRDefault="006F0424" w:rsidP="006F0424">
      <w:pPr>
        <w:numPr>
          <w:ilvl w:val="0"/>
          <w:numId w:val="10"/>
        </w:numPr>
        <w:spacing w:after="120" w:line="240" w:lineRule="auto"/>
        <w:ind w:left="567" w:hanging="283"/>
        <w:jc w:val="both"/>
      </w:pPr>
      <w:r w:rsidRPr="0008455D">
        <w:rPr>
          <w:rFonts w:ascii="Times New Roman" w:hAnsi="Times New Roman" w:cs="Times New Roman"/>
        </w:rPr>
        <w:t xml:space="preserve">Непрерывность использования процедур и механизмов управления банковскими рисками. </w:t>
      </w:r>
    </w:p>
    <w:p w14:paraId="24C62D3A" w14:textId="77777777" w:rsidR="006F0424" w:rsidRPr="0008455D" w:rsidRDefault="006F0424" w:rsidP="006F0424">
      <w:pPr>
        <w:numPr>
          <w:ilvl w:val="0"/>
          <w:numId w:val="10"/>
        </w:numPr>
        <w:spacing w:after="120" w:line="240" w:lineRule="auto"/>
        <w:ind w:left="567" w:hanging="283"/>
        <w:jc w:val="both"/>
      </w:pPr>
      <w:r w:rsidRPr="0008455D">
        <w:rPr>
          <w:rFonts w:ascii="Times New Roman" w:hAnsi="Times New Roman" w:cs="Times New Roman"/>
        </w:rPr>
        <w:t xml:space="preserve">Установление лимитов на проведение операций (сделок) и полномочий принятия определенных решений. </w:t>
      </w:r>
    </w:p>
    <w:p w14:paraId="61C1D885" w14:textId="77777777" w:rsidR="006F0424" w:rsidRPr="0008455D" w:rsidRDefault="006F0424" w:rsidP="006F0424">
      <w:pPr>
        <w:numPr>
          <w:ilvl w:val="0"/>
          <w:numId w:val="10"/>
        </w:numPr>
        <w:spacing w:after="120" w:line="240" w:lineRule="auto"/>
        <w:ind w:left="567" w:hanging="283"/>
        <w:jc w:val="both"/>
        <w:rPr>
          <w:rFonts w:ascii="Times New Roman" w:hAnsi="Times New Roman" w:cs="Times New Roman"/>
        </w:rPr>
      </w:pPr>
      <w:r w:rsidRPr="0008455D">
        <w:rPr>
          <w:rFonts w:ascii="Times New Roman" w:hAnsi="Times New Roman" w:cs="Times New Roman"/>
        </w:rPr>
        <w:t>Выявление регуляторного риска;</w:t>
      </w:r>
    </w:p>
    <w:p w14:paraId="649C46F9" w14:textId="77777777" w:rsidR="006F0424" w:rsidRPr="0008455D" w:rsidRDefault="006F0424" w:rsidP="006F0424">
      <w:pPr>
        <w:numPr>
          <w:ilvl w:val="0"/>
          <w:numId w:val="10"/>
        </w:numPr>
        <w:spacing w:after="120" w:line="240" w:lineRule="auto"/>
        <w:ind w:left="567" w:hanging="283"/>
        <w:jc w:val="both"/>
        <w:rPr>
          <w:rFonts w:ascii="Times New Roman" w:hAnsi="Times New Roman" w:cs="Times New Roman"/>
        </w:rPr>
      </w:pPr>
      <w:r w:rsidRPr="0008455D">
        <w:rPr>
          <w:rFonts w:ascii="Times New Roman" w:hAnsi="Times New Roman" w:cs="Times New Roman"/>
        </w:rPr>
        <w:t>Учёт событий, связанных с регуляторным риском, определение вероятности их возникновения и количественная оценка возможных последствий;</w:t>
      </w:r>
    </w:p>
    <w:p w14:paraId="5A5BA46F" w14:textId="77777777" w:rsidR="006F0424" w:rsidRPr="0008455D" w:rsidRDefault="006F0424" w:rsidP="006F0424">
      <w:pPr>
        <w:numPr>
          <w:ilvl w:val="0"/>
          <w:numId w:val="10"/>
        </w:numPr>
        <w:spacing w:after="120" w:line="240" w:lineRule="auto"/>
        <w:ind w:left="567" w:hanging="283"/>
        <w:jc w:val="both"/>
        <w:rPr>
          <w:rFonts w:ascii="Times New Roman" w:hAnsi="Times New Roman" w:cs="Times New Roman"/>
        </w:rPr>
      </w:pPr>
      <w:r w:rsidRPr="0008455D">
        <w:rPr>
          <w:rFonts w:ascii="Times New Roman" w:hAnsi="Times New Roman" w:cs="Times New Roman"/>
        </w:rPr>
        <w:t>Мониторинг регуляторного риска, в том числе анализ внедряемых Банком новых банковских продуктов, услуг и планируемых методов их реализации на предмет наличия регуляторного риска;</w:t>
      </w:r>
    </w:p>
    <w:p w14:paraId="08C01856" w14:textId="77777777" w:rsidR="006F0424" w:rsidRPr="0008455D" w:rsidRDefault="006F0424" w:rsidP="006F0424">
      <w:pPr>
        <w:numPr>
          <w:ilvl w:val="0"/>
          <w:numId w:val="10"/>
        </w:numPr>
        <w:spacing w:after="120" w:line="240" w:lineRule="auto"/>
        <w:ind w:left="567" w:hanging="283"/>
        <w:jc w:val="both"/>
        <w:rPr>
          <w:rFonts w:ascii="Times New Roman" w:hAnsi="Times New Roman" w:cs="Times New Roman"/>
        </w:rPr>
      </w:pPr>
      <w:r w:rsidRPr="0008455D">
        <w:rPr>
          <w:rFonts w:ascii="Times New Roman" w:hAnsi="Times New Roman" w:cs="Times New Roman"/>
        </w:rPr>
        <w:t>Мониторинг эффективности управления регуляторным риском;</w:t>
      </w:r>
    </w:p>
    <w:p w14:paraId="4C723ED5" w14:textId="77777777" w:rsidR="006F0424" w:rsidRPr="0008455D" w:rsidRDefault="006F0424" w:rsidP="006F0424">
      <w:pPr>
        <w:numPr>
          <w:ilvl w:val="0"/>
          <w:numId w:val="10"/>
        </w:numPr>
        <w:spacing w:after="120" w:line="240" w:lineRule="auto"/>
        <w:ind w:left="567" w:hanging="283"/>
        <w:jc w:val="both"/>
        <w:rPr>
          <w:rFonts w:ascii="Times New Roman" w:hAnsi="Times New Roman" w:cs="Times New Roman"/>
        </w:rPr>
      </w:pPr>
      <w:r w:rsidRPr="0008455D">
        <w:rPr>
          <w:rFonts w:ascii="Times New Roman" w:hAnsi="Times New Roman" w:cs="Times New Roman"/>
        </w:rPr>
        <w:t>Информирование органов управления;</w:t>
      </w:r>
    </w:p>
    <w:p w14:paraId="55E155EF" w14:textId="77777777" w:rsidR="006F0424" w:rsidRPr="0008455D" w:rsidRDefault="006F0424" w:rsidP="006F0424">
      <w:pPr>
        <w:numPr>
          <w:ilvl w:val="0"/>
          <w:numId w:val="10"/>
        </w:numPr>
        <w:spacing w:after="120" w:line="240" w:lineRule="auto"/>
        <w:ind w:left="567" w:hanging="283"/>
        <w:jc w:val="both"/>
        <w:rPr>
          <w:rFonts w:ascii="Times New Roman" w:hAnsi="Times New Roman" w:cs="Times New Roman"/>
        </w:rPr>
      </w:pPr>
      <w:r w:rsidRPr="0008455D">
        <w:rPr>
          <w:rFonts w:ascii="Times New Roman" w:hAnsi="Times New Roman" w:cs="Times New Roman"/>
        </w:rPr>
        <w:t>Принятие решений и мер органами управления по недопущению регуляторного риска.</w:t>
      </w:r>
    </w:p>
    <w:p w14:paraId="40AA8286" w14:textId="77777777" w:rsidR="006F0424" w:rsidRPr="0008455D" w:rsidRDefault="006F0424" w:rsidP="006F0424">
      <w:pPr>
        <w:spacing w:before="240" w:after="240" w:line="240" w:lineRule="auto"/>
        <w:jc w:val="both"/>
        <w:rPr>
          <w:rFonts w:ascii="Times New Roman" w:hAnsi="Times New Roman" w:cs="Times New Roman"/>
        </w:rPr>
      </w:pPr>
      <w:r w:rsidRPr="0008455D">
        <w:rPr>
          <w:rFonts w:ascii="Times New Roman" w:hAnsi="Times New Roman" w:cs="Times New Roman"/>
        </w:rPr>
        <w:t>Структура управления, установленная в Банке для разграничения полномочий и принятия решений, обеспечивает эффективное функционирование его системы управления рисками. Основными органами Банка, участвующими в процессе управления банковскими рисками, являются:</w:t>
      </w:r>
    </w:p>
    <w:p w14:paraId="685E1A35" w14:textId="77777777" w:rsidR="006F0424" w:rsidRPr="0008455D" w:rsidRDefault="006F0424" w:rsidP="006F0424">
      <w:pPr>
        <w:numPr>
          <w:ilvl w:val="0"/>
          <w:numId w:val="10"/>
        </w:numPr>
        <w:spacing w:after="120" w:line="240" w:lineRule="auto"/>
        <w:ind w:left="567" w:hanging="283"/>
        <w:jc w:val="both"/>
        <w:rPr>
          <w:rFonts w:ascii="Times New Roman" w:hAnsi="Times New Roman" w:cs="Times New Roman"/>
        </w:rPr>
      </w:pPr>
      <w:r w:rsidRPr="0008455D">
        <w:rPr>
          <w:rFonts w:ascii="Times New Roman" w:hAnsi="Times New Roman" w:cs="Times New Roman"/>
        </w:rPr>
        <w:t>Совет директоров;</w:t>
      </w:r>
    </w:p>
    <w:p w14:paraId="7D2040B0" w14:textId="77777777" w:rsidR="006F0424" w:rsidRPr="0008455D" w:rsidRDefault="006F0424" w:rsidP="006F0424">
      <w:pPr>
        <w:numPr>
          <w:ilvl w:val="0"/>
          <w:numId w:val="10"/>
        </w:numPr>
        <w:spacing w:after="120" w:line="240" w:lineRule="auto"/>
        <w:ind w:left="567" w:hanging="283"/>
        <w:jc w:val="both"/>
        <w:rPr>
          <w:rFonts w:ascii="Times New Roman" w:hAnsi="Times New Roman" w:cs="Times New Roman"/>
        </w:rPr>
      </w:pPr>
      <w:r w:rsidRPr="0008455D">
        <w:rPr>
          <w:rFonts w:ascii="Times New Roman" w:hAnsi="Times New Roman" w:cs="Times New Roman"/>
        </w:rPr>
        <w:t>Председатель Правления;</w:t>
      </w:r>
    </w:p>
    <w:p w14:paraId="595E8D2F" w14:textId="77777777" w:rsidR="006F0424" w:rsidRPr="0008455D" w:rsidRDefault="006F0424" w:rsidP="006F0424">
      <w:pPr>
        <w:numPr>
          <w:ilvl w:val="0"/>
          <w:numId w:val="10"/>
        </w:numPr>
        <w:spacing w:after="120" w:line="240" w:lineRule="auto"/>
        <w:ind w:left="567" w:hanging="283"/>
        <w:jc w:val="both"/>
        <w:rPr>
          <w:rFonts w:ascii="Times New Roman" w:hAnsi="Times New Roman" w:cs="Times New Roman"/>
        </w:rPr>
      </w:pPr>
      <w:r w:rsidRPr="0008455D">
        <w:rPr>
          <w:rFonts w:ascii="Times New Roman" w:hAnsi="Times New Roman" w:cs="Times New Roman"/>
        </w:rPr>
        <w:t>Правление;</w:t>
      </w:r>
    </w:p>
    <w:p w14:paraId="1B5B179F" w14:textId="77777777" w:rsidR="006F0424" w:rsidRPr="0008455D" w:rsidRDefault="006F0424" w:rsidP="006F0424">
      <w:pPr>
        <w:numPr>
          <w:ilvl w:val="0"/>
          <w:numId w:val="10"/>
        </w:numPr>
        <w:spacing w:after="120" w:line="240" w:lineRule="auto"/>
        <w:ind w:left="567" w:hanging="283"/>
        <w:jc w:val="both"/>
        <w:rPr>
          <w:rFonts w:ascii="Times New Roman" w:hAnsi="Times New Roman" w:cs="Times New Roman"/>
        </w:rPr>
      </w:pPr>
      <w:r w:rsidRPr="0008455D">
        <w:rPr>
          <w:rFonts w:ascii="Times New Roman" w:hAnsi="Times New Roman" w:cs="Times New Roman"/>
        </w:rPr>
        <w:t>Комитет по управлению активами и пассивами;</w:t>
      </w:r>
    </w:p>
    <w:p w14:paraId="10A5F68C" w14:textId="77777777" w:rsidR="006F0424" w:rsidRPr="0008455D" w:rsidRDefault="006F0424" w:rsidP="006F0424">
      <w:pPr>
        <w:numPr>
          <w:ilvl w:val="0"/>
          <w:numId w:val="10"/>
        </w:numPr>
        <w:spacing w:after="120" w:line="240" w:lineRule="auto"/>
        <w:ind w:left="567" w:hanging="283"/>
        <w:jc w:val="both"/>
        <w:rPr>
          <w:rFonts w:ascii="Times New Roman" w:hAnsi="Times New Roman" w:cs="Times New Roman"/>
        </w:rPr>
      </w:pPr>
      <w:r w:rsidRPr="0008455D">
        <w:rPr>
          <w:rFonts w:ascii="Times New Roman" w:hAnsi="Times New Roman" w:cs="Times New Roman"/>
        </w:rPr>
        <w:t xml:space="preserve">Кредитный комитет; </w:t>
      </w:r>
    </w:p>
    <w:p w14:paraId="49F00CC9" w14:textId="77777777" w:rsidR="006F0424" w:rsidRPr="0008455D" w:rsidRDefault="006F0424" w:rsidP="006F0424">
      <w:pPr>
        <w:numPr>
          <w:ilvl w:val="0"/>
          <w:numId w:val="10"/>
        </w:numPr>
        <w:spacing w:after="120" w:line="240" w:lineRule="auto"/>
        <w:ind w:left="567" w:hanging="283"/>
        <w:jc w:val="both"/>
        <w:rPr>
          <w:rFonts w:ascii="Times New Roman" w:hAnsi="Times New Roman" w:cs="Times New Roman"/>
        </w:rPr>
      </w:pPr>
      <w:r w:rsidRPr="0008455D">
        <w:rPr>
          <w:rFonts w:ascii="Times New Roman" w:hAnsi="Times New Roman" w:cs="Times New Roman"/>
        </w:rPr>
        <w:t>Комитет по рискам.</w:t>
      </w:r>
    </w:p>
    <w:p w14:paraId="19275024" w14:textId="77777777" w:rsidR="006F0424" w:rsidRPr="0008455D" w:rsidRDefault="006F0424" w:rsidP="006F0424">
      <w:pPr>
        <w:spacing w:before="240" w:after="240" w:line="240" w:lineRule="auto"/>
        <w:jc w:val="both"/>
        <w:rPr>
          <w:rFonts w:ascii="Times New Roman" w:hAnsi="Times New Roman" w:cs="Times New Roman"/>
        </w:rPr>
      </w:pPr>
      <w:r w:rsidRPr="0008455D">
        <w:rPr>
          <w:rFonts w:ascii="Times New Roman" w:hAnsi="Times New Roman" w:cs="Times New Roman"/>
        </w:rPr>
        <w:t xml:space="preserve">Сумма капитала, которым Банк управлял на 1 </w:t>
      </w:r>
      <w:r>
        <w:rPr>
          <w:rFonts w:ascii="Times New Roman" w:hAnsi="Times New Roman" w:cs="Times New Roman"/>
        </w:rPr>
        <w:t xml:space="preserve">апреля </w:t>
      </w:r>
      <w:r w:rsidRPr="0008455D">
        <w:rPr>
          <w:rFonts w:ascii="Times New Roman" w:hAnsi="Times New Roman" w:cs="Times New Roman"/>
        </w:rPr>
        <w:t>2019 года составляла 1 </w:t>
      </w:r>
      <w:r>
        <w:rPr>
          <w:rFonts w:ascii="Times New Roman" w:hAnsi="Times New Roman" w:cs="Times New Roman"/>
        </w:rPr>
        <w:t>114</w:t>
      </w:r>
      <w:r w:rsidRPr="0008455D">
        <w:rPr>
          <w:rFonts w:ascii="Times New Roman" w:hAnsi="Times New Roman" w:cs="Times New Roman"/>
        </w:rPr>
        <w:t xml:space="preserve"> </w:t>
      </w:r>
      <w:r>
        <w:rPr>
          <w:rFonts w:ascii="Times New Roman" w:hAnsi="Times New Roman" w:cs="Times New Roman"/>
        </w:rPr>
        <w:t>154</w:t>
      </w:r>
      <w:r w:rsidRPr="0008455D">
        <w:rPr>
          <w:rFonts w:ascii="Times New Roman" w:hAnsi="Times New Roman" w:cs="Times New Roman"/>
        </w:rPr>
        <w:t xml:space="preserve"> тыс. руб. (на 1 января 201</w:t>
      </w:r>
      <w:r>
        <w:rPr>
          <w:rFonts w:ascii="Times New Roman" w:hAnsi="Times New Roman" w:cs="Times New Roman"/>
        </w:rPr>
        <w:t>9</w:t>
      </w:r>
      <w:r w:rsidRPr="0008455D">
        <w:rPr>
          <w:rFonts w:ascii="Times New Roman" w:hAnsi="Times New Roman" w:cs="Times New Roman"/>
        </w:rPr>
        <w:t xml:space="preserve"> г.: </w:t>
      </w:r>
      <w:r>
        <w:rPr>
          <w:rFonts w:ascii="Times New Roman" w:hAnsi="Times New Roman" w:cs="Times New Roman"/>
        </w:rPr>
        <w:t>1 088 723</w:t>
      </w:r>
      <w:r w:rsidRPr="0008455D">
        <w:rPr>
          <w:rFonts w:ascii="Times New Roman" w:hAnsi="Times New Roman" w:cs="Times New Roman"/>
        </w:rPr>
        <w:t xml:space="preserve"> тыс. руб.). </w:t>
      </w:r>
    </w:p>
    <w:p w14:paraId="143A35BF"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 xml:space="preserve">В соответствии с существующими требованиями к капиталу, установленными Центральным банком Российской Федерации, банки должны поддерживать соотношение капитала и активов, взвешенных с учетом риска (норматив достаточности капитал Н1, регулируемый Инструкцией Банка России № 180-И, а также показатели достаточности капитала Н1.1, Н1.2, Н1.0, регулируемые Положением Банка России № 646-П), на уровне выше обязательного минимального значения. </w:t>
      </w:r>
    </w:p>
    <w:p w14:paraId="182C8A80"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 xml:space="preserve">В течение </w:t>
      </w:r>
      <w:r>
        <w:rPr>
          <w:rFonts w:ascii="Times New Roman" w:hAnsi="Times New Roman" w:cs="Times New Roman"/>
        </w:rPr>
        <w:t xml:space="preserve">1 квартала </w:t>
      </w:r>
      <w:r w:rsidRPr="0008455D">
        <w:rPr>
          <w:rFonts w:ascii="Times New Roman" w:hAnsi="Times New Roman" w:cs="Times New Roman"/>
        </w:rPr>
        <w:t>201</w:t>
      </w:r>
      <w:r>
        <w:rPr>
          <w:rFonts w:ascii="Times New Roman" w:hAnsi="Times New Roman" w:cs="Times New Roman"/>
        </w:rPr>
        <w:t>9</w:t>
      </w:r>
      <w:r w:rsidRPr="0008455D">
        <w:rPr>
          <w:rFonts w:ascii="Times New Roman" w:hAnsi="Times New Roman" w:cs="Times New Roman"/>
        </w:rPr>
        <w:t xml:space="preserve"> года и в 201</w:t>
      </w:r>
      <w:r>
        <w:rPr>
          <w:rFonts w:ascii="Times New Roman" w:hAnsi="Times New Roman" w:cs="Times New Roman"/>
        </w:rPr>
        <w:t>8</w:t>
      </w:r>
      <w:r w:rsidRPr="0008455D">
        <w:rPr>
          <w:rFonts w:ascii="Times New Roman" w:hAnsi="Times New Roman" w:cs="Times New Roman"/>
        </w:rPr>
        <w:t xml:space="preserve"> году Банк соблюдал все внешние требования к уровню капитала. </w:t>
      </w:r>
    </w:p>
    <w:p w14:paraId="7FCA071F" w14:textId="77777777" w:rsidR="006F0424" w:rsidRPr="0008455D" w:rsidRDefault="006F0424" w:rsidP="006F0424">
      <w:pPr>
        <w:widowControl w:val="0"/>
        <w:spacing w:after="240" w:line="240" w:lineRule="auto"/>
        <w:rPr>
          <w:rFonts w:ascii="Times New Roman" w:hAnsi="Times New Roman" w:cs="Times New Roman"/>
        </w:rPr>
      </w:pPr>
      <w:r w:rsidRPr="0008455D">
        <w:rPr>
          <w:rFonts w:ascii="Times New Roman" w:hAnsi="Times New Roman" w:cs="Times New Roman"/>
        </w:rPr>
        <w:t>В расчет капитала согласно требованиям действующего законодательства, включены следующие инструменты:</w:t>
      </w:r>
    </w:p>
    <w:p w14:paraId="04801A10" w14:textId="77777777" w:rsidR="006F0424" w:rsidRPr="0008455D" w:rsidRDefault="006F0424" w:rsidP="006F0424">
      <w:pPr>
        <w:numPr>
          <w:ilvl w:val="0"/>
          <w:numId w:val="10"/>
        </w:numPr>
        <w:spacing w:after="120" w:line="240" w:lineRule="auto"/>
        <w:ind w:left="567" w:hanging="283"/>
        <w:jc w:val="both"/>
        <w:rPr>
          <w:rFonts w:ascii="Times New Roman" w:hAnsi="Times New Roman" w:cs="Times New Roman"/>
        </w:rPr>
      </w:pPr>
      <w:r w:rsidRPr="0008455D">
        <w:rPr>
          <w:rFonts w:ascii="Times New Roman" w:hAnsi="Times New Roman" w:cs="Times New Roman"/>
        </w:rPr>
        <w:t>Основной капитал;</w:t>
      </w:r>
    </w:p>
    <w:p w14:paraId="41749D92" w14:textId="77777777" w:rsidR="006F0424" w:rsidRPr="0008455D" w:rsidRDefault="006F0424" w:rsidP="006F0424">
      <w:pPr>
        <w:numPr>
          <w:ilvl w:val="0"/>
          <w:numId w:val="10"/>
        </w:numPr>
        <w:spacing w:after="120" w:line="240" w:lineRule="auto"/>
        <w:ind w:left="567" w:hanging="283"/>
        <w:jc w:val="both"/>
        <w:rPr>
          <w:rFonts w:ascii="Times New Roman" w:hAnsi="Times New Roman" w:cs="Times New Roman"/>
        </w:rPr>
      </w:pPr>
      <w:r w:rsidRPr="0008455D">
        <w:rPr>
          <w:rFonts w:ascii="Times New Roman" w:hAnsi="Times New Roman" w:cs="Times New Roman"/>
        </w:rPr>
        <w:t>Базовый капитал;</w:t>
      </w:r>
    </w:p>
    <w:p w14:paraId="31CDC800" w14:textId="77777777" w:rsidR="006F0424" w:rsidRPr="0008455D" w:rsidRDefault="006F0424" w:rsidP="006F0424">
      <w:pPr>
        <w:numPr>
          <w:ilvl w:val="0"/>
          <w:numId w:val="10"/>
        </w:numPr>
        <w:spacing w:after="120" w:line="240" w:lineRule="auto"/>
        <w:ind w:left="567" w:hanging="283"/>
        <w:jc w:val="both"/>
        <w:rPr>
          <w:rFonts w:ascii="Times New Roman" w:hAnsi="Times New Roman" w:cs="Times New Roman"/>
        </w:rPr>
      </w:pPr>
      <w:r w:rsidRPr="0008455D">
        <w:rPr>
          <w:rFonts w:ascii="Times New Roman" w:hAnsi="Times New Roman" w:cs="Times New Roman"/>
        </w:rPr>
        <w:t>Добавочный капитал;</w:t>
      </w:r>
    </w:p>
    <w:p w14:paraId="3E7E794C" w14:textId="77777777" w:rsidR="006F0424" w:rsidRPr="0008455D" w:rsidRDefault="006F0424" w:rsidP="006F0424">
      <w:pPr>
        <w:numPr>
          <w:ilvl w:val="0"/>
          <w:numId w:val="10"/>
        </w:numPr>
        <w:spacing w:after="120" w:line="240" w:lineRule="auto"/>
        <w:ind w:left="567" w:hanging="283"/>
        <w:jc w:val="both"/>
        <w:rPr>
          <w:rFonts w:ascii="Times New Roman" w:hAnsi="Times New Roman" w:cs="Times New Roman"/>
        </w:rPr>
      </w:pPr>
      <w:r w:rsidRPr="0008455D">
        <w:rPr>
          <w:rFonts w:ascii="Times New Roman" w:hAnsi="Times New Roman" w:cs="Times New Roman"/>
        </w:rPr>
        <w:t>Дополнительный капитал.</w:t>
      </w:r>
    </w:p>
    <w:p w14:paraId="15003586" w14:textId="77777777" w:rsidR="006F0424" w:rsidRPr="0008455D" w:rsidRDefault="006F0424" w:rsidP="006F0424">
      <w:pPr>
        <w:spacing w:after="120" w:line="240" w:lineRule="auto"/>
        <w:ind w:left="284"/>
        <w:jc w:val="both"/>
        <w:rPr>
          <w:rFonts w:ascii="Times New Roman" w:hAnsi="Times New Roman" w:cs="Times New Roman"/>
        </w:rPr>
      </w:pPr>
    </w:p>
    <w:p w14:paraId="44121226" w14:textId="77777777" w:rsidR="006F0424" w:rsidRPr="0008455D" w:rsidRDefault="006F0424" w:rsidP="006F0424">
      <w:pPr>
        <w:pStyle w:val="Heading1"/>
        <w:numPr>
          <w:ilvl w:val="0"/>
          <w:numId w:val="0"/>
        </w:numPr>
        <w:ind w:left="851" w:hanging="851"/>
        <w:jc w:val="both"/>
        <w:rPr>
          <w:rFonts w:ascii="Times New Roman" w:hAnsi="Times New Roman"/>
        </w:rPr>
      </w:pPr>
      <w:bookmarkStart w:id="45" w:name="_Toc8731192"/>
      <w:r w:rsidRPr="0008455D">
        <w:rPr>
          <w:rFonts w:ascii="Times New Roman" w:hAnsi="Times New Roman"/>
        </w:rPr>
        <w:t>1.4.4</w:t>
      </w:r>
      <w:r w:rsidRPr="0008455D">
        <w:rPr>
          <w:rFonts w:ascii="Times New Roman" w:hAnsi="Times New Roman"/>
        </w:rPr>
        <w:tab/>
        <w:t>Сопроводительная информация к отчету об уровне достаточности капитала</w:t>
      </w:r>
      <w:bookmarkEnd w:id="45"/>
    </w:p>
    <w:p w14:paraId="044F05B0" w14:textId="77777777" w:rsidR="006F0424" w:rsidRDefault="006F0424" w:rsidP="006F0424">
      <w:pPr>
        <w:spacing w:after="120" w:line="240" w:lineRule="auto"/>
        <w:jc w:val="both"/>
      </w:pPr>
    </w:p>
    <w:tbl>
      <w:tblPr>
        <w:tblW w:w="9320" w:type="dxa"/>
        <w:tblLook w:val="04A0" w:firstRow="1" w:lastRow="0" w:firstColumn="1" w:lastColumn="0" w:noHBand="0" w:noVBand="1"/>
      </w:tblPr>
      <w:tblGrid>
        <w:gridCol w:w="3700"/>
        <w:gridCol w:w="1880"/>
        <w:gridCol w:w="2220"/>
        <w:gridCol w:w="1520"/>
      </w:tblGrid>
      <w:tr w:rsidR="006F0424" w:rsidRPr="006E3209" w14:paraId="4C887FB0" w14:textId="77777777" w:rsidTr="008B5B01">
        <w:trPr>
          <w:trHeight w:val="792"/>
        </w:trPr>
        <w:tc>
          <w:tcPr>
            <w:tcW w:w="37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699E828"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 </w:t>
            </w:r>
          </w:p>
        </w:tc>
        <w:tc>
          <w:tcPr>
            <w:tcW w:w="1880" w:type="dxa"/>
            <w:tcBorders>
              <w:top w:val="single" w:sz="8" w:space="0" w:color="auto"/>
              <w:left w:val="nil"/>
              <w:bottom w:val="single" w:sz="4" w:space="0" w:color="auto"/>
              <w:right w:val="single" w:sz="4" w:space="0" w:color="auto"/>
            </w:tcBorders>
            <w:shd w:val="clear" w:color="auto" w:fill="auto"/>
            <w:vAlign w:val="bottom"/>
            <w:hideMark/>
          </w:tcPr>
          <w:p w14:paraId="396C41B7" w14:textId="77777777" w:rsidR="006F0424" w:rsidRPr="002E2D3E" w:rsidRDefault="006F0424" w:rsidP="008B5B01">
            <w:pPr>
              <w:spacing w:after="0" w:line="240" w:lineRule="auto"/>
              <w:jc w:val="center"/>
              <w:rPr>
                <w:rFonts w:eastAsia="Times New Roman"/>
                <w:b/>
                <w:bCs/>
                <w:lang w:eastAsia="ru-RU"/>
              </w:rPr>
            </w:pPr>
            <w:r w:rsidRPr="002E2D3E">
              <w:rPr>
                <w:rFonts w:eastAsia="Times New Roman"/>
                <w:b/>
                <w:bCs/>
                <w:lang w:eastAsia="ru-RU"/>
              </w:rPr>
              <w:t>на 01.01.2019</w:t>
            </w:r>
          </w:p>
        </w:tc>
        <w:tc>
          <w:tcPr>
            <w:tcW w:w="2220" w:type="dxa"/>
            <w:tcBorders>
              <w:top w:val="single" w:sz="8" w:space="0" w:color="auto"/>
              <w:left w:val="nil"/>
              <w:bottom w:val="single" w:sz="4" w:space="0" w:color="auto"/>
              <w:right w:val="single" w:sz="4" w:space="0" w:color="auto"/>
            </w:tcBorders>
            <w:shd w:val="clear" w:color="auto" w:fill="auto"/>
            <w:vAlign w:val="bottom"/>
            <w:hideMark/>
          </w:tcPr>
          <w:p w14:paraId="0921D4A3" w14:textId="77777777" w:rsidR="006F0424" w:rsidRPr="002E2D3E" w:rsidRDefault="006F0424" w:rsidP="008B5B01">
            <w:pPr>
              <w:spacing w:after="0" w:line="240" w:lineRule="auto"/>
              <w:jc w:val="center"/>
              <w:rPr>
                <w:rFonts w:eastAsia="Times New Roman"/>
                <w:b/>
                <w:bCs/>
                <w:lang w:eastAsia="ru-RU"/>
              </w:rPr>
            </w:pPr>
            <w:r w:rsidRPr="002E2D3E">
              <w:rPr>
                <w:rFonts w:eastAsia="Times New Roman"/>
                <w:b/>
                <w:bCs/>
                <w:lang w:eastAsia="ru-RU"/>
              </w:rPr>
              <w:t>Совокупный доход за 2019г. (+/-; прибыль/убыток)</w:t>
            </w:r>
          </w:p>
        </w:tc>
        <w:tc>
          <w:tcPr>
            <w:tcW w:w="1520" w:type="dxa"/>
            <w:tcBorders>
              <w:top w:val="single" w:sz="8" w:space="0" w:color="auto"/>
              <w:left w:val="nil"/>
              <w:bottom w:val="single" w:sz="4" w:space="0" w:color="auto"/>
              <w:right w:val="single" w:sz="8" w:space="0" w:color="auto"/>
            </w:tcBorders>
            <w:shd w:val="clear" w:color="auto" w:fill="auto"/>
            <w:vAlign w:val="bottom"/>
            <w:hideMark/>
          </w:tcPr>
          <w:p w14:paraId="71E72BCE" w14:textId="77777777" w:rsidR="006F0424" w:rsidRPr="002E2D3E" w:rsidRDefault="006F0424" w:rsidP="008B5B01">
            <w:pPr>
              <w:spacing w:after="0" w:line="240" w:lineRule="auto"/>
              <w:jc w:val="center"/>
              <w:rPr>
                <w:rFonts w:eastAsia="Times New Roman"/>
                <w:b/>
                <w:bCs/>
                <w:lang w:eastAsia="ru-RU"/>
              </w:rPr>
            </w:pPr>
            <w:r w:rsidRPr="002E2D3E">
              <w:rPr>
                <w:rFonts w:eastAsia="Times New Roman"/>
                <w:b/>
                <w:bCs/>
                <w:lang w:eastAsia="ru-RU"/>
              </w:rPr>
              <w:t>на 01.04.2019</w:t>
            </w:r>
          </w:p>
        </w:tc>
      </w:tr>
      <w:tr w:rsidR="006F0424" w:rsidRPr="006E3209" w14:paraId="687E9392" w14:textId="77777777" w:rsidTr="008B5B01">
        <w:trPr>
          <w:trHeight w:val="264"/>
        </w:trPr>
        <w:tc>
          <w:tcPr>
            <w:tcW w:w="3700" w:type="dxa"/>
            <w:tcBorders>
              <w:top w:val="nil"/>
              <w:left w:val="single" w:sz="8" w:space="0" w:color="auto"/>
              <w:bottom w:val="single" w:sz="4" w:space="0" w:color="auto"/>
              <w:right w:val="single" w:sz="4" w:space="0" w:color="auto"/>
            </w:tcBorders>
            <w:shd w:val="clear" w:color="auto" w:fill="auto"/>
            <w:noWrap/>
            <w:vAlign w:val="bottom"/>
            <w:hideMark/>
          </w:tcPr>
          <w:p w14:paraId="2B975489"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Уставный капитал</w:t>
            </w:r>
          </w:p>
        </w:tc>
        <w:tc>
          <w:tcPr>
            <w:tcW w:w="1880" w:type="dxa"/>
            <w:tcBorders>
              <w:top w:val="nil"/>
              <w:left w:val="nil"/>
              <w:bottom w:val="single" w:sz="4" w:space="0" w:color="auto"/>
              <w:right w:val="single" w:sz="4" w:space="0" w:color="auto"/>
            </w:tcBorders>
            <w:shd w:val="clear" w:color="auto" w:fill="auto"/>
            <w:noWrap/>
            <w:vAlign w:val="bottom"/>
            <w:hideMark/>
          </w:tcPr>
          <w:p w14:paraId="6792DE30"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377 244</w:t>
            </w:r>
          </w:p>
        </w:tc>
        <w:tc>
          <w:tcPr>
            <w:tcW w:w="2220" w:type="dxa"/>
            <w:tcBorders>
              <w:top w:val="nil"/>
              <w:left w:val="nil"/>
              <w:bottom w:val="single" w:sz="4" w:space="0" w:color="auto"/>
              <w:right w:val="single" w:sz="4" w:space="0" w:color="auto"/>
            </w:tcBorders>
            <w:shd w:val="clear" w:color="auto" w:fill="auto"/>
            <w:noWrap/>
            <w:vAlign w:val="bottom"/>
            <w:hideMark/>
          </w:tcPr>
          <w:p w14:paraId="0862D027"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0</w:t>
            </w:r>
          </w:p>
        </w:tc>
        <w:tc>
          <w:tcPr>
            <w:tcW w:w="1520" w:type="dxa"/>
            <w:tcBorders>
              <w:top w:val="nil"/>
              <w:left w:val="nil"/>
              <w:bottom w:val="single" w:sz="4" w:space="0" w:color="auto"/>
              <w:right w:val="single" w:sz="8" w:space="0" w:color="auto"/>
            </w:tcBorders>
            <w:shd w:val="clear" w:color="auto" w:fill="auto"/>
            <w:noWrap/>
            <w:vAlign w:val="bottom"/>
            <w:hideMark/>
          </w:tcPr>
          <w:p w14:paraId="51D80D2F"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377 244</w:t>
            </w:r>
          </w:p>
        </w:tc>
      </w:tr>
      <w:tr w:rsidR="006F0424" w:rsidRPr="006E3209" w14:paraId="4E77ED8C" w14:textId="77777777" w:rsidTr="008B5B01">
        <w:trPr>
          <w:trHeight w:val="264"/>
        </w:trPr>
        <w:tc>
          <w:tcPr>
            <w:tcW w:w="3700" w:type="dxa"/>
            <w:tcBorders>
              <w:top w:val="nil"/>
              <w:left w:val="single" w:sz="8" w:space="0" w:color="auto"/>
              <w:bottom w:val="single" w:sz="4" w:space="0" w:color="auto"/>
              <w:right w:val="single" w:sz="4" w:space="0" w:color="auto"/>
            </w:tcBorders>
            <w:shd w:val="clear" w:color="auto" w:fill="auto"/>
            <w:noWrap/>
            <w:vAlign w:val="bottom"/>
            <w:hideMark/>
          </w:tcPr>
          <w:p w14:paraId="5AF03D86"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Эмиссионный доход</w:t>
            </w:r>
          </w:p>
        </w:tc>
        <w:tc>
          <w:tcPr>
            <w:tcW w:w="1880" w:type="dxa"/>
            <w:tcBorders>
              <w:top w:val="nil"/>
              <w:left w:val="nil"/>
              <w:bottom w:val="single" w:sz="4" w:space="0" w:color="auto"/>
              <w:right w:val="single" w:sz="4" w:space="0" w:color="auto"/>
            </w:tcBorders>
            <w:shd w:val="clear" w:color="auto" w:fill="auto"/>
            <w:noWrap/>
            <w:vAlign w:val="bottom"/>
            <w:hideMark/>
          </w:tcPr>
          <w:p w14:paraId="4D7536B0"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43 958</w:t>
            </w:r>
          </w:p>
        </w:tc>
        <w:tc>
          <w:tcPr>
            <w:tcW w:w="2220" w:type="dxa"/>
            <w:tcBorders>
              <w:top w:val="nil"/>
              <w:left w:val="nil"/>
              <w:bottom w:val="single" w:sz="4" w:space="0" w:color="auto"/>
              <w:right w:val="single" w:sz="4" w:space="0" w:color="auto"/>
            </w:tcBorders>
            <w:shd w:val="clear" w:color="auto" w:fill="auto"/>
            <w:noWrap/>
            <w:vAlign w:val="bottom"/>
            <w:hideMark/>
          </w:tcPr>
          <w:p w14:paraId="24BFE531"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0</w:t>
            </w:r>
          </w:p>
        </w:tc>
        <w:tc>
          <w:tcPr>
            <w:tcW w:w="1520" w:type="dxa"/>
            <w:tcBorders>
              <w:top w:val="nil"/>
              <w:left w:val="nil"/>
              <w:bottom w:val="single" w:sz="4" w:space="0" w:color="auto"/>
              <w:right w:val="single" w:sz="8" w:space="0" w:color="auto"/>
            </w:tcBorders>
            <w:shd w:val="clear" w:color="auto" w:fill="auto"/>
            <w:noWrap/>
            <w:vAlign w:val="bottom"/>
            <w:hideMark/>
          </w:tcPr>
          <w:p w14:paraId="70C847D0"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43 958</w:t>
            </w:r>
          </w:p>
        </w:tc>
      </w:tr>
      <w:tr w:rsidR="006F0424" w:rsidRPr="006E3209" w14:paraId="4FBC12D6" w14:textId="77777777" w:rsidTr="008B5B01">
        <w:trPr>
          <w:trHeight w:val="792"/>
        </w:trPr>
        <w:tc>
          <w:tcPr>
            <w:tcW w:w="3700" w:type="dxa"/>
            <w:tcBorders>
              <w:top w:val="single" w:sz="4" w:space="0" w:color="auto"/>
              <w:left w:val="single" w:sz="8" w:space="0" w:color="auto"/>
              <w:bottom w:val="nil"/>
              <w:right w:val="single" w:sz="4" w:space="0" w:color="auto"/>
            </w:tcBorders>
            <w:shd w:val="clear" w:color="auto" w:fill="auto"/>
            <w:vAlign w:val="bottom"/>
            <w:hideMark/>
          </w:tcPr>
          <w:p w14:paraId="69E0FEC8"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Денежные средства безвозмездного финансирования (вклады в имущество)</w:t>
            </w:r>
          </w:p>
        </w:tc>
        <w:tc>
          <w:tcPr>
            <w:tcW w:w="1880" w:type="dxa"/>
            <w:tcBorders>
              <w:top w:val="single" w:sz="4" w:space="0" w:color="auto"/>
              <w:left w:val="nil"/>
              <w:bottom w:val="nil"/>
              <w:right w:val="single" w:sz="4" w:space="0" w:color="auto"/>
            </w:tcBorders>
            <w:shd w:val="clear" w:color="auto" w:fill="auto"/>
            <w:noWrap/>
            <w:vAlign w:val="bottom"/>
            <w:hideMark/>
          </w:tcPr>
          <w:p w14:paraId="779B2036"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291 929</w:t>
            </w:r>
          </w:p>
        </w:tc>
        <w:tc>
          <w:tcPr>
            <w:tcW w:w="2220" w:type="dxa"/>
            <w:tcBorders>
              <w:top w:val="single" w:sz="4" w:space="0" w:color="auto"/>
              <w:left w:val="nil"/>
              <w:bottom w:val="nil"/>
              <w:right w:val="single" w:sz="4" w:space="0" w:color="auto"/>
            </w:tcBorders>
            <w:shd w:val="clear" w:color="auto" w:fill="auto"/>
            <w:noWrap/>
            <w:vAlign w:val="bottom"/>
            <w:hideMark/>
          </w:tcPr>
          <w:p w14:paraId="152FA47E"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0</w:t>
            </w:r>
          </w:p>
        </w:tc>
        <w:tc>
          <w:tcPr>
            <w:tcW w:w="1520" w:type="dxa"/>
            <w:tcBorders>
              <w:top w:val="nil"/>
              <w:left w:val="single" w:sz="4" w:space="0" w:color="auto"/>
              <w:bottom w:val="nil"/>
              <w:right w:val="single" w:sz="8" w:space="0" w:color="auto"/>
            </w:tcBorders>
            <w:shd w:val="clear" w:color="auto" w:fill="auto"/>
            <w:noWrap/>
            <w:vAlign w:val="bottom"/>
            <w:hideMark/>
          </w:tcPr>
          <w:p w14:paraId="5FC62666"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291 929</w:t>
            </w:r>
          </w:p>
        </w:tc>
      </w:tr>
      <w:tr w:rsidR="006F0424" w:rsidRPr="006E3209" w14:paraId="0D695D69" w14:textId="77777777" w:rsidTr="008B5B01">
        <w:trPr>
          <w:trHeight w:val="264"/>
        </w:trPr>
        <w:tc>
          <w:tcPr>
            <w:tcW w:w="37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D2B7846"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Нераспределенная прибыль (убыток)</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14:paraId="07B22226"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400 063</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57D4C413"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23 403</w:t>
            </w:r>
          </w:p>
        </w:tc>
        <w:tc>
          <w:tcPr>
            <w:tcW w:w="1520" w:type="dxa"/>
            <w:tcBorders>
              <w:top w:val="single" w:sz="4" w:space="0" w:color="auto"/>
              <w:left w:val="nil"/>
              <w:bottom w:val="nil"/>
              <w:right w:val="single" w:sz="8" w:space="0" w:color="auto"/>
            </w:tcBorders>
            <w:shd w:val="clear" w:color="auto" w:fill="auto"/>
            <w:noWrap/>
            <w:vAlign w:val="bottom"/>
            <w:hideMark/>
          </w:tcPr>
          <w:p w14:paraId="1872F68E" w14:textId="77777777" w:rsidR="006F0424" w:rsidRPr="002E2D3E" w:rsidRDefault="006F0424" w:rsidP="008B5B01">
            <w:pPr>
              <w:spacing w:after="0" w:line="240" w:lineRule="auto"/>
              <w:jc w:val="right"/>
              <w:rPr>
                <w:rFonts w:eastAsia="Times New Roman"/>
                <w:lang w:eastAsia="ru-RU"/>
              </w:rPr>
            </w:pPr>
            <w:r w:rsidRPr="002E2D3E">
              <w:rPr>
                <w:rFonts w:eastAsia="Times New Roman"/>
                <w:lang w:eastAsia="ru-RU"/>
              </w:rPr>
              <w:t>423 466</w:t>
            </w:r>
          </w:p>
        </w:tc>
      </w:tr>
      <w:tr w:rsidR="006F0424" w:rsidRPr="006E3209" w14:paraId="25565165" w14:textId="77777777" w:rsidTr="008B5B01">
        <w:trPr>
          <w:trHeight w:val="276"/>
        </w:trPr>
        <w:tc>
          <w:tcPr>
            <w:tcW w:w="370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E3144FC" w14:textId="77777777" w:rsidR="006F0424" w:rsidRPr="002E2D3E" w:rsidRDefault="006F0424" w:rsidP="008B5B01">
            <w:pPr>
              <w:spacing w:after="0" w:line="240" w:lineRule="auto"/>
              <w:rPr>
                <w:rFonts w:eastAsia="Times New Roman"/>
                <w:b/>
                <w:bCs/>
                <w:lang w:eastAsia="ru-RU"/>
              </w:rPr>
            </w:pPr>
            <w:r w:rsidRPr="002E2D3E">
              <w:rPr>
                <w:rFonts w:eastAsia="Times New Roman"/>
                <w:b/>
                <w:bCs/>
                <w:lang w:eastAsia="ru-RU"/>
              </w:rPr>
              <w:t>Итого источники капитала</w:t>
            </w:r>
          </w:p>
        </w:tc>
        <w:tc>
          <w:tcPr>
            <w:tcW w:w="1880" w:type="dxa"/>
            <w:tcBorders>
              <w:top w:val="nil"/>
              <w:left w:val="single" w:sz="4" w:space="0" w:color="auto"/>
              <w:bottom w:val="single" w:sz="8" w:space="0" w:color="auto"/>
              <w:right w:val="single" w:sz="4" w:space="0" w:color="auto"/>
            </w:tcBorders>
            <w:shd w:val="clear" w:color="auto" w:fill="auto"/>
            <w:noWrap/>
            <w:vAlign w:val="bottom"/>
            <w:hideMark/>
          </w:tcPr>
          <w:p w14:paraId="63304818"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1 113 194</w:t>
            </w:r>
          </w:p>
        </w:tc>
        <w:tc>
          <w:tcPr>
            <w:tcW w:w="2220" w:type="dxa"/>
            <w:tcBorders>
              <w:top w:val="nil"/>
              <w:left w:val="nil"/>
              <w:bottom w:val="single" w:sz="8" w:space="0" w:color="auto"/>
              <w:right w:val="single" w:sz="4" w:space="0" w:color="auto"/>
            </w:tcBorders>
            <w:shd w:val="clear" w:color="auto" w:fill="auto"/>
            <w:noWrap/>
            <w:vAlign w:val="bottom"/>
            <w:hideMark/>
          </w:tcPr>
          <w:p w14:paraId="4E4AA4AC"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23 403</w:t>
            </w:r>
          </w:p>
        </w:tc>
        <w:tc>
          <w:tcPr>
            <w:tcW w:w="1520" w:type="dxa"/>
            <w:tcBorders>
              <w:top w:val="single" w:sz="4" w:space="0" w:color="auto"/>
              <w:left w:val="nil"/>
              <w:bottom w:val="single" w:sz="8" w:space="0" w:color="auto"/>
              <w:right w:val="single" w:sz="4" w:space="0" w:color="auto"/>
            </w:tcBorders>
            <w:shd w:val="clear" w:color="auto" w:fill="auto"/>
            <w:noWrap/>
            <w:vAlign w:val="bottom"/>
            <w:hideMark/>
          </w:tcPr>
          <w:p w14:paraId="209C402A" w14:textId="77777777" w:rsidR="006F0424" w:rsidRPr="002E2D3E" w:rsidRDefault="006F0424" w:rsidP="008B5B01">
            <w:pPr>
              <w:spacing w:after="0" w:line="240" w:lineRule="auto"/>
              <w:jc w:val="right"/>
              <w:rPr>
                <w:rFonts w:eastAsia="Times New Roman"/>
                <w:b/>
                <w:bCs/>
                <w:lang w:eastAsia="ru-RU"/>
              </w:rPr>
            </w:pPr>
            <w:r w:rsidRPr="002E2D3E">
              <w:rPr>
                <w:rFonts w:eastAsia="Times New Roman"/>
                <w:b/>
                <w:bCs/>
                <w:lang w:eastAsia="ru-RU"/>
              </w:rPr>
              <w:t>1 136 597</w:t>
            </w:r>
          </w:p>
        </w:tc>
      </w:tr>
    </w:tbl>
    <w:p w14:paraId="7B7D43C3" w14:textId="77777777" w:rsidR="006F0424" w:rsidRPr="0008455D" w:rsidRDefault="006F0424" w:rsidP="006F0424">
      <w:pPr>
        <w:spacing w:after="120" w:line="240" w:lineRule="auto"/>
        <w:jc w:val="both"/>
      </w:pPr>
    </w:p>
    <w:tbl>
      <w:tblPr>
        <w:tblW w:w="9320" w:type="dxa"/>
        <w:tblLook w:val="04A0" w:firstRow="1" w:lastRow="0" w:firstColumn="1" w:lastColumn="0" w:noHBand="0" w:noVBand="1"/>
      </w:tblPr>
      <w:tblGrid>
        <w:gridCol w:w="3700"/>
        <w:gridCol w:w="1880"/>
        <w:gridCol w:w="2220"/>
        <w:gridCol w:w="1520"/>
      </w:tblGrid>
      <w:tr w:rsidR="006F0424" w:rsidRPr="0008455D" w14:paraId="09AB6F79" w14:textId="77777777" w:rsidTr="008B5B01">
        <w:trPr>
          <w:trHeight w:val="792"/>
        </w:trPr>
        <w:tc>
          <w:tcPr>
            <w:tcW w:w="37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F9D9943" w14:textId="77777777" w:rsidR="006F0424" w:rsidRPr="00490536" w:rsidRDefault="006F0424" w:rsidP="008B5B01">
            <w:pPr>
              <w:spacing w:after="0" w:line="240" w:lineRule="auto"/>
              <w:rPr>
                <w:rFonts w:eastAsia="Times New Roman"/>
                <w:lang w:eastAsia="ru-RU"/>
              </w:rPr>
            </w:pPr>
            <w:r w:rsidRPr="00490536">
              <w:rPr>
                <w:rFonts w:eastAsia="Times New Roman"/>
                <w:lang w:eastAsia="ru-RU"/>
              </w:rPr>
              <w:t> </w:t>
            </w:r>
          </w:p>
        </w:tc>
        <w:tc>
          <w:tcPr>
            <w:tcW w:w="1880" w:type="dxa"/>
            <w:tcBorders>
              <w:top w:val="single" w:sz="8" w:space="0" w:color="auto"/>
              <w:left w:val="nil"/>
              <w:bottom w:val="single" w:sz="4" w:space="0" w:color="auto"/>
              <w:right w:val="single" w:sz="4" w:space="0" w:color="auto"/>
            </w:tcBorders>
            <w:shd w:val="clear" w:color="auto" w:fill="auto"/>
            <w:vAlign w:val="bottom"/>
            <w:hideMark/>
          </w:tcPr>
          <w:p w14:paraId="2C0D57EA" w14:textId="77777777" w:rsidR="006F0424" w:rsidRPr="00490536" w:rsidRDefault="006F0424" w:rsidP="008B5B01">
            <w:pPr>
              <w:spacing w:after="0" w:line="240" w:lineRule="auto"/>
              <w:jc w:val="center"/>
              <w:rPr>
                <w:rFonts w:eastAsia="Times New Roman"/>
                <w:b/>
                <w:bCs/>
                <w:lang w:eastAsia="ru-RU"/>
              </w:rPr>
            </w:pPr>
            <w:r w:rsidRPr="00490536">
              <w:rPr>
                <w:rFonts w:eastAsia="Times New Roman"/>
                <w:b/>
                <w:bCs/>
                <w:lang w:eastAsia="ru-RU"/>
              </w:rPr>
              <w:t>на 01.01.2018</w:t>
            </w:r>
          </w:p>
        </w:tc>
        <w:tc>
          <w:tcPr>
            <w:tcW w:w="2220" w:type="dxa"/>
            <w:tcBorders>
              <w:top w:val="single" w:sz="8" w:space="0" w:color="auto"/>
              <w:left w:val="nil"/>
              <w:bottom w:val="single" w:sz="4" w:space="0" w:color="auto"/>
              <w:right w:val="single" w:sz="4" w:space="0" w:color="auto"/>
            </w:tcBorders>
            <w:shd w:val="clear" w:color="auto" w:fill="auto"/>
            <w:vAlign w:val="bottom"/>
            <w:hideMark/>
          </w:tcPr>
          <w:p w14:paraId="16F264CE" w14:textId="77777777" w:rsidR="006F0424" w:rsidRPr="00490536" w:rsidRDefault="006F0424" w:rsidP="008B5B01">
            <w:pPr>
              <w:spacing w:after="0" w:line="240" w:lineRule="auto"/>
              <w:jc w:val="center"/>
              <w:rPr>
                <w:rFonts w:eastAsia="Times New Roman"/>
                <w:b/>
                <w:bCs/>
                <w:lang w:eastAsia="ru-RU"/>
              </w:rPr>
            </w:pPr>
            <w:r w:rsidRPr="00490536">
              <w:rPr>
                <w:rFonts w:eastAsia="Times New Roman"/>
                <w:b/>
                <w:bCs/>
                <w:lang w:eastAsia="ru-RU"/>
              </w:rPr>
              <w:t>Совокупный доход за 2018г. (+/-; прибыль/убыток)</w:t>
            </w:r>
          </w:p>
        </w:tc>
        <w:tc>
          <w:tcPr>
            <w:tcW w:w="1520" w:type="dxa"/>
            <w:tcBorders>
              <w:top w:val="single" w:sz="8" w:space="0" w:color="auto"/>
              <w:left w:val="nil"/>
              <w:bottom w:val="single" w:sz="4" w:space="0" w:color="auto"/>
              <w:right w:val="single" w:sz="8" w:space="0" w:color="auto"/>
            </w:tcBorders>
            <w:shd w:val="clear" w:color="auto" w:fill="auto"/>
            <w:vAlign w:val="bottom"/>
            <w:hideMark/>
          </w:tcPr>
          <w:p w14:paraId="6C120089" w14:textId="77777777" w:rsidR="006F0424" w:rsidRPr="00490536" w:rsidRDefault="006F0424" w:rsidP="008B5B01">
            <w:pPr>
              <w:spacing w:after="0" w:line="240" w:lineRule="auto"/>
              <w:jc w:val="center"/>
              <w:rPr>
                <w:rFonts w:eastAsia="Times New Roman"/>
                <w:b/>
                <w:bCs/>
                <w:lang w:eastAsia="ru-RU"/>
              </w:rPr>
            </w:pPr>
            <w:r w:rsidRPr="00490536">
              <w:rPr>
                <w:rFonts w:eastAsia="Times New Roman"/>
                <w:b/>
                <w:bCs/>
                <w:lang w:eastAsia="ru-RU"/>
              </w:rPr>
              <w:t>на 01.01.2019</w:t>
            </w:r>
          </w:p>
        </w:tc>
      </w:tr>
      <w:tr w:rsidR="006F0424" w:rsidRPr="0008455D" w14:paraId="72A23C1E" w14:textId="77777777" w:rsidTr="008B5B01">
        <w:trPr>
          <w:trHeight w:val="264"/>
        </w:trPr>
        <w:tc>
          <w:tcPr>
            <w:tcW w:w="3700" w:type="dxa"/>
            <w:tcBorders>
              <w:top w:val="nil"/>
              <w:left w:val="single" w:sz="8" w:space="0" w:color="auto"/>
              <w:bottom w:val="single" w:sz="4" w:space="0" w:color="auto"/>
              <w:right w:val="single" w:sz="4" w:space="0" w:color="auto"/>
            </w:tcBorders>
            <w:shd w:val="clear" w:color="auto" w:fill="auto"/>
            <w:noWrap/>
            <w:vAlign w:val="bottom"/>
            <w:hideMark/>
          </w:tcPr>
          <w:p w14:paraId="10E0376C" w14:textId="77777777" w:rsidR="006F0424" w:rsidRPr="00490536" w:rsidRDefault="006F0424" w:rsidP="008B5B01">
            <w:pPr>
              <w:spacing w:after="0" w:line="240" w:lineRule="auto"/>
              <w:rPr>
                <w:rFonts w:eastAsia="Times New Roman"/>
                <w:lang w:eastAsia="ru-RU"/>
              </w:rPr>
            </w:pPr>
            <w:r w:rsidRPr="00490536">
              <w:rPr>
                <w:rFonts w:eastAsia="Times New Roman"/>
                <w:lang w:eastAsia="ru-RU"/>
              </w:rPr>
              <w:t>Уставный капитал</w:t>
            </w:r>
          </w:p>
        </w:tc>
        <w:tc>
          <w:tcPr>
            <w:tcW w:w="1880" w:type="dxa"/>
            <w:tcBorders>
              <w:top w:val="nil"/>
              <w:left w:val="nil"/>
              <w:bottom w:val="single" w:sz="4" w:space="0" w:color="auto"/>
              <w:right w:val="single" w:sz="4" w:space="0" w:color="auto"/>
            </w:tcBorders>
            <w:shd w:val="clear" w:color="auto" w:fill="auto"/>
            <w:noWrap/>
            <w:vAlign w:val="bottom"/>
            <w:hideMark/>
          </w:tcPr>
          <w:p w14:paraId="04BAE223" w14:textId="77777777" w:rsidR="006F0424" w:rsidRPr="00490536" w:rsidRDefault="006F0424" w:rsidP="008B5B01">
            <w:pPr>
              <w:spacing w:after="0" w:line="240" w:lineRule="auto"/>
              <w:jc w:val="right"/>
              <w:rPr>
                <w:rFonts w:eastAsia="Times New Roman"/>
                <w:lang w:eastAsia="ru-RU"/>
              </w:rPr>
            </w:pPr>
            <w:r w:rsidRPr="00490536">
              <w:rPr>
                <w:rFonts w:eastAsia="Times New Roman"/>
                <w:lang w:eastAsia="ru-RU"/>
              </w:rPr>
              <w:t>377 244</w:t>
            </w:r>
          </w:p>
        </w:tc>
        <w:tc>
          <w:tcPr>
            <w:tcW w:w="2220" w:type="dxa"/>
            <w:tcBorders>
              <w:top w:val="nil"/>
              <w:left w:val="nil"/>
              <w:bottom w:val="single" w:sz="4" w:space="0" w:color="auto"/>
              <w:right w:val="single" w:sz="4" w:space="0" w:color="auto"/>
            </w:tcBorders>
            <w:shd w:val="clear" w:color="auto" w:fill="auto"/>
            <w:noWrap/>
            <w:vAlign w:val="bottom"/>
            <w:hideMark/>
          </w:tcPr>
          <w:p w14:paraId="1081F929" w14:textId="77777777" w:rsidR="006F0424" w:rsidRPr="00490536" w:rsidRDefault="006F0424" w:rsidP="008B5B01">
            <w:pPr>
              <w:spacing w:after="0" w:line="240" w:lineRule="auto"/>
              <w:jc w:val="right"/>
              <w:rPr>
                <w:rFonts w:eastAsia="Times New Roman"/>
                <w:lang w:eastAsia="ru-RU"/>
              </w:rPr>
            </w:pPr>
            <w:r w:rsidRPr="00490536">
              <w:rPr>
                <w:rFonts w:eastAsia="Times New Roman"/>
                <w:lang w:eastAsia="ru-RU"/>
              </w:rPr>
              <w:t>0</w:t>
            </w:r>
          </w:p>
        </w:tc>
        <w:tc>
          <w:tcPr>
            <w:tcW w:w="1520" w:type="dxa"/>
            <w:tcBorders>
              <w:top w:val="nil"/>
              <w:left w:val="nil"/>
              <w:bottom w:val="single" w:sz="4" w:space="0" w:color="auto"/>
              <w:right w:val="single" w:sz="8" w:space="0" w:color="auto"/>
            </w:tcBorders>
            <w:shd w:val="clear" w:color="auto" w:fill="auto"/>
            <w:noWrap/>
            <w:vAlign w:val="bottom"/>
            <w:hideMark/>
          </w:tcPr>
          <w:p w14:paraId="65406652" w14:textId="77777777" w:rsidR="006F0424" w:rsidRPr="00490536" w:rsidRDefault="006F0424" w:rsidP="008B5B01">
            <w:pPr>
              <w:spacing w:after="0" w:line="240" w:lineRule="auto"/>
              <w:jc w:val="right"/>
              <w:rPr>
                <w:rFonts w:eastAsia="Times New Roman"/>
                <w:lang w:eastAsia="ru-RU"/>
              </w:rPr>
            </w:pPr>
            <w:r w:rsidRPr="00490536">
              <w:rPr>
                <w:rFonts w:eastAsia="Times New Roman"/>
                <w:lang w:eastAsia="ru-RU"/>
              </w:rPr>
              <w:t>377 244</w:t>
            </w:r>
          </w:p>
        </w:tc>
      </w:tr>
      <w:tr w:rsidR="006F0424" w:rsidRPr="0008455D" w14:paraId="54E95A5D" w14:textId="77777777" w:rsidTr="008B5B01">
        <w:trPr>
          <w:trHeight w:val="264"/>
        </w:trPr>
        <w:tc>
          <w:tcPr>
            <w:tcW w:w="3700" w:type="dxa"/>
            <w:tcBorders>
              <w:top w:val="nil"/>
              <w:left w:val="single" w:sz="8" w:space="0" w:color="auto"/>
              <w:bottom w:val="single" w:sz="4" w:space="0" w:color="auto"/>
              <w:right w:val="single" w:sz="4" w:space="0" w:color="auto"/>
            </w:tcBorders>
            <w:shd w:val="clear" w:color="auto" w:fill="auto"/>
            <w:noWrap/>
            <w:vAlign w:val="bottom"/>
            <w:hideMark/>
          </w:tcPr>
          <w:p w14:paraId="54E92D0E" w14:textId="77777777" w:rsidR="006F0424" w:rsidRPr="00490536" w:rsidRDefault="006F0424" w:rsidP="008B5B01">
            <w:pPr>
              <w:spacing w:after="0" w:line="240" w:lineRule="auto"/>
              <w:rPr>
                <w:rFonts w:eastAsia="Times New Roman"/>
                <w:lang w:eastAsia="ru-RU"/>
              </w:rPr>
            </w:pPr>
            <w:r w:rsidRPr="00490536">
              <w:rPr>
                <w:rFonts w:eastAsia="Times New Roman"/>
                <w:lang w:eastAsia="ru-RU"/>
              </w:rPr>
              <w:t>Эмиссионный доход</w:t>
            </w:r>
          </w:p>
        </w:tc>
        <w:tc>
          <w:tcPr>
            <w:tcW w:w="1880" w:type="dxa"/>
            <w:tcBorders>
              <w:top w:val="nil"/>
              <w:left w:val="nil"/>
              <w:bottom w:val="single" w:sz="4" w:space="0" w:color="auto"/>
              <w:right w:val="single" w:sz="4" w:space="0" w:color="auto"/>
            </w:tcBorders>
            <w:shd w:val="clear" w:color="auto" w:fill="auto"/>
            <w:noWrap/>
            <w:vAlign w:val="bottom"/>
            <w:hideMark/>
          </w:tcPr>
          <w:p w14:paraId="10724A21" w14:textId="77777777" w:rsidR="006F0424" w:rsidRPr="00490536" w:rsidRDefault="006F0424" w:rsidP="008B5B01">
            <w:pPr>
              <w:spacing w:after="0" w:line="240" w:lineRule="auto"/>
              <w:jc w:val="right"/>
              <w:rPr>
                <w:rFonts w:eastAsia="Times New Roman"/>
                <w:lang w:eastAsia="ru-RU"/>
              </w:rPr>
            </w:pPr>
            <w:r w:rsidRPr="00490536">
              <w:rPr>
                <w:rFonts w:eastAsia="Times New Roman"/>
                <w:lang w:eastAsia="ru-RU"/>
              </w:rPr>
              <w:t>43 958</w:t>
            </w:r>
          </w:p>
        </w:tc>
        <w:tc>
          <w:tcPr>
            <w:tcW w:w="2220" w:type="dxa"/>
            <w:tcBorders>
              <w:top w:val="nil"/>
              <w:left w:val="nil"/>
              <w:bottom w:val="single" w:sz="4" w:space="0" w:color="auto"/>
              <w:right w:val="single" w:sz="4" w:space="0" w:color="auto"/>
            </w:tcBorders>
            <w:shd w:val="clear" w:color="auto" w:fill="auto"/>
            <w:noWrap/>
            <w:vAlign w:val="bottom"/>
            <w:hideMark/>
          </w:tcPr>
          <w:p w14:paraId="0B9297E0" w14:textId="77777777" w:rsidR="006F0424" w:rsidRPr="00490536" w:rsidRDefault="006F0424" w:rsidP="008B5B01">
            <w:pPr>
              <w:spacing w:after="0" w:line="240" w:lineRule="auto"/>
              <w:jc w:val="right"/>
              <w:rPr>
                <w:rFonts w:eastAsia="Times New Roman"/>
                <w:lang w:eastAsia="ru-RU"/>
              </w:rPr>
            </w:pPr>
            <w:r w:rsidRPr="00490536">
              <w:rPr>
                <w:rFonts w:eastAsia="Times New Roman"/>
                <w:lang w:eastAsia="ru-RU"/>
              </w:rPr>
              <w:t>0</w:t>
            </w:r>
          </w:p>
        </w:tc>
        <w:tc>
          <w:tcPr>
            <w:tcW w:w="1520" w:type="dxa"/>
            <w:tcBorders>
              <w:top w:val="nil"/>
              <w:left w:val="nil"/>
              <w:bottom w:val="single" w:sz="4" w:space="0" w:color="auto"/>
              <w:right w:val="single" w:sz="8" w:space="0" w:color="auto"/>
            </w:tcBorders>
            <w:shd w:val="clear" w:color="auto" w:fill="auto"/>
            <w:noWrap/>
            <w:vAlign w:val="bottom"/>
            <w:hideMark/>
          </w:tcPr>
          <w:p w14:paraId="11D93595" w14:textId="77777777" w:rsidR="006F0424" w:rsidRPr="00490536" w:rsidRDefault="006F0424" w:rsidP="008B5B01">
            <w:pPr>
              <w:spacing w:after="0" w:line="240" w:lineRule="auto"/>
              <w:jc w:val="right"/>
              <w:rPr>
                <w:rFonts w:eastAsia="Times New Roman"/>
                <w:lang w:eastAsia="ru-RU"/>
              </w:rPr>
            </w:pPr>
            <w:r w:rsidRPr="00490536">
              <w:rPr>
                <w:rFonts w:eastAsia="Times New Roman"/>
                <w:lang w:eastAsia="ru-RU"/>
              </w:rPr>
              <w:t>43 958</w:t>
            </w:r>
          </w:p>
        </w:tc>
      </w:tr>
      <w:tr w:rsidR="006F0424" w:rsidRPr="0008455D" w14:paraId="05ABF155" w14:textId="77777777" w:rsidTr="008B5B01">
        <w:trPr>
          <w:trHeight w:val="792"/>
        </w:trPr>
        <w:tc>
          <w:tcPr>
            <w:tcW w:w="3700" w:type="dxa"/>
            <w:tcBorders>
              <w:top w:val="single" w:sz="4" w:space="0" w:color="auto"/>
              <w:left w:val="single" w:sz="8" w:space="0" w:color="auto"/>
              <w:bottom w:val="nil"/>
              <w:right w:val="single" w:sz="4" w:space="0" w:color="auto"/>
            </w:tcBorders>
            <w:shd w:val="clear" w:color="auto" w:fill="auto"/>
            <w:vAlign w:val="bottom"/>
            <w:hideMark/>
          </w:tcPr>
          <w:p w14:paraId="173C7555" w14:textId="77777777" w:rsidR="006F0424" w:rsidRPr="00490536" w:rsidRDefault="006F0424" w:rsidP="008B5B01">
            <w:pPr>
              <w:spacing w:after="0" w:line="240" w:lineRule="auto"/>
              <w:rPr>
                <w:rFonts w:eastAsia="Times New Roman"/>
                <w:lang w:eastAsia="ru-RU"/>
              </w:rPr>
            </w:pPr>
            <w:r w:rsidRPr="00490536">
              <w:rPr>
                <w:rFonts w:eastAsia="Times New Roman"/>
                <w:lang w:eastAsia="ru-RU"/>
              </w:rPr>
              <w:t>Денежные средства безвозмездного финансирования (вклады в имущество)</w:t>
            </w:r>
          </w:p>
        </w:tc>
        <w:tc>
          <w:tcPr>
            <w:tcW w:w="1880" w:type="dxa"/>
            <w:tcBorders>
              <w:top w:val="single" w:sz="4" w:space="0" w:color="auto"/>
              <w:left w:val="nil"/>
              <w:bottom w:val="nil"/>
              <w:right w:val="single" w:sz="4" w:space="0" w:color="auto"/>
            </w:tcBorders>
            <w:shd w:val="clear" w:color="auto" w:fill="auto"/>
            <w:noWrap/>
            <w:vAlign w:val="bottom"/>
            <w:hideMark/>
          </w:tcPr>
          <w:p w14:paraId="056E05AA" w14:textId="77777777" w:rsidR="006F0424" w:rsidRPr="00490536" w:rsidRDefault="006F0424" w:rsidP="008B5B01">
            <w:pPr>
              <w:spacing w:after="0" w:line="240" w:lineRule="auto"/>
              <w:jc w:val="right"/>
              <w:rPr>
                <w:rFonts w:eastAsia="Times New Roman"/>
                <w:lang w:eastAsia="ru-RU"/>
              </w:rPr>
            </w:pPr>
            <w:r w:rsidRPr="00490536">
              <w:rPr>
                <w:rFonts w:eastAsia="Times New Roman"/>
                <w:lang w:eastAsia="ru-RU"/>
              </w:rPr>
              <w:t>0</w:t>
            </w:r>
          </w:p>
        </w:tc>
        <w:tc>
          <w:tcPr>
            <w:tcW w:w="2220" w:type="dxa"/>
            <w:tcBorders>
              <w:top w:val="single" w:sz="4" w:space="0" w:color="auto"/>
              <w:left w:val="nil"/>
              <w:bottom w:val="nil"/>
              <w:right w:val="single" w:sz="4" w:space="0" w:color="auto"/>
            </w:tcBorders>
            <w:shd w:val="clear" w:color="auto" w:fill="auto"/>
            <w:noWrap/>
            <w:vAlign w:val="bottom"/>
            <w:hideMark/>
          </w:tcPr>
          <w:p w14:paraId="68DBFEAE" w14:textId="77777777" w:rsidR="006F0424" w:rsidRPr="00490536" w:rsidRDefault="006F0424" w:rsidP="008B5B01">
            <w:pPr>
              <w:spacing w:after="0" w:line="240" w:lineRule="auto"/>
              <w:jc w:val="right"/>
              <w:rPr>
                <w:rFonts w:eastAsia="Times New Roman"/>
                <w:lang w:eastAsia="ru-RU"/>
              </w:rPr>
            </w:pPr>
            <w:r w:rsidRPr="00490536">
              <w:rPr>
                <w:rFonts w:eastAsia="Times New Roman"/>
                <w:lang w:eastAsia="ru-RU"/>
              </w:rPr>
              <w:t>291 929</w:t>
            </w:r>
          </w:p>
        </w:tc>
        <w:tc>
          <w:tcPr>
            <w:tcW w:w="1520" w:type="dxa"/>
            <w:tcBorders>
              <w:top w:val="nil"/>
              <w:left w:val="single" w:sz="4" w:space="0" w:color="auto"/>
              <w:bottom w:val="nil"/>
              <w:right w:val="single" w:sz="8" w:space="0" w:color="auto"/>
            </w:tcBorders>
            <w:shd w:val="clear" w:color="auto" w:fill="auto"/>
            <w:noWrap/>
            <w:vAlign w:val="bottom"/>
            <w:hideMark/>
          </w:tcPr>
          <w:p w14:paraId="5AC654B1" w14:textId="77777777" w:rsidR="006F0424" w:rsidRPr="00490536" w:rsidRDefault="006F0424" w:rsidP="008B5B01">
            <w:pPr>
              <w:spacing w:after="0" w:line="240" w:lineRule="auto"/>
              <w:jc w:val="right"/>
              <w:rPr>
                <w:rFonts w:eastAsia="Times New Roman"/>
                <w:lang w:eastAsia="ru-RU"/>
              </w:rPr>
            </w:pPr>
            <w:r w:rsidRPr="00490536">
              <w:rPr>
                <w:rFonts w:eastAsia="Times New Roman"/>
                <w:lang w:eastAsia="ru-RU"/>
              </w:rPr>
              <w:t>291 929</w:t>
            </w:r>
          </w:p>
        </w:tc>
      </w:tr>
      <w:tr w:rsidR="006F0424" w:rsidRPr="0008455D" w14:paraId="53CE99DE" w14:textId="77777777" w:rsidTr="008B5B01">
        <w:trPr>
          <w:trHeight w:val="264"/>
        </w:trPr>
        <w:tc>
          <w:tcPr>
            <w:tcW w:w="37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055F3FD" w14:textId="77777777" w:rsidR="006F0424" w:rsidRPr="00490536" w:rsidRDefault="006F0424" w:rsidP="008B5B01">
            <w:pPr>
              <w:spacing w:after="0" w:line="240" w:lineRule="auto"/>
              <w:rPr>
                <w:rFonts w:eastAsia="Times New Roman"/>
                <w:lang w:eastAsia="ru-RU"/>
              </w:rPr>
            </w:pPr>
            <w:r w:rsidRPr="00490536">
              <w:rPr>
                <w:rFonts w:eastAsia="Times New Roman"/>
                <w:lang w:eastAsia="ru-RU"/>
              </w:rPr>
              <w:t>Нераспределенная прибыль (убыток)</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14:paraId="6C7E0DE5" w14:textId="77777777" w:rsidR="006F0424" w:rsidRPr="00490536" w:rsidRDefault="006F0424" w:rsidP="008B5B01">
            <w:pPr>
              <w:spacing w:after="0" w:line="240" w:lineRule="auto"/>
              <w:jc w:val="right"/>
              <w:rPr>
                <w:rFonts w:eastAsia="Times New Roman"/>
                <w:lang w:eastAsia="ru-RU"/>
              </w:rPr>
            </w:pPr>
            <w:r w:rsidRPr="00490536">
              <w:rPr>
                <w:rFonts w:eastAsia="Times New Roman"/>
                <w:lang w:eastAsia="ru-RU"/>
              </w:rPr>
              <w:t>422 098</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3AE7F3FE" w14:textId="77777777" w:rsidR="006F0424" w:rsidRPr="00490536" w:rsidRDefault="006F0424" w:rsidP="008B5B01">
            <w:pPr>
              <w:spacing w:after="0" w:line="240" w:lineRule="auto"/>
              <w:jc w:val="right"/>
              <w:rPr>
                <w:rFonts w:eastAsia="Times New Roman"/>
                <w:lang w:eastAsia="ru-RU"/>
              </w:rPr>
            </w:pPr>
            <w:r w:rsidRPr="00490536">
              <w:rPr>
                <w:rFonts w:eastAsia="Times New Roman"/>
                <w:lang w:eastAsia="ru-RU"/>
              </w:rPr>
              <w:t>-22 035</w:t>
            </w:r>
          </w:p>
        </w:tc>
        <w:tc>
          <w:tcPr>
            <w:tcW w:w="1520" w:type="dxa"/>
            <w:tcBorders>
              <w:top w:val="single" w:sz="4" w:space="0" w:color="auto"/>
              <w:left w:val="nil"/>
              <w:bottom w:val="nil"/>
              <w:right w:val="single" w:sz="8" w:space="0" w:color="auto"/>
            </w:tcBorders>
            <w:shd w:val="clear" w:color="auto" w:fill="auto"/>
            <w:noWrap/>
            <w:vAlign w:val="bottom"/>
            <w:hideMark/>
          </w:tcPr>
          <w:p w14:paraId="6F881D07" w14:textId="77777777" w:rsidR="006F0424" w:rsidRPr="00490536" w:rsidRDefault="006F0424" w:rsidP="008B5B01">
            <w:pPr>
              <w:spacing w:after="0" w:line="240" w:lineRule="auto"/>
              <w:jc w:val="right"/>
              <w:rPr>
                <w:rFonts w:eastAsia="Times New Roman"/>
                <w:lang w:eastAsia="ru-RU"/>
              </w:rPr>
            </w:pPr>
            <w:r w:rsidRPr="00490536">
              <w:rPr>
                <w:rFonts w:eastAsia="Times New Roman"/>
                <w:lang w:eastAsia="ru-RU"/>
              </w:rPr>
              <w:t>400 063</w:t>
            </w:r>
          </w:p>
        </w:tc>
      </w:tr>
      <w:tr w:rsidR="006F0424" w:rsidRPr="0008455D" w14:paraId="0BA0E96D" w14:textId="77777777" w:rsidTr="008B5B01">
        <w:trPr>
          <w:trHeight w:val="276"/>
        </w:trPr>
        <w:tc>
          <w:tcPr>
            <w:tcW w:w="370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7F1AB19" w14:textId="77777777" w:rsidR="006F0424" w:rsidRPr="00490536" w:rsidRDefault="006F0424" w:rsidP="008B5B01">
            <w:pPr>
              <w:spacing w:after="0" w:line="240" w:lineRule="auto"/>
              <w:rPr>
                <w:rFonts w:eastAsia="Times New Roman"/>
                <w:b/>
                <w:bCs/>
                <w:lang w:eastAsia="ru-RU"/>
              </w:rPr>
            </w:pPr>
            <w:r w:rsidRPr="00490536">
              <w:rPr>
                <w:rFonts w:eastAsia="Times New Roman"/>
                <w:b/>
                <w:bCs/>
                <w:lang w:eastAsia="ru-RU"/>
              </w:rPr>
              <w:t>Итого источники капитала</w:t>
            </w:r>
          </w:p>
        </w:tc>
        <w:tc>
          <w:tcPr>
            <w:tcW w:w="1880" w:type="dxa"/>
            <w:tcBorders>
              <w:top w:val="nil"/>
              <w:left w:val="single" w:sz="4" w:space="0" w:color="auto"/>
              <w:bottom w:val="single" w:sz="8" w:space="0" w:color="auto"/>
              <w:right w:val="single" w:sz="4" w:space="0" w:color="auto"/>
            </w:tcBorders>
            <w:shd w:val="clear" w:color="auto" w:fill="auto"/>
            <w:noWrap/>
            <w:vAlign w:val="bottom"/>
            <w:hideMark/>
          </w:tcPr>
          <w:p w14:paraId="4D3DA291" w14:textId="77777777" w:rsidR="006F0424" w:rsidRPr="00490536" w:rsidRDefault="006F0424" w:rsidP="008B5B01">
            <w:pPr>
              <w:spacing w:after="0" w:line="240" w:lineRule="auto"/>
              <w:jc w:val="right"/>
              <w:rPr>
                <w:rFonts w:eastAsia="Times New Roman"/>
                <w:b/>
                <w:bCs/>
                <w:lang w:eastAsia="ru-RU"/>
              </w:rPr>
            </w:pPr>
            <w:r w:rsidRPr="00490536">
              <w:rPr>
                <w:rFonts w:eastAsia="Times New Roman"/>
                <w:b/>
                <w:bCs/>
                <w:lang w:eastAsia="ru-RU"/>
              </w:rPr>
              <w:t>843 300</w:t>
            </w:r>
          </w:p>
        </w:tc>
        <w:tc>
          <w:tcPr>
            <w:tcW w:w="2220" w:type="dxa"/>
            <w:tcBorders>
              <w:top w:val="nil"/>
              <w:left w:val="nil"/>
              <w:bottom w:val="single" w:sz="8" w:space="0" w:color="auto"/>
              <w:right w:val="single" w:sz="4" w:space="0" w:color="auto"/>
            </w:tcBorders>
            <w:shd w:val="clear" w:color="auto" w:fill="auto"/>
            <w:noWrap/>
            <w:vAlign w:val="bottom"/>
            <w:hideMark/>
          </w:tcPr>
          <w:p w14:paraId="50926F43" w14:textId="77777777" w:rsidR="006F0424" w:rsidRPr="00490536" w:rsidRDefault="006F0424" w:rsidP="008B5B01">
            <w:pPr>
              <w:spacing w:after="0" w:line="240" w:lineRule="auto"/>
              <w:jc w:val="right"/>
              <w:rPr>
                <w:rFonts w:eastAsia="Times New Roman"/>
                <w:b/>
                <w:bCs/>
                <w:lang w:eastAsia="ru-RU"/>
              </w:rPr>
            </w:pPr>
            <w:r w:rsidRPr="00490536">
              <w:rPr>
                <w:rFonts w:eastAsia="Times New Roman"/>
                <w:b/>
                <w:bCs/>
                <w:lang w:eastAsia="ru-RU"/>
              </w:rPr>
              <w:t>269 894</w:t>
            </w:r>
          </w:p>
        </w:tc>
        <w:tc>
          <w:tcPr>
            <w:tcW w:w="1520" w:type="dxa"/>
            <w:tcBorders>
              <w:top w:val="single" w:sz="4" w:space="0" w:color="auto"/>
              <w:left w:val="nil"/>
              <w:bottom w:val="single" w:sz="8" w:space="0" w:color="auto"/>
              <w:right w:val="single" w:sz="4" w:space="0" w:color="auto"/>
            </w:tcBorders>
            <w:shd w:val="clear" w:color="auto" w:fill="auto"/>
            <w:noWrap/>
            <w:vAlign w:val="bottom"/>
            <w:hideMark/>
          </w:tcPr>
          <w:p w14:paraId="1CC34E56" w14:textId="77777777" w:rsidR="006F0424" w:rsidRPr="00490536" w:rsidRDefault="006F0424" w:rsidP="008B5B01">
            <w:pPr>
              <w:spacing w:after="0" w:line="240" w:lineRule="auto"/>
              <w:jc w:val="right"/>
              <w:rPr>
                <w:rFonts w:eastAsia="Times New Roman"/>
                <w:b/>
                <w:bCs/>
                <w:lang w:eastAsia="ru-RU"/>
              </w:rPr>
            </w:pPr>
            <w:r w:rsidRPr="00490536">
              <w:rPr>
                <w:rFonts w:eastAsia="Times New Roman"/>
                <w:b/>
                <w:bCs/>
                <w:lang w:eastAsia="ru-RU"/>
              </w:rPr>
              <w:t>1 113 194</w:t>
            </w:r>
          </w:p>
        </w:tc>
      </w:tr>
      <w:tr w:rsidR="006F0424" w:rsidRPr="0008455D" w14:paraId="7AAABB89" w14:textId="77777777" w:rsidTr="008B5B01">
        <w:trPr>
          <w:trHeight w:val="264"/>
        </w:trPr>
        <w:tc>
          <w:tcPr>
            <w:tcW w:w="3700" w:type="dxa"/>
            <w:tcBorders>
              <w:top w:val="nil"/>
              <w:left w:val="nil"/>
              <w:bottom w:val="nil"/>
              <w:right w:val="nil"/>
            </w:tcBorders>
            <w:shd w:val="clear" w:color="auto" w:fill="auto"/>
            <w:noWrap/>
            <w:vAlign w:val="bottom"/>
            <w:hideMark/>
          </w:tcPr>
          <w:p w14:paraId="3727A635" w14:textId="77777777" w:rsidR="006F0424" w:rsidRPr="00490536" w:rsidRDefault="006F0424" w:rsidP="008B5B01">
            <w:pPr>
              <w:spacing w:after="0" w:line="240" w:lineRule="auto"/>
              <w:jc w:val="right"/>
              <w:rPr>
                <w:rFonts w:eastAsia="Times New Roman"/>
                <w:b/>
                <w:bCs/>
                <w:lang w:eastAsia="ru-RU"/>
              </w:rPr>
            </w:pPr>
          </w:p>
        </w:tc>
        <w:tc>
          <w:tcPr>
            <w:tcW w:w="1880" w:type="dxa"/>
            <w:tcBorders>
              <w:top w:val="nil"/>
              <w:left w:val="nil"/>
              <w:bottom w:val="nil"/>
              <w:right w:val="nil"/>
            </w:tcBorders>
            <w:shd w:val="clear" w:color="auto" w:fill="auto"/>
            <w:noWrap/>
            <w:vAlign w:val="bottom"/>
            <w:hideMark/>
          </w:tcPr>
          <w:p w14:paraId="07200E28" w14:textId="77777777" w:rsidR="006F0424" w:rsidRPr="00490536" w:rsidRDefault="006F0424" w:rsidP="008B5B01">
            <w:pPr>
              <w:spacing w:after="0" w:line="240" w:lineRule="auto"/>
              <w:rPr>
                <w:rFonts w:ascii="Times New Roman" w:eastAsia="Times New Roman" w:hAnsi="Times New Roman" w:cs="Times New Roman"/>
                <w:lang w:eastAsia="ru-RU"/>
              </w:rPr>
            </w:pPr>
          </w:p>
        </w:tc>
        <w:tc>
          <w:tcPr>
            <w:tcW w:w="2220" w:type="dxa"/>
            <w:tcBorders>
              <w:top w:val="nil"/>
              <w:left w:val="nil"/>
              <w:bottom w:val="nil"/>
              <w:right w:val="nil"/>
            </w:tcBorders>
            <w:shd w:val="clear" w:color="auto" w:fill="auto"/>
            <w:noWrap/>
            <w:vAlign w:val="bottom"/>
            <w:hideMark/>
          </w:tcPr>
          <w:p w14:paraId="73CBD245" w14:textId="77777777" w:rsidR="006F0424" w:rsidRPr="00490536" w:rsidRDefault="006F0424" w:rsidP="008B5B01">
            <w:pPr>
              <w:spacing w:after="0" w:line="240" w:lineRule="auto"/>
              <w:rPr>
                <w:rFonts w:ascii="Times New Roman" w:eastAsia="Times New Roman" w:hAnsi="Times New Roman" w:cs="Times New Roman"/>
                <w:lang w:eastAsia="ru-RU"/>
              </w:rPr>
            </w:pPr>
          </w:p>
        </w:tc>
        <w:tc>
          <w:tcPr>
            <w:tcW w:w="1520" w:type="dxa"/>
            <w:tcBorders>
              <w:top w:val="nil"/>
              <w:left w:val="nil"/>
              <w:bottom w:val="nil"/>
              <w:right w:val="nil"/>
            </w:tcBorders>
            <w:shd w:val="clear" w:color="auto" w:fill="auto"/>
            <w:noWrap/>
            <w:vAlign w:val="bottom"/>
            <w:hideMark/>
          </w:tcPr>
          <w:p w14:paraId="6D4E94AE" w14:textId="77777777" w:rsidR="006F0424" w:rsidRPr="00490536" w:rsidRDefault="006F0424" w:rsidP="008B5B01">
            <w:pPr>
              <w:spacing w:after="0" w:line="240" w:lineRule="auto"/>
              <w:rPr>
                <w:rFonts w:ascii="Times New Roman" w:eastAsia="Times New Roman" w:hAnsi="Times New Roman" w:cs="Times New Roman"/>
                <w:lang w:eastAsia="ru-RU"/>
              </w:rPr>
            </w:pPr>
          </w:p>
        </w:tc>
      </w:tr>
    </w:tbl>
    <w:p w14:paraId="02E97F5E" w14:textId="77777777" w:rsidR="006F0424" w:rsidRPr="0008455D" w:rsidRDefault="006F0424" w:rsidP="006F0424"/>
    <w:p w14:paraId="52C7F1B8" w14:textId="77777777" w:rsidR="006F0424" w:rsidRPr="0008455D" w:rsidRDefault="006F0424" w:rsidP="006F0424">
      <w:pPr>
        <w:pStyle w:val="Heading1"/>
        <w:numPr>
          <w:ilvl w:val="0"/>
          <w:numId w:val="0"/>
        </w:numPr>
        <w:ind w:left="851" w:hanging="851"/>
        <w:jc w:val="both"/>
        <w:rPr>
          <w:rFonts w:ascii="Times New Roman" w:hAnsi="Times New Roman"/>
        </w:rPr>
      </w:pPr>
      <w:bookmarkStart w:id="46" w:name="_Toc8731193"/>
      <w:r w:rsidRPr="00490536">
        <w:rPr>
          <w:rFonts w:ascii="Times New Roman" w:hAnsi="Times New Roman"/>
        </w:rPr>
        <w:t>1.4.5</w:t>
      </w:r>
      <w:r w:rsidRPr="00490536">
        <w:rPr>
          <w:rFonts w:ascii="Times New Roman" w:hAnsi="Times New Roman"/>
        </w:rPr>
        <w:tab/>
        <w:t xml:space="preserve">Сопроводительная информация к отчету </w:t>
      </w:r>
      <w:r w:rsidRPr="0008455D">
        <w:rPr>
          <w:rFonts w:ascii="Times New Roman" w:hAnsi="Times New Roman"/>
        </w:rPr>
        <w:t>о движении денежных средств</w:t>
      </w:r>
      <w:bookmarkEnd w:id="46"/>
    </w:p>
    <w:p w14:paraId="5B90FF01" w14:textId="77777777" w:rsidR="006F0424" w:rsidRPr="0008455D" w:rsidRDefault="006F0424" w:rsidP="006F0424">
      <w:pPr>
        <w:rPr>
          <w:rFonts w:ascii="Times New Roman" w:hAnsi="Times New Roman" w:cs="Times New Roman"/>
        </w:rPr>
      </w:pPr>
      <w:r w:rsidRPr="00490536">
        <w:rPr>
          <w:rFonts w:ascii="Times New Roman" w:hAnsi="Times New Roman" w:cs="Times New Roman"/>
        </w:rPr>
        <w:t xml:space="preserve">Банк </w:t>
      </w:r>
      <w:r w:rsidRPr="0008455D">
        <w:rPr>
          <w:rFonts w:ascii="Times New Roman" w:hAnsi="Times New Roman" w:cs="Times New Roman"/>
        </w:rPr>
        <w:t>осуществляет операции только в Российской Федерации, в основном в г.Москве. Остатки денежных средств и их эквивалентов, имеющиеся у Банка, но недоступные для использования отсутствуют.</w:t>
      </w:r>
    </w:p>
    <w:p w14:paraId="6493AE11" w14:textId="77777777" w:rsidR="006F0424" w:rsidRPr="0008455D" w:rsidRDefault="006F0424" w:rsidP="006F0424">
      <w:pPr>
        <w:rPr>
          <w:rFonts w:ascii="Times New Roman" w:hAnsi="Times New Roman" w:cs="Times New Roman"/>
        </w:rPr>
      </w:pPr>
      <w:r w:rsidRPr="0008455D">
        <w:rPr>
          <w:rFonts w:ascii="Times New Roman" w:hAnsi="Times New Roman" w:cs="Times New Roman"/>
        </w:rPr>
        <w:t>Строка 5.1 и 5.2 «Денежные средства на начало отчетного года» и строка «Денежные средства на конец отчетного года» отчета о движении денежных средств соответствует статьям: «Средства кредитной организации в Цетральном банке Российской Федерации» и «Средства в кредитных организациях» бухгалтерского баланса на соответствующие даты.</w:t>
      </w:r>
    </w:p>
    <w:p w14:paraId="1089A0D0" w14:textId="77777777" w:rsidR="006F0424" w:rsidRPr="0008455D" w:rsidRDefault="006F0424" w:rsidP="006F0424">
      <w:pPr>
        <w:pStyle w:val="Heading1"/>
        <w:numPr>
          <w:ilvl w:val="0"/>
          <w:numId w:val="0"/>
        </w:numPr>
        <w:ind w:left="851" w:hanging="851"/>
        <w:jc w:val="both"/>
        <w:rPr>
          <w:rFonts w:ascii="Times New Roman" w:hAnsi="Times New Roman"/>
        </w:rPr>
      </w:pPr>
      <w:bookmarkStart w:id="47" w:name="_Toc8731194"/>
      <w:r w:rsidRPr="00306B4B">
        <w:rPr>
          <w:rFonts w:ascii="Times New Roman" w:hAnsi="Times New Roman"/>
        </w:rPr>
        <w:t>1.4.6</w:t>
      </w:r>
      <w:r w:rsidRPr="00306B4B">
        <w:rPr>
          <w:rFonts w:ascii="Times New Roman" w:hAnsi="Times New Roman"/>
        </w:rPr>
        <w:tab/>
        <w:t>Справедливая стоимость финансовых инструментов.</w:t>
      </w:r>
      <w:bookmarkEnd w:id="47"/>
    </w:p>
    <w:p w14:paraId="0AEB0EDA" w14:textId="77777777" w:rsidR="006F0424" w:rsidRPr="0008455D" w:rsidRDefault="006F0424" w:rsidP="006F0424">
      <w:pPr>
        <w:rPr>
          <w:rFonts w:ascii="Times New Roman" w:hAnsi="Times New Roman" w:cs="Times New Roman"/>
        </w:rPr>
      </w:pPr>
    </w:p>
    <w:p w14:paraId="76A57904" w14:textId="77777777" w:rsidR="006F0424" w:rsidRDefault="006F0424" w:rsidP="006F0424">
      <w:pPr>
        <w:spacing w:after="0" w:line="240" w:lineRule="auto"/>
        <w:jc w:val="both"/>
        <w:rPr>
          <w:rFonts w:ascii="Calibri" w:eastAsia="Calibri" w:hAnsi="Calibri" w:cs="Calibri"/>
          <w:lang w:eastAsia="ru-RU"/>
        </w:rPr>
      </w:pPr>
      <w:r w:rsidRPr="00490536">
        <w:rPr>
          <w:rFonts w:ascii="Calibri" w:eastAsia="Calibri" w:hAnsi="Calibri" w:cs="Calibri"/>
          <w:lang w:eastAsia="ru-RU"/>
        </w:rPr>
        <w:t xml:space="preserve">Ниже представлен анализ финансовых активов и обязательств, учитываемых в отчетности по справедливой стоимости и по которым справедливая стоимость раскрывается отдельно в разрезе уровней иерархии оценки по состоянию на 01 </w:t>
      </w:r>
      <w:r>
        <w:rPr>
          <w:rFonts w:ascii="Calibri" w:eastAsia="Calibri" w:hAnsi="Calibri" w:cs="Calibri"/>
          <w:lang w:eastAsia="ru-RU"/>
        </w:rPr>
        <w:t xml:space="preserve">апреля </w:t>
      </w:r>
      <w:r w:rsidRPr="00490536">
        <w:rPr>
          <w:rFonts w:ascii="Calibri" w:eastAsia="Calibri" w:hAnsi="Calibri" w:cs="Calibri"/>
          <w:lang w:eastAsia="ru-RU"/>
        </w:rPr>
        <w:t>2019 года:</w:t>
      </w:r>
      <w:r w:rsidRPr="0008455D">
        <w:rPr>
          <w:rFonts w:ascii="Calibri" w:eastAsia="Calibri" w:hAnsi="Calibri" w:cs="Calibri"/>
          <w:lang w:eastAsia="ru-RU"/>
        </w:rPr>
        <w:t xml:space="preserve"> </w:t>
      </w:r>
    </w:p>
    <w:p w14:paraId="452074A8" w14:textId="77777777" w:rsidR="006F0424" w:rsidRDefault="006F0424" w:rsidP="006F0424">
      <w:pPr>
        <w:spacing w:after="0" w:line="240" w:lineRule="auto"/>
        <w:jc w:val="both"/>
        <w:rPr>
          <w:rFonts w:ascii="Calibri" w:eastAsia="Calibri" w:hAnsi="Calibri" w:cs="Calibri"/>
          <w:lang w:eastAsia="ru-RU"/>
        </w:rPr>
      </w:pPr>
    </w:p>
    <w:p w14:paraId="09282195" w14:textId="77777777" w:rsidR="006F0424" w:rsidRPr="0008455D" w:rsidRDefault="006F0424" w:rsidP="006F0424">
      <w:pPr>
        <w:spacing w:after="0" w:line="240" w:lineRule="auto"/>
        <w:jc w:val="both"/>
        <w:rPr>
          <w:rFonts w:ascii="Times New Roman" w:eastAsia="Calibri" w:hAnsi="Times New Roman" w:cs="Times New Roman"/>
          <w:sz w:val="24"/>
          <w:szCs w:val="24"/>
          <w:lang w:eastAsia="ru-RU"/>
        </w:rPr>
      </w:pPr>
    </w:p>
    <w:tbl>
      <w:tblPr>
        <w:tblW w:w="9229" w:type="dxa"/>
        <w:tblInd w:w="93" w:type="dxa"/>
        <w:tblCellMar>
          <w:left w:w="0" w:type="dxa"/>
          <w:right w:w="0" w:type="dxa"/>
        </w:tblCellMar>
        <w:tblLook w:val="04A0" w:firstRow="1" w:lastRow="0" w:firstColumn="1" w:lastColumn="0" w:noHBand="0" w:noVBand="1"/>
      </w:tblPr>
      <w:tblGrid>
        <w:gridCol w:w="4693"/>
        <w:gridCol w:w="1559"/>
        <w:gridCol w:w="1418"/>
        <w:gridCol w:w="1559"/>
      </w:tblGrid>
      <w:tr w:rsidR="006F0424" w:rsidRPr="0008455D" w14:paraId="0811010F" w14:textId="77777777" w:rsidTr="008B5B01">
        <w:trPr>
          <w:trHeight w:val="20"/>
        </w:trPr>
        <w:tc>
          <w:tcPr>
            <w:tcW w:w="4693" w:type="dxa"/>
            <w:tcBorders>
              <w:top w:val="single" w:sz="4"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639D0EB8" w14:textId="77777777" w:rsidR="006F0424" w:rsidRPr="0008455D" w:rsidRDefault="006F0424" w:rsidP="008B5B01">
            <w:pPr>
              <w:autoSpaceDE w:val="0"/>
              <w:autoSpaceDN w:val="0"/>
              <w:spacing w:after="0" w:line="240" w:lineRule="auto"/>
              <w:rPr>
                <w:rFonts w:ascii="Calibri" w:eastAsia="Calibri" w:hAnsi="Calibri" w:cs="Calibri"/>
                <w:b/>
                <w:bCs/>
                <w:sz w:val="16"/>
                <w:szCs w:val="16"/>
                <w:lang w:eastAsia="ru-RU"/>
              </w:rPr>
            </w:pPr>
            <w:r w:rsidRPr="0008455D">
              <w:rPr>
                <w:rFonts w:ascii="Calibri" w:eastAsia="Calibri" w:hAnsi="Calibri" w:cs="Calibri"/>
                <w:b/>
                <w:bCs/>
                <w:sz w:val="16"/>
                <w:szCs w:val="16"/>
                <w:lang w:eastAsia="ru-RU"/>
              </w:rPr>
              <w:t>Наименование</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B4A8E86" w14:textId="77777777" w:rsidR="006F0424" w:rsidRPr="0008455D" w:rsidRDefault="006F0424" w:rsidP="008B5B01">
            <w:pPr>
              <w:spacing w:after="0" w:line="240" w:lineRule="auto"/>
              <w:jc w:val="center"/>
              <w:rPr>
                <w:rFonts w:ascii="Calibri" w:eastAsia="Calibri" w:hAnsi="Calibri" w:cs="Calibri"/>
                <w:b/>
                <w:bCs/>
                <w:color w:val="000000"/>
                <w:sz w:val="15"/>
                <w:szCs w:val="15"/>
                <w:lang w:eastAsia="ru-RU"/>
              </w:rPr>
            </w:pPr>
            <w:r w:rsidRPr="0008455D">
              <w:rPr>
                <w:rFonts w:ascii="Calibri" w:eastAsia="Calibri" w:hAnsi="Calibri" w:cs="Calibri"/>
                <w:b/>
                <w:bCs/>
                <w:color w:val="000000"/>
                <w:sz w:val="15"/>
                <w:szCs w:val="15"/>
                <w:lang w:eastAsia="ru-RU"/>
              </w:rPr>
              <w:t>Уровень1 (рыночные котировки)</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64A70D1" w14:textId="77777777" w:rsidR="006F0424" w:rsidRPr="0008455D" w:rsidRDefault="006F0424" w:rsidP="008B5B01">
            <w:pPr>
              <w:spacing w:after="0" w:line="240" w:lineRule="auto"/>
              <w:jc w:val="center"/>
              <w:rPr>
                <w:rFonts w:ascii="Calibri" w:eastAsia="Calibri" w:hAnsi="Calibri" w:cs="Calibri"/>
                <w:b/>
                <w:bCs/>
                <w:color w:val="000000"/>
                <w:sz w:val="15"/>
                <w:szCs w:val="15"/>
                <w:lang w:eastAsia="ru-RU"/>
              </w:rPr>
            </w:pPr>
            <w:r w:rsidRPr="0008455D">
              <w:rPr>
                <w:rFonts w:ascii="Calibri" w:eastAsia="Calibri" w:hAnsi="Calibri" w:cs="Calibri"/>
                <w:b/>
                <w:bCs/>
                <w:color w:val="000000"/>
                <w:sz w:val="15"/>
                <w:szCs w:val="15"/>
                <w:lang w:eastAsia="ru-RU"/>
              </w:rPr>
              <w:t>Уровень 3 (модели оценки)</w:t>
            </w:r>
          </w:p>
        </w:tc>
        <w:tc>
          <w:tcPr>
            <w:tcW w:w="1559" w:type="dxa"/>
            <w:tcBorders>
              <w:top w:val="single" w:sz="4" w:space="0" w:color="auto"/>
              <w:left w:val="nil"/>
              <w:bottom w:val="single" w:sz="8" w:space="0" w:color="auto"/>
              <w:right w:val="single" w:sz="4" w:space="0" w:color="auto"/>
            </w:tcBorders>
            <w:noWrap/>
            <w:tcMar>
              <w:top w:w="0" w:type="dxa"/>
              <w:left w:w="108" w:type="dxa"/>
              <w:bottom w:w="0" w:type="dxa"/>
              <w:right w:w="108" w:type="dxa"/>
            </w:tcMar>
            <w:vAlign w:val="center"/>
            <w:hideMark/>
          </w:tcPr>
          <w:p w14:paraId="40D6B600" w14:textId="77777777" w:rsidR="006F0424" w:rsidRPr="0008455D" w:rsidRDefault="006F0424" w:rsidP="008B5B01">
            <w:pPr>
              <w:spacing w:after="0" w:line="240" w:lineRule="auto"/>
              <w:jc w:val="center"/>
              <w:rPr>
                <w:rFonts w:ascii="Calibri" w:eastAsia="Calibri" w:hAnsi="Calibri" w:cs="Calibri"/>
                <w:b/>
                <w:bCs/>
                <w:color w:val="000000"/>
                <w:sz w:val="15"/>
                <w:szCs w:val="15"/>
                <w:lang w:eastAsia="ru-RU"/>
              </w:rPr>
            </w:pPr>
            <w:r w:rsidRPr="0008455D">
              <w:rPr>
                <w:rFonts w:ascii="Calibri" w:eastAsia="Calibri" w:hAnsi="Calibri" w:cs="Calibri"/>
                <w:b/>
                <w:bCs/>
                <w:color w:val="000000"/>
                <w:sz w:val="15"/>
                <w:szCs w:val="15"/>
                <w:lang w:eastAsia="ru-RU"/>
              </w:rPr>
              <w:t>Всего</w:t>
            </w:r>
          </w:p>
        </w:tc>
      </w:tr>
      <w:tr w:rsidR="006F0424" w:rsidRPr="0008455D" w14:paraId="1F57708B" w14:textId="77777777" w:rsidTr="008B5B01">
        <w:trPr>
          <w:trHeight w:val="20"/>
        </w:trPr>
        <w:tc>
          <w:tcPr>
            <w:tcW w:w="4693" w:type="dxa"/>
            <w:tcBorders>
              <w:top w:val="nil"/>
              <w:left w:val="single" w:sz="4" w:space="0" w:color="auto"/>
              <w:bottom w:val="single" w:sz="4" w:space="0" w:color="auto"/>
              <w:right w:val="single" w:sz="8" w:space="0" w:color="auto"/>
            </w:tcBorders>
            <w:tcMar>
              <w:top w:w="0" w:type="dxa"/>
              <w:left w:w="108" w:type="dxa"/>
              <w:bottom w:w="0" w:type="dxa"/>
              <w:right w:w="108" w:type="dxa"/>
            </w:tcMar>
            <w:vAlign w:val="bottom"/>
            <w:hideMark/>
          </w:tcPr>
          <w:p w14:paraId="0F6254E0" w14:textId="77777777" w:rsidR="006F0424" w:rsidRPr="0008455D" w:rsidRDefault="006F0424" w:rsidP="008B5B01">
            <w:pPr>
              <w:spacing w:after="0" w:line="240" w:lineRule="auto"/>
              <w:ind w:left="49" w:hanging="49"/>
              <w:rPr>
                <w:rFonts w:ascii="Calibri" w:eastAsia="Calibri" w:hAnsi="Calibri" w:cs="Calibri"/>
                <w:sz w:val="16"/>
                <w:szCs w:val="16"/>
                <w:lang w:eastAsia="ru-RU"/>
              </w:rPr>
            </w:pPr>
            <w:r w:rsidRPr="0008455D">
              <w:rPr>
                <w:rFonts w:ascii="Calibri" w:eastAsia="Calibri" w:hAnsi="Calibri" w:cs="Calibri"/>
                <w:b/>
                <w:bCs/>
                <w:sz w:val="16"/>
                <w:szCs w:val="16"/>
                <w:lang w:eastAsia="ru-RU"/>
              </w:rPr>
              <w:t>Активы, по которым справедливая стоимость раскрывается отдельно</w:t>
            </w:r>
          </w:p>
        </w:tc>
        <w:tc>
          <w:tcPr>
            <w:tcW w:w="1559"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4A5EC03C" w14:textId="77777777" w:rsidR="006F0424" w:rsidRPr="0008455D" w:rsidRDefault="006F0424" w:rsidP="008B5B01">
            <w:pPr>
              <w:spacing w:after="0" w:line="240" w:lineRule="auto"/>
              <w:jc w:val="center"/>
              <w:rPr>
                <w:rFonts w:ascii="Calibri" w:eastAsia="Calibri" w:hAnsi="Calibri" w:cs="Calibri"/>
                <w:b/>
                <w:bCs/>
                <w:color w:val="000000"/>
                <w:sz w:val="16"/>
                <w:szCs w:val="16"/>
                <w:lang w:eastAsia="ru-RU"/>
              </w:rPr>
            </w:pPr>
          </w:p>
        </w:tc>
        <w:tc>
          <w:tcPr>
            <w:tcW w:w="1418"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300193BE" w14:textId="77777777" w:rsidR="006F0424" w:rsidRPr="0008455D" w:rsidRDefault="006F0424" w:rsidP="008B5B01">
            <w:pPr>
              <w:spacing w:after="0" w:line="240" w:lineRule="auto"/>
              <w:jc w:val="center"/>
              <w:rPr>
                <w:rFonts w:ascii="Calibri" w:eastAsia="Calibri" w:hAnsi="Calibri" w:cs="Calibri"/>
                <w:b/>
                <w:bCs/>
                <w:color w:val="000000"/>
                <w:sz w:val="16"/>
                <w:szCs w:val="16"/>
                <w:lang w:eastAsia="ru-RU"/>
              </w:rPr>
            </w:pPr>
            <w:r>
              <w:rPr>
                <w:rFonts w:ascii="Calibri" w:eastAsia="Calibri" w:hAnsi="Calibri" w:cs="Calibri"/>
                <w:b/>
                <w:bCs/>
                <w:color w:val="000000"/>
                <w:sz w:val="16"/>
                <w:szCs w:val="16"/>
                <w:lang w:eastAsia="ru-RU"/>
              </w:rPr>
              <w:t>2564692</w:t>
            </w:r>
          </w:p>
        </w:tc>
        <w:tc>
          <w:tcPr>
            <w:tcW w:w="1559" w:type="dxa"/>
            <w:tcBorders>
              <w:top w:val="nil"/>
              <w:left w:val="nil"/>
              <w:bottom w:val="single" w:sz="4" w:space="0" w:color="auto"/>
              <w:right w:val="single" w:sz="4" w:space="0" w:color="auto"/>
            </w:tcBorders>
            <w:noWrap/>
            <w:tcMar>
              <w:top w:w="0" w:type="dxa"/>
              <w:left w:w="108" w:type="dxa"/>
              <w:bottom w:w="0" w:type="dxa"/>
              <w:right w:w="108" w:type="dxa"/>
            </w:tcMar>
            <w:vAlign w:val="center"/>
          </w:tcPr>
          <w:p w14:paraId="478DA09D" w14:textId="77777777" w:rsidR="006F0424" w:rsidRPr="0008455D" w:rsidRDefault="006F0424" w:rsidP="008B5B01">
            <w:pPr>
              <w:spacing w:after="0" w:line="240" w:lineRule="auto"/>
              <w:jc w:val="center"/>
              <w:rPr>
                <w:rFonts w:ascii="Calibri" w:eastAsia="Calibri" w:hAnsi="Calibri" w:cs="Calibri"/>
                <w:b/>
                <w:bCs/>
                <w:color w:val="000000"/>
                <w:sz w:val="16"/>
                <w:szCs w:val="16"/>
                <w:lang w:eastAsia="ru-RU"/>
              </w:rPr>
            </w:pPr>
            <w:r>
              <w:rPr>
                <w:rFonts w:ascii="Calibri" w:eastAsia="Calibri" w:hAnsi="Calibri" w:cs="Calibri"/>
                <w:b/>
                <w:bCs/>
                <w:color w:val="000000"/>
                <w:sz w:val="16"/>
                <w:szCs w:val="16"/>
                <w:lang w:eastAsia="ru-RU"/>
              </w:rPr>
              <w:t>2564692</w:t>
            </w:r>
          </w:p>
        </w:tc>
      </w:tr>
      <w:tr w:rsidR="006F0424" w:rsidRPr="0008455D" w14:paraId="637434AA" w14:textId="77777777" w:rsidTr="008B5B01">
        <w:trPr>
          <w:trHeight w:val="20"/>
        </w:trPr>
        <w:tc>
          <w:tcPr>
            <w:tcW w:w="469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78853F3D" w14:textId="77777777" w:rsidR="006F0424" w:rsidRPr="0008455D" w:rsidRDefault="006F0424" w:rsidP="008B5B01">
            <w:pPr>
              <w:autoSpaceDE w:val="0"/>
              <w:autoSpaceDN w:val="0"/>
              <w:spacing w:after="0" w:line="240" w:lineRule="auto"/>
              <w:jc w:val="both"/>
              <w:rPr>
                <w:rFonts w:ascii="Calibri" w:eastAsia="Calibri" w:hAnsi="Calibri" w:cs="Calibri"/>
                <w:sz w:val="16"/>
                <w:szCs w:val="16"/>
                <w:lang w:eastAsia="ru-RU"/>
              </w:rPr>
            </w:pPr>
            <w:r>
              <w:rPr>
                <w:rFonts w:ascii="Calibri" w:eastAsia="Calibri" w:hAnsi="Calibri" w:cs="Calibri"/>
                <w:sz w:val="16"/>
                <w:szCs w:val="16"/>
                <w:lang w:eastAsia="ru-RU"/>
              </w:rPr>
              <w:t>Инвестиции в дочерние и зависимые организации</w:t>
            </w:r>
          </w:p>
        </w:tc>
        <w:tc>
          <w:tcPr>
            <w:tcW w:w="155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2AD7F096" w14:textId="77777777" w:rsidR="006F0424" w:rsidRPr="0008455D" w:rsidRDefault="006F0424" w:rsidP="008B5B01">
            <w:pPr>
              <w:spacing w:after="0" w:line="240" w:lineRule="auto"/>
              <w:rPr>
                <w:rFonts w:ascii="Calibri" w:eastAsia="Calibri" w:hAnsi="Calibri" w:cs="Calibri"/>
                <w:sz w:val="16"/>
                <w:szCs w:val="16"/>
                <w:lang w:eastAsia="ru-RU"/>
              </w:rPr>
            </w:pPr>
          </w:p>
        </w:tc>
        <w:tc>
          <w:tcPr>
            <w:tcW w:w="1418"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393573D9" w14:textId="77777777" w:rsidR="006F0424" w:rsidRPr="00490536" w:rsidRDefault="006F0424" w:rsidP="008B5B01">
            <w:pPr>
              <w:spacing w:after="0" w:line="240" w:lineRule="auto"/>
              <w:jc w:val="center"/>
              <w:rPr>
                <w:rFonts w:ascii="Times New Roman" w:eastAsia="Times New Roman" w:hAnsi="Times New Roman" w:cs="Times New Roman"/>
                <w:lang w:val="en-US" w:eastAsia="ru-RU"/>
              </w:rPr>
            </w:pPr>
            <w:r>
              <w:rPr>
                <w:rFonts w:ascii="Calibri" w:eastAsia="Calibri" w:hAnsi="Calibri" w:cs="Calibri"/>
                <w:b/>
                <w:bCs/>
                <w:color w:val="000000"/>
                <w:sz w:val="16"/>
                <w:szCs w:val="16"/>
                <w:lang w:eastAsia="ru-RU"/>
              </w:rPr>
              <w:t>300</w:t>
            </w:r>
          </w:p>
        </w:tc>
        <w:tc>
          <w:tcPr>
            <w:tcW w:w="1559"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14:paraId="52AA1F00" w14:textId="77777777" w:rsidR="006F0424" w:rsidRPr="00490536" w:rsidRDefault="006F0424" w:rsidP="008B5B01">
            <w:pPr>
              <w:spacing w:after="0" w:line="240" w:lineRule="auto"/>
              <w:jc w:val="center"/>
              <w:rPr>
                <w:rFonts w:ascii="Times New Roman" w:eastAsia="Times New Roman" w:hAnsi="Times New Roman" w:cs="Times New Roman"/>
                <w:lang w:val="en-US" w:eastAsia="ru-RU"/>
              </w:rPr>
            </w:pPr>
            <w:r>
              <w:rPr>
                <w:rFonts w:ascii="Calibri" w:eastAsia="Calibri" w:hAnsi="Calibri" w:cs="Calibri"/>
                <w:b/>
                <w:bCs/>
                <w:color w:val="000000"/>
                <w:sz w:val="16"/>
                <w:szCs w:val="16"/>
                <w:lang w:eastAsia="ru-RU"/>
              </w:rPr>
              <w:t>300</w:t>
            </w:r>
          </w:p>
        </w:tc>
      </w:tr>
      <w:tr w:rsidR="006F0424" w:rsidRPr="0008455D" w14:paraId="43781256" w14:textId="77777777" w:rsidTr="008B5B01">
        <w:trPr>
          <w:trHeight w:val="20"/>
        </w:trPr>
        <w:tc>
          <w:tcPr>
            <w:tcW w:w="469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C154CA6" w14:textId="77777777" w:rsidR="006F0424" w:rsidRPr="0008455D" w:rsidRDefault="006F0424" w:rsidP="008B5B01">
            <w:pPr>
              <w:autoSpaceDE w:val="0"/>
              <w:autoSpaceDN w:val="0"/>
              <w:spacing w:after="0" w:line="240" w:lineRule="auto"/>
              <w:jc w:val="both"/>
              <w:rPr>
                <w:rFonts w:ascii="Calibri" w:eastAsia="Calibri" w:hAnsi="Calibri" w:cs="Calibri"/>
                <w:sz w:val="16"/>
                <w:szCs w:val="16"/>
                <w:lang w:eastAsia="ru-RU"/>
              </w:rPr>
            </w:pPr>
            <w:r w:rsidRPr="0008455D">
              <w:rPr>
                <w:rFonts w:ascii="Calibri" w:eastAsia="Calibri" w:hAnsi="Calibri" w:cs="Calibri"/>
                <w:sz w:val="16"/>
                <w:szCs w:val="16"/>
                <w:lang w:eastAsia="ru-RU"/>
              </w:rPr>
              <w:t>Средства кредитных организаций в Центральном банке Российской Федерации</w:t>
            </w:r>
          </w:p>
        </w:tc>
        <w:tc>
          <w:tcPr>
            <w:tcW w:w="155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582A75EA" w14:textId="77777777" w:rsidR="006F0424" w:rsidRPr="0008455D" w:rsidRDefault="006F0424" w:rsidP="008B5B01">
            <w:pPr>
              <w:autoSpaceDE w:val="0"/>
              <w:autoSpaceDN w:val="0"/>
              <w:spacing w:after="0" w:line="240" w:lineRule="auto"/>
              <w:jc w:val="both"/>
              <w:rPr>
                <w:rFonts w:ascii="Calibri" w:eastAsia="Calibri" w:hAnsi="Calibri" w:cs="Calibri"/>
                <w:sz w:val="16"/>
                <w:szCs w:val="16"/>
                <w:lang w:eastAsia="ru-RU"/>
              </w:rPr>
            </w:pPr>
          </w:p>
        </w:tc>
        <w:tc>
          <w:tcPr>
            <w:tcW w:w="1418"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6FFA645A" w14:textId="77777777" w:rsidR="006F0424" w:rsidRPr="0008455D" w:rsidRDefault="006F0424" w:rsidP="008B5B01">
            <w:pPr>
              <w:autoSpaceDE w:val="0"/>
              <w:autoSpaceDN w:val="0"/>
              <w:spacing w:after="0" w:line="240" w:lineRule="auto"/>
              <w:jc w:val="center"/>
              <w:rPr>
                <w:rFonts w:ascii="Calibri" w:eastAsia="Calibri" w:hAnsi="Calibri" w:cs="Calibri"/>
                <w:b/>
                <w:bCs/>
                <w:color w:val="000000"/>
                <w:sz w:val="16"/>
                <w:szCs w:val="16"/>
                <w:lang w:eastAsia="ru-RU"/>
              </w:rPr>
            </w:pPr>
            <w:r>
              <w:rPr>
                <w:rFonts w:ascii="Calibri" w:eastAsia="Calibri" w:hAnsi="Calibri" w:cs="Calibri"/>
                <w:b/>
                <w:bCs/>
                <w:color w:val="000000"/>
                <w:sz w:val="16"/>
                <w:szCs w:val="16"/>
                <w:lang w:eastAsia="ru-RU"/>
              </w:rPr>
              <w:t>133305</w:t>
            </w:r>
          </w:p>
        </w:tc>
        <w:tc>
          <w:tcPr>
            <w:tcW w:w="1559"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14:paraId="73E8C26F" w14:textId="77777777" w:rsidR="006F0424" w:rsidRPr="0008455D" w:rsidRDefault="006F0424" w:rsidP="008B5B01">
            <w:pPr>
              <w:autoSpaceDE w:val="0"/>
              <w:autoSpaceDN w:val="0"/>
              <w:spacing w:after="0" w:line="240" w:lineRule="auto"/>
              <w:jc w:val="center"/>
              <w:rPr>
                <w:rFonts w:ascii="Calibri" w:eastAsia="Calibri" w:hAnsi="Calibri" w:cs="Calibri"/>
                <w:b/>
                <w:bCs/>
                <w:color w:val="000000"/>
                <w:sz w:val="16"/>
                <w:szCs w:val="16"/>
                <w:lang w:eastAsia="ru-RU"/>
              </w:rPr>
            </w:pPr>
            <w:r>
              <w:rPr>
                <w:rFonts w:ascii="Calibri" w:eastAsia="Calibri" w:hAnsi="Calibri" w:cs="Calibri"/>
                <w:b/>
                <w:bCs/>
                <w:color w:val="000000"/>
                <w:sz w:val="16"/>
                <w:szCs w:val="16"/>
                <w:lang w:eastAsia="ru-RU"/>
              </w:rPr>
              <w:t>133305</w:t>
            </w:r>
          </w:p>
        </w:tc>
      </w:tr>
      <w:tr w:rsidR="006F0424" w:rsidRPr="0008455D" w14:paraId="201DA1DD" w14:textId="77777777" w:rsidTr="008B5B01">
        <w:trPr>
          <w:trHeight w:val="20"/>
        </w:trPr>
        <w:tc>
          <w:tcPr>
            <w:tcW w:w="469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0644A60" w14:textId="77777777" w:rsidR="006F0424" w:rsidRPr="0008455D" w:rsidRDefault="006F0424" w:rsidP="008B5B01">
            <w:pPr>
              <w:autoSpaceDE w:val="0"/>
              <w:autoSpaceDN w:val="0"/>
              <w:spacing w:after="0" w:line="240" w:lineRule="auto"/>
              <w:jc w:val="both"/>
              <w:rPr>
                <w:rFonts w:ascii="Calibri" w:eastAsia="Calibri" w:hAnsi="Calibri" w:cs="Calibri"/>
                <w:sz w:val="16"/>
                <w:szCs w:val="16"/>
                <w:lang w:eastAsia="ru-RU"/>
              </w:rPr>
            </w:pPr>
            <w:r w:rsidRPr="0008455D">
              <w:rPr>
                <w:rFonts w:ascii="Calibri" w:eastAsia="Calibri" w:hAnsi="Calibri" w:cs="Calibri"/>
                <w:sz w:val="16"/>
                <w:szCs w:val="16"/>
                <w:lang w:eastAsia="ru-RU"/>
              </w:rPr>
              <w:t>Средства в кредитных организациях</w:t>
            </w:r>
          </w:p>
        </w:tc>
        <w:tc>
          <w:tcPr>
            <w:tcW w:w="155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52863C9C" w14:textId="77777777" w:rsidR="006F0424" w:rsidRPr="0008455D" w:rsidRDefault="006F0424" w:rsidP="008B5B01">
            <w:pPr>
              <w:autoSpaceDE w:val="0"/>
              <w:autoSpaceDN w:val="0"/>
              <w:spacing w:after="0" w:line="240" w:lineRule="auto"/>
              <w:jc w:val="both"/>
              <w:rPr>
                <w:rFonts w:ascii="Calibri" w:eastAsia="Calibri" w:hAnsi="Calibri" w:cs="Calibri"/>
                <w:sz w:val="16"/>
                <w:szCs w:val="16"/>
                <w:lang w:eastAsia="ru-RU"/>
              </w:rPr>
            </w:pPr>
          </w:p>
        </w:tc>
        <w:tc>
          <w:tcPr>
            <w:tcW w:w="1418"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02D010B5" w14:textId="77777777" w:rsidR="006F0424" w:rsidRPr="00490536" w:rsidRDefault="006F0424" w:rsidP="008B5B01">
            <w:pPr>
              <w:autoSpaceDE w:val="0"/>
              <w:autoSpaceDN w:val="0"/>
              <w:spacing w:after="0" w:line="240" w:lineRule="auto"/>
              <w:jc w:val="center"/>
              <w:rPr>
                <w:rFonts w:ascii="Calibri" w:eastAsia="Calibri" w:hAnsi="Calibri" w:cs="Calibri"/>
                <w:b/>
                <w:bCs/>
                <w:color w:val="000000"/>
                <w:sz w:val="16"/>
                <w:szCs w:val="16"/>
                <w:lang w:eastAsia="ru-RU"/>
              </w:rPr>
            </w:pPr>
            <w:r>
              <w:rPr>
                <w:rFonts w:ascii="Calibri" w:eastAsia="Calibri" w:hAnsi="Calibri" w:cs="Calibri"/>
                <w:b/>
                <w:bCs/>
                <w:color w:val="000000"/>
                <w:sz w:val="16"/>
                <w:szCs w:val="16"/>
                <w:lang w:eastAsia="ru-RU"/>
              </w:rPr>
              <w:t>133913</w:t>
            </w:r>
          </w:p>
        </w:tc>
        <w:tc>
          <w:tcPr>
            <w:tcW w:w="1559"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14:paraId="031D8FAD" w14:textId="77777777" w:rsidR="006F0424" w:rsidRPr="00490536" w:rsidRDefault="006F0424" w:rsidP="008B5B01">
            <w:pPr>
              <w:autoSpaceDE w:val="0"/>
              <w:autoSpaceDN w:val="0"/>
              <w:spacing w:after="0" w:line="240" w:lineRule="auto"/>
              <w:jc w:val="center"/>
              <w:rPr>
                <w:rFonts w:ascii="Calibri" w:eastAsia="Calibri" w:hAnsi="Calibri" w:cs="Calibri"/>
                <w:b/>
                <w:bCs/>
                <w:color w:val="000000"/>
                <w:sz w:val="16"/>
                <w:szCs w:val="16"/>
                <w:lang w:eastAsia="ru-RU"/>
              </w:rPr>
            </w:pPr>
            <w:r>
              <w:rPr>
                <w:rFonts w:ascii="Calibri" w:eastAsia="Calibri" w:hAnsi="Calibri" w:cs="Calibri"/>
                <w:b/>
                <w:bCs/>
                <w:color w:val="000000"/>
                <w:sz w:val="16"/>
                <w:szCs w:val="16"/>
                <w:lang w:eastAsia="ru-RU"/>
              </w:rPr>
              <w:t>133913</w:t>
            </w:r>
          </w:p>
        </w:tc>
      </w:tr>
      <w:tr w:rsidR="006F0424" w:rsidRPr="0008455D" w14:paraId="6DB0F5FA" w14:textId="77777777" w:rsidTr="008B5B01">
        <w:trPr>
          <w:trHeight w:val="20"/>
        </w:trPr>
        <w:tc>
          <w:tcPr>
            <w:tcW w:w="469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BD766BC" w14:textId="77777777" w:rsidR="006F0424" w:rsidRPr="0008455D" w:rsidRDefault="006F0424" w:rsidP="008B5B01">
            <w:pPr>
              <w:autoSpaceDE w:val="0"/>
              <w:autoSpaceDN w:val="0"/>
              <w:spacing w:after="0" w:line="240" w:lineRule="auto"/>
              <w:jc w:val="both"/>
              <w:rPr>
                <w:rFonts w:ascii="Calibri" w:eastAsia="Calibri" w:hAnsi="Calibri" w:cs="Calibri"/>
                <w:sz w:val="16"/>
                <w:szCs w:val="16"/>
                <w:lang w:eastAsia="ru-RU"/>
              </w:rPr>
            </w:pPr>
            <w:r w:rsidRPr="0008455D">
              <w:rPr>
                <w:rFonts w:ascii="Calibri" w:eastAsia="Calibri" w:hAnsi="Calibri" w:cs="Calibri"/>
                <w:sz w:val="16"/>
                <w:szCs w:val="16"/>
                <w:lang w:eastAsia="ru-RU"/>
              </w:rPr>
              <w:t>Чистая ссудная задолженность</w:t>
            </w:r>
          </w:p>
        </w:tc>
        <w:tc>
          <w:tcPr>
            <w:tcW w:w="155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018D0920" w14:textId="77777777" w:rsidR="006F0424" w:rsidRPr="0008455D" w:rsidRDefault="006F0424" w:rsidP="008B5B01">
            <w:pPr>
              <w:autoSpaceDE w:val="0"/>
              <w:autoSpaceDN w:val="0"/>
              <w:spacing w:after="0" w:line="240" w:lineRule="auto"/>
              <w:jc w:val="both"/>
              <w:rPr>
                <w:rFonts w:ascii="Calibri" w:eastAsia="Calibri" w:hAnsi="Calibri" w:cs="Calibri"/>
                <w:sz w:val="16"/>
                <w:szCs w:val="16"/>
                <w:lang w:eastAsia="ru-RU"/>
              </w:rPr>
            </w:pPr>
          </w:p>
        </w:tc>
        <w:tc>
          <w:tcPr>
            <w:tcW w:w="1418"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1AA3C766" w14:textId="77777777" w:rsidR="006F0424" w:rsidRPr="00490536" w:rsidRDefault="006F0424" w:rsidP="008B5B01">
            <w:pPr>
              <w:autoSpaceDE w:val="0"/>
              <w:autoSpaceDN w:val="0"/>
              <w:spacing w:after="0" w:line="240" w:lineRule="auto"/>
              <w:jc w:val="center"/>
              <w:rPr>
                <w:rFonts w:ascii="Calibri" w:eastAsia="Calibri" w:hAnsi="Calibri" w:cs="Calibri"/>
                <w:b/>
                <w:bCs/>
                <w:color w:val="000000"/>
                <w:sz w:val="16"/>
                <w:szCs w:val="16"/>
                <w:lang w:eastAsia="ru-RU"/>
              </w:rPr>
            </w:pPr>
            <w:r>
              <w:rPr>
                <w:rFonts w:ascii="Calibri" w:eastAsia="Calibri" w:hAnsi="Calibri" w:cs="Calibri"/>
                <w:b/>
                <w:bCs/>
                <w:color w:val="000000"/>
                <w:sz w:val="16"/>
                <w:szCs w:val="16"/>
                <w:lang w:eastAsia="ru-RU"/>
              </w:rPr>
              <w:t>2277654</w:t>
            </w:r>
          </w:p>
        </w:tc>
        <w:tc>
          <w:tcPr>
            <w:tcW w:w="1559"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14:paraId="1825656E" w14:textId="77777777" w:rsidR="006F0424" w:rsidRPr="00490536" w:rsidRDefault="006F0424" w:rsidP="008B5B01">
            <w:pPr>
              <w:autoSpaceDE w:val="0"/>
              <w:autoSpaceDN w:val="0"/>
              <w:spacing w:after="0" w:line="240" w:lineRule="auto"/>
              <w:jc w:val="center"/>
              <w:rPr>
                <w:rFonts w:ascii="Calibri" w:eastAsia="Calibri" w:hAnsi="Calibri" w:cs="Calibri"/>
                <w:b/>
                <w:bCs/>
                <w:color w:val="000000"/>
                <w:sz w:val="16"/>
                <w:szCs w:val="16"/>
                <w:lang w:eastAsia="ru-RU"/>
              </w:rPr>
            </w:pPr>
            <w:r>
              <w:rPr>
                <w:rFonts w:ascii="Calibri" w:eastAsia="Calibri" w:hAnsi="Calibri" w:cs="Calibri"/>
                <w:b/>
                <w:bCs/>
                <w:color w:val="000000"/>
                <w:sz w:val="16"/>
                <w:szCs w:val="16"/>
                <w:lang w:eastAsia="ru-RU"/>
              </w:rPr>
              <w:t>2277654</w:t>
            </w:r>
          </w:p>
        </w:tc>
      </w:tr>
      <w:tr w:rsidR="006F0424" w:rsidRPr="0008455D" w14:paraId="5B8C4865" w14:textId="77777777" w:rsidTr="008B5B01">
        <w:trPr>
          <w:trHeight w:val="20"/>
        </w:trPr>
        <w:tc>
          <w:tcPr>
            <w:tcW w:w="469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8D9652E" w14:textId="77777777" w:rsidR="006F0424" w:rsidRPr="0008455D" w:rsidRDefault="006F0424" w:rsidP="008B5B01">
            <w:pPr>
              <w:autoSpaceDE w:val="0"/>
              <w:autoSpaceDN w:val="0"/>
              <w:spacing w:after="0" w:line="240" w:lineRule="auto"/>
              <w:jc w:val="both"/>
              <w:rPr>
                <w:rFonts w:ascii="Calibri" w:eastAsia="Calibri" w:hAnsi="Calibri" w:cs="Calibri"/>
                <w:sz w:val="16"/>
                <w:szCs w:val="16"/>
                <w:lang w:eastAsia="ru-RU"/>
              </w:rPr>
            </w:pPr>
            <w:r w:rsidRPr="0008455D">
              <w:rPr>
                <w:rFonts w:ascii="Calibri" w:eastAsia="Calibri" w:hAnsi="Calibri" w:cs="Calibri"/>
                <w:sz w:val="16"/>
                <w:szCs w:val="16"/>
                <w:lang w:eastAsia="ru-RU"/>
              </w:rPr>
              <w:t>Прочие финансовые активы</w:t>
            </w:r>
          </w:p>
        </w:tc>
        <w:tc>
          <w:tcPr>
            <w:tcW w:w="155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070B606B" w14:textId="77777777" w:rsidR="006F0424" w:rsidRPr="0008455D" w:rsidRDefault="006F0424" w:rsidP="008B5B01">
            <w:pPr>
              <w:autoSpaceDE w:val="0"/>
              <w:autoSpaceDN w:val="0"/>
              <w:spacing w:after="0" w:line="240" w:lineRule="auto"/>
              <w:jc w:val="both"/>
              <w:rPr>
                <w:rFonts w:ascii="Calibri" w:eastAsia="Calibri" w:hAnsi="Calibri" w:cs="Calibri"/>
                <w:sz w:val="16"/>
                <w:szCs w:val="16"/>
                <w:lang w:eastAsia="ru-RU"/>
              </w:rPr>
            </w:pPr>
          </w:p>
        </w:tc>
        <w:tc>
          <w:tcPr>
            <w:tcW w:w="1418"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5A7EA004" w14:textId="77777777" w:rsidR="006F0424" w:rsidRPr="00490536" w:rsidRDefault="006F0424" w:rsidP="008B5B01">
            <w:pPr>
              <w:autoSpaceDE w:val="0"/>
              <w:autoSpaceDN w:val="0"/>
              <w:spacing w:after="0" w:line="240" w:lineRule="auto"/>
              <w:jc w:val="center"/>
              <w:rPr>
                <w:rFonts w:ascii="Calibri" w:eastAsia="Calibri" w:hAnsi="Calibri" w:cs="Calibri"/>
                <w:b/>
                <w:bCs/>
                <w:color w:val="000000"/>
                <w:sz w:val="16"/>
                <w:szCs w:val="16"/>
                <w:lang w:eastAsia="ru-RU"/>
              </w:rPr>
            </w:pPr>
            <w:r>
              <w:rPr>
                <w:rFonts w:ascii="Calibri" w:eastAsia="Calibri" w:hAnsi="Calibri" w:cs="Calibri"/>
                <w:b/>
                <w:bCs/>
                <w:color w:val="000000"/>
                <w:sz w:val="16"/>
                <w:szCs w:val="16"/>
                <w:lang w:eastAsia="ru-RU"/>
              </w:rPr>
              <w:t>19520</w:t>
            </w:r>
          </w:p>
        </w:tc>
        <w:tc>
          <w:tcPr>
            <w:tcW w:w="1559"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14:paraId="46CDADAB" w14:textId="77777777" w:rsidR="006F0424" w:rsidRPr="00490536" w:rsidRDefault="006F0424" w:rsidP="008B5B01">
            <w:pPr>
              <w:autoSpaceDE w:val="0"/>
              <w:autoSpaceDN w:val="0"/>
              <w:spacing w:after="0" w:line="240" w:lineRule="auto"/>
              <w:jc w:val="center"/>
              <w:rPr>
                <w:rFonts w:ascii="Calibri" w:eastAsia="Calibri" w:hAnsi="Calibri" w:cs="Calibri"/>
                <w:b/>
                <w:bCs/>
                <w:color w:val="000000"/>
                <w:sz w:val="16"/>
                <w:szCs w:val="16"/>
                <w:lang w:eastAsia="ru-RU"/>
              </w:rPr>
            </w:pPr>
            <w:r>
              <w:rPr>
                <w:rFonts w:ascii="Calibri" w:eastAsia="Calibri" w:hAnsi="Calibri" w:cs="Calibri"/>
                <w:b/>
                <w:bCs/>
                <w:color w:val="000000"/>
                <w:sz w:val="16"/>
                <w:szCs w:val="16"/>
                <w:lang w:eastAsia="ru-RU"/>
              </w:rPr>
              <w:t>19520</w:t>
            </w:r>
          </w:p>
        </w:tc>
      </w:tr>
      <w:tr w:rsidR="006F0424" w:rsidRPr="0008455D" w14:paraId="241290F1" w14:textId="77777777" w:rsidTr="008B5B01">
        <w:trPr>
          <w:trHeight w:val="20"/>
        </w:trPr>
        <w:tc>
          <w:tcPr>
            <w:tcW w:w="469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FC22B46" w14:textId="77777777" w:rsidR="006F0424" w:rsidRPr="0008455D" w:rsidRDefault="006F0424" w:rsidP="008B5B01">
            <w:pPr>
              <w:autoSpaceDE w:val="0"/>
              <w:autoSpaceDN w:val="0"/>
              <w:spacing w:after="0" w:line="240" w:lineRule="auto"/>
              <w:jc w:val="both"/>
              <w:rPr>
                <w:rFonts w:ascii="Calibri" w:eastAsia="Calibri" w:hAnsi="Calibri" w:cs="Calibri"/>
                <w:sz w:val="16"/>
                <w:szCs w:val="16"/>
                <w:lang w:eastAsia="ru-RU"/>
              </w:rPr>
            </w:pPr>
            <w:r w:rsidRPr="00490536">
              <w:rPr>
                <w:rFonts w:ascii="Calibri" w:eastAsia="Calibri" w:hAnsi="Calibri" w:cs="Calibri"/>
                <w:b/>
                <w:bCs/>
                <w:sz w:val="16"/>
                <w:szCs w:val="16"/>
                <w:lang w:eastAsia="ru-RU"/>
              </w:rPr>
              <w:t>Обязательства, по которым справедливая стоимость раскрывается отдельно</w:t>
            </w:r>
          </w:p>
        </w:tc>
        <w:tc>
          <w:tcPr>
            <w:tcW w:w="155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4702FB70" w14:textId="77777777" w:rsidR="006F0424" w:rsidRPr="0008455D" w:rsidRDefault="006F0424" w:rsidP="008B5B01">
            <w:pPr>
              <w:autoSpaceDE w:val="0"/>
              <w:autoSpaceDN w:val="0"/>
              <w:spacing w:after="0" w:line="240" w:lineRule="auto"/>
              <w:jc w:val="both"/>
              <w:rPr>
                <w:rFonts w:ascii="Calibri" w:eastAsia="Calibri" w:hAnsi="Calibri" w:cs="Calibri"/>
                <w:sz w:val="16"/>
                <w:szCs w:val="16"/>
                <w:lang w:eastAsia="ru-RU"/>
              </w:rPr>
            </w:pPr>
          </w:p>
        </w:tc>
        <w:tc>
          <w:tcPr>
            <w:tcW w:w="1418"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5874DDD0" w14:textId="77777777" w:rsidR="006F0424" w:rsidRPr="0008455D" w:rsidRDefault="006F0424" w:rsidP="008B5B01">
            <w:pPr>
              <w:autoSpaceDE w:val="0"/>
              <w:autoSpaceDN w:val="0"/>
              <w:spacing w:after="0" w:line="240" w:lineRule="auto"/>
              <w:jc w:val="center"/>
              <w:rPr>
                <w:rFonts w:ascii="Calibri" w:eastAsia="Calibri" w:hAnsi="Calibri" w:cs="Calibri"/>
                <w:b/>
                <w:bCs/>
                <w:color w:val="000000"/>
                <w:sz w:val="16"/>
                <w:szCs w:val="16"/>
                <w:lang w:eastAsia="ru-RU"/>
              </w:rPr>
            </w:pPr>
            <w:r>
              <w:rPr>
                <w:rFonts w:ascii="Calibri" w:eastAsia="Calibri" w:hAnsi="Calibri" w:cs="Calibri"/>
                <w:b/>
                <w:bCs/>
                <w:color w:val="000000"/>
                <w:sz w:val="16"/>
                <w:szCs w:val="16"/>
                <w:lang w:eastAsia="ru-RU"/>
              </w:rPr>
              <w:t>1473165</w:t>
            </w:r>
          </w:p>
        </w:tc>
        <w:tc>
          <w:tcPr>
            <w:tcW w:w="1559"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14:paraId="166E6482" w14:textId="77777777" w:rsidR="006F0424" w:rsidRPr="0008455D" w:rsidRDefault="006F0424" w:rsidP="008B5B01">
            <w:pPr>
              <w:autoSpaceDE w:val="0"/>
              <w:autoSpaceDN w:val="0"/>
              <w:spacing w:after="0" w:line="240" w:lineRule="auto"/>
              <w:jc w:val="center"/>
              <w:rPr>
                <w:rFonts w:ascii="Calibri" w:eastAsia="Calibri" w:hAnsi="Calibri" w:cs="Calibri"/>
                <w:b/>
                <w:bCs/>
                <w:color w:val="000000"/>
                <w:sz w:val="16"/>
                <w:szCs w:val="16"/>
                <w:lang w:eastAsia="ru-RU"/>
              </w:rPr>
            </w:pPr>
            <w:r>
              <w:rPr>
                <w:rFonts w:ascii="Calibri" w:eastAsia="Calibri" w:hAnsi="Calibri" w:cs="Calibri"/>
                <w:b/>
                <w:bCs/>
                <w:color w:val="000000"/>
                <w:sz w:val="16"/>
                <w:szCs w:val="16"/>
                <w:lang w:eastAsia="ru-RU"/>
              </w:rPr>
              <w:t>1473165</w:t>
            </w:r>
          </w:p>
        </w:tc>
      </w:tr>
      <w:tr w:rsidR="006F0424" w:rsidRPr="0008455D" w14:paraId="0EFF37C3" w14:textId="77777777" w:rsidTr="008B5B01">
        <w:trPr>
          <w:trHeight w:val="20"/>
        </w:trPr>
        <w:tc>
          <w:tcPr>
            <w:tcW w:w="469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74F2C7D" w14:textId="77777777" w:rsidR="006F0424" w:rsidRPr="0008455D" w:rsidRDefault="006F0424" w:rsidP="008B5B01">
            <w:pPr>
              <w:autoSpaceDE w:val="0"/>
              <w:autoSpaceDN w:val="0"/>
              <w:spacing w:after="0" w:line="240" w:lineRule="auto"/>
              <w:jc w:val="both"/>
              <w:rPr>
                <w:rFonts w:eastAsia="Calibri"/>
                <w:b/>
                <w:bCs/>
                <w:sz w:val="16"/>
                <w:szCs w:val="16"/>
              </w:rPr>
            </w:pPr>
            <w:r w:rsidRPr="00490536">
              <w:rPr>
                <w:rFonts w:ascii="Calibri" w:eastAsia="Calibri" w:hAnsi="Calibri" w:cs="Calibri"/>
                <w:sz w:val="16"/>
                <w:szCs w:val="16"/>
                <w:lang w:eastAsia="ru-RU"/>
              </w:rPr>
              <w:t>Средства кредитных организаций</w:t>
            </w:r>
          </w:p>
        </w:tc>
        <w:tc>
          <w:tcPr>
            <w:tcW w:w="155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336AA76E" w14:textId="77777777" w:rsidR="006F0424" w:rsidRPr="0008455D" w:rsidRDefault="006F0424" w:rsidP="008B5B01">
            <w:pPr>
              <w:autoSpaceDE w:val="0"/>
              <w:autoSpaceDN w:val="0"/>
              <w:spacing w:after="0" w:line="240" w:lineRule="auto"/>
              <w:jc w:val="both"/>
              <w:rPr>
                <w:rFonts w:ascii="Calibri" w:eastAsia="Calibri" w:hAnsi="Calibri" w:cs="Calibri"/>
                <w:sz w:val="16"/>
                <w:szCs w:val="16"/>
                <w:lang w:eastAsia="ru-RU"/>
              </w:rPr>
            </w:pPr>
          </w:p>
        </w:tc>
        <w:tc>
          <w:tcPr>
            <w:tcW w:w="1418"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1DA5EFB8" w14:textId="77777777" w:rsidR="006F0424" w:rsidRPr="0008455D" w:rsidRDefault="006F0424" w:rsidP="008B5B01">
            <w:pPr>
              <w:autoSpaceDE w:val="0"/>
              <w:autoSpaceDN w:val="0"/>
              <w:spacing w:after="0" w:line="240" w:lineRule="auto"/>
              <w:jc w:val="center"/>
              <w:rPr>
                <w:rFonts w:ascii="Calibri" w:eastAsia="Calibri" w:hAnsi="Calibri" w:cs="Calibri"/>
                <w:b/>
                <w:bCs/>
                <w:color w:val="000000"/>
                <w:sz w:val="16"/>
                <w:szCs w:val="16"/>
                <w:lang w:eastAsia="ru-RU"/>
              </w:rPr>
            </w:pPr>
            <w:r>
              <w:rPr>
                <w:rFonts w:ascii="Calibri" w:eastAsia="Calibri" w:hAnsi="Calibri" w:cs="Calibri"/>
                <w:b/>
                <w:bCs/>
                <w:color w:val="000000"/>
                <w:sz w:val="16"/>
                <w:szCs w:val="16"/>
                <w:lang w:eastAsia="ru-RU"/>
              </w:rPr>
              <w:t>36866</w:t>
            </w:r>
          </w:p>
        </w:tc>
        <w:tc>
          <w:tcPr>
            <w:tcW w:w="1559"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14:paraId="01EA27A3" w14:textId="77777777" w:rsidR="006F0424" w:rsidRPr="0008455D" w:rsidRDefault="006F0424" w:rsidP="008B5B01">
            <w:pPr>
              <w:autoSpaceDE w:val="0"/>
              <w:autoSpaceDN w:val="0"/>
              <w:spacing w:after="0" w:line="240" w:lineRule="auto"/>
              <w:jc w:val="center"/>
              <w:rPr>
                <w:rFonts w:ascii="Calibri" w:eastAsia="Calibri" w:hAnsi="Calibri" w:cs="Calibri"/>
                <w:b/>
                <w:bCs/>
                <w:color w:val="000000"/>
                <w:sz w:val="16"/>
                <w:szCs w:val="16"/>
                <w:lang w:eastAsia="ru-RU"/>
              </w:rPr>
            </w:pPr>
            <w:r>
              <w:rPr>
                <w:rFonts w:ascii="Calibri" w:eastAsia="Calibri" w:hAnsi="Calibri" w:cs="Calibri"/>
                <w:b/>
                <w:bCs/>
                <w:color w:val="000000"/>
                <w:sz w:val="16"/>
                <w:szCs w:val="16"/>
                <w:lang w:eastAsia="ru-RU"/>
              </w:rPr>
              <w:t>36866</w:t>
            </w:r>
          </w:p>
        </w:tc>
      </w:tr>
      <w:tr w:rsidR="006F0424" w:rsidRPr="0008455D" w14:paraId="356B60A8" w14:textId="77777777" w:rsidTr="008B5B01">
        <w:trPr>
          <w:trHeight w:val="20"/>
        </w:trPr>
        <w:tc>
          <w:tcPr>
            <w:tcW w:w="469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00AF95F" w14:textId="77777777" w:rsidR="006F0424" w:rsidRPr="0008455D" w:rsidRDefault="006F0424" w:rsidP="008B5B01">
            <w:pPr>
              <w:autoSpaceDE w:val="0"/>
              <w:autoSpaceDN w:val="0"/>
              <w:spacing w:after="0" w:line="240" w:lineRule="auto"/>
              <w:jc w:val="both"/>
              <w:rPr>
                <w:rFonts w:eastAsia="Calibri"/>
                <w:b/>
                <w:bCs/>
                <w:sz w:val="16"/>
                <w:szCs w:val="16"/>
              </w:rPr>
            </w:pPr>
            <w:r w:rsidRPr="00490536">
              <w:rPr>
                <w:rFonts w:ascii="Calibri" w:eastAsia="Calibri" w:hAnsi="Calibri" w:cs="Calibri"/>
                <w:sz w:val="16"/>
                <w:szCs w:val="16"/>
                <w:lang w:eastAsia="ru-RU"/>
              </w:rPr>
              <w:t>Средства клиентов, не являющихся кредитными организациями</w:t>
            </w:r>
          </w:p>
        </w:tc>
        <w:tc>
          <w:tcPr>
            <w:tcW w:w="155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700DB7EE" w14:textId="77777777" w:rsidR="006F0424" w:rsidRPr="0008455D" w:rsidRDefault="006F0424" w:rsidP="008B5B01">
            <w:pPr>
              <w:autoSpaceDE w:val="0"/>
              <w:autoSpaceDN w:val="0"/>
              <w:spacing w:after="0" w:line="240" w:lineRule="auto"/>
              <w:jc w:val="both"/>
              <w:rPr>
                <w:rFonts w:ascii="Calibri" w:eastAsia="Calibri" w:hAnsi="Calibri" w:cs="Calibri"/>
                <w:sz w:val="16"/>
                <w:szCs w:val="16"/>
                <w:lang w:eastAsia="ru-RU"/>
              </w:rPr>
            </w:pPr>
          </w:p>
        </w:tc>
        <w:tc>
          <w:tcPr>
            <w:tcW w:w="1418"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59562091" w14:textId="77777777" w:rsidR="006F0424" w:rsidRPr="0008455D" w:rsidRDefault="006F0424" w:rsidP="008B5B01">
            <w:pPr>
              <w:autoSpaceDE w:val="0"/>
              <w:autoSpaceDN w:val="0"/>
              <w:spacing w:after="0" w:line="240" w:lineRule="auto"/>
              <w:jc w:val="center"/>
              <w:rPr>
                <w:rFonts w:ascii="Calibri" w:eastAsia="Calibri" w:hAnsi="Calibri" w:cs="Calibri"/>
                <w:b/>
                <w:bCs/>
                <w:color w:val="000000"/>
                <w:sz w:val="16"/>
                <w:szCs w:val="16"/>
                <w:lang w:eastAsia="ru-RU"/>
              </w:rPr>
            </w:pPr>
            <w:r>
              <w:rPr>
                <w:rFonts w:ascii="Calibri" w:eastAsia="Calibri" w:hAnsi="Calibri" w:cs="Calibri"/>
                <w:b/>
                <w:bCs/>
                <w:color w:val="000000"/>
                <w:sz w:val="16"/>
                <w:szCs w:val="16"/>
                <w:lang w:eastAsia="ru-RU"/>
              </w:rPr>
              <w:t>814214</w:t>
            </w:r>
          </w:p>
        </w:tc>
        <w:tc>
          <w:tcPr>
            <w:tcW w:w="1559"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14:paraId="582C454C" w14:textId="77777777" w:rsidR="006F0424" w:rsidRPr="0008455D" w:rsidRDefault="006F0424" w:rsidP="008B5B01">
            <w:pPr>
              <w:autoSpaceDE w:val="0"/>
              <w:autoSpaceDN w:val="0"/>
              <w:spacing w:after="0" w:line="240" w:lineRule="auto"/>
              <w:jc w:val="center"/>
              <w:rPr>
                <w:rFonts w:ascii="Calibri" w:eastAsia="Calibri" w:hAnsi="Calibri" w:cs="Calibri"/>
                <w:b/>
                <w:bCs/>
                <w:color w:val="000000"/>
                <w:sz w:val="16"/>
                <w:szCs w:val="16"/>
                <w:lang w:eastAsia="ru-RU"/>
              </w:rPr>
            </w:pPr>
            <w:r>
              <w:rPr>
                <w:rFonts w:ascii="Calibri" w:eastAsia="Calibri" w:hAnsi="Calibri" w:cs="Calibri"/>
                <w:b/>
                <w:bCs/>
                <w:color w:val="000000"/>
                <w:sz w:val="16"/>
                <w:szCs w:val="16"/>
                <w:lang w:eastAsia="ru-RU"/>
              </w:rPr>
              <w:t>814214</w:t>
            </w:r>
          </w:p>
        </w:tc>
      </w:tr>
      <w:tr w:rsidR="006F0424" w:rsidRPr="0008455D" w14:paraId="5D8E6B9B" w14:textId="77777777" w:rsidTr="008B5B01">
        <w:trPr>
          <w:trHeight w:val="20"/>
        </w:trPr>
        <w:tc>
          <w:tcPr>
            <w:tcW w:w="469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367E405" w14:textId="77777777" w:rsidR="006F0424" w:rsidRPr="0008455D" w:rsidRDefault="006F0424" w:rsidP="008B5B01">
            <w:pPr>
              <w:autoSpaceDE w:val="0"/>
              <w:autoSpaceDN w:val="0"/>
              <w:spacing w:after="0" w:line="240" w:lineRule="auto"/>
              <w:jc w:val="both"/>
              <w:rPr>
                <w:rFonts w:eastAsia="Calibri"/>
                <w:b/>
                <w:bCs/>
                <w:sz w:val="16"/>
                <w:szCs w:val="16"/>
              </w:rPr>
            </w:pPr>
            <w:r w:rsidRPr="00490536">
              <w:rPr>
                <w:rFonts w:ascii="Calibri" w:eastAsia="Calibri" w:hAnsi="Calibri" w:cs="Calibri"/>
                <w:sz w:val="16"/>
                <w:szCs w:val="16"/>
                <w:lang w:eastAsia="ru-RU"/>
              </w:rPr>
              <w:t>Прочие финансовые обязательства</w:t>
            </w:r>
          </w:p>
        </w:tc>
        <w:tc>
          <w:tcPr>
            <w:tcW w:w="155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73A38F98" w14:textId="77777777" w:rsidR="006F0424" w:rsidRPr="0008455D" w:rsidRDefault="006F0424" w:rsidP="008B5B01">
            <w:pPr>
              <w:autoSpaceDE w:val="0"/>
              <w:autoSpaceDN w:val="0"/>
              <w:spacing w:after="0" w:line="240" w:lineRule="auto"/>
              <w:jc w:val="both"/>
              <w:rPr>
                <w:rFonts w:ascii="Calibri" w:eastAsia="Calibri" w:hAnsi="Calibri" w:cs="Calibri"/>
                <w:sz w:val="16"/>
                <w:szCs w:val="16"/>
                <w:lang w:eastAsia="ru-RU"/>
              </w:rPr>
            </w:pPr>
          </w:p>
        </w:tc>
        <w:tc>
          <w:tcPr>
            <w:tcW w:w="1418"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64C8BD1E" w14:textId="77777777" w:rsidR="006F0424" w:rsidRPr="0008455D" w:rsidRDefault="006F0424" w:rsidP="008B5B01">
            <w:pPr>
              <w:autoSpaceDE w:val="0"/>
              <w:autoSpaceDN w:val="0"/>
              <w:spacing w:after="0" w:line="240" w:lineRule="auto"/>
              <w:jc w:val="center"/>
              <w:rPr>
                <w:rFonts w:ascii="Calibri" w:eastAsia="Calibri" w:hAnsi="Calibri" w:cs="Calibri"/>
                <w:b/>
                <w:bCs/>
                <w:color w:val="000000"/>
                <w:sz w:val="16"/>
                <w:szCs w:val="16"/>
                <w:lang w:eastAsia="ru-RU"/>
              </w:rPr>
            </w:pPr>
            <w:r>
              <w:rPr>
                <w:rFonts w:ascii="Calibri" w:eastAsia="Calibri" w:hAnsi="Calibri" w:cs="Calibri"/>
                <w:b/>
                <w:bCs/>
                <w:color w:val="000000"/>
                <w:sz w:val="16"/>
                <w:szCs w:val="16"/>
                <w:lang w:eastAsia="ru-RU"/>
              </w:rPr>
              <w:t>622085</w:t>
            </w:r>
          </w:p>
        </w:tc>
        <w:tc>
          <w:tcPr>
            <w:tcW w:w="1559"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14:paraId="040C0E54" w14:textId="77777777" w:rsidR="006F0424" w:rsidRPr="0008455D" w:rsidRDefault="006F0424" w:rsidP="008B5B01">
            <w:pPr>
              <w:autoSpaceDE w:val="0"/>
              <w:autoSpaceDN w:val="0"/>
              <w:spacing w:after="0" w:line="240" w:lineRule="auto"/>
              <w:jc w:val="center"/>
              <w:rPr>
                <w:rFonts w:ascii="Calibri" w:eastAsia="Calibri" w:hAnsi="Calibri" w:cs="Calibri"/>
                <w:b/>
                <w:bCs/>
                <w:color w:val="000000"/>
                <w:sz w:val="16"/>
                <w:szCs w:val="16"/>
                <w:lang w:eastAsia="ru-RU"/>
              </w:rPr>
            </w:pPr>
            <w:r>
              <w:rPr>
                <w:rFonts w:ascii="Calibri" w:eastAsia="Calibri" w:hAnsi="Calibri" w:cs="Calibri"/>
                <w:b/>
                <w:bCs/>
                <w:color w:val="000000"/>
                <w:sz w:val="16"/>
                <w:szCs w:val="16"/>
                <w:lang w:eastAsia="ru-RU"/>
              </w:rPr>
              <w:t>622085</w:t>
            </w:r>
          </w:p>
        </w:tc>
      </w:tr>
    </w:tbl>
    <w:p w14:paraId="3BC2F0E6" w14:textId="77777777" w:rsidR="006F0424" w:rsidRDefault="006F0424" w:rsidP="006F0424">
      <w:pPr>
        <w:spacing w:after="0" w:line="240" w:lineRule="auto"/>
        <w:jc w:val="both"/>
        <w:rPr>
          <w:rFonts w:ascii="Calibri" w:eastAsia="Calibri" w:hAnsi="Calibri" w:cs="Calibri"/>
          <w:lang w:eastAsia="ru-RU"/>
        </w:rPr>
      </w:pPr>
    </w:p>
    <w:p w14:paraId="40A08E5B" w14:textId="77777777" w:rsidR="006F0424" w:rsidRPr="0008455D" w:rsidRDefault="006F0424" w:rsidP="006F0424">
      <w:pPr>
        <w:spacing w:after="0" w:line="240" w:lineRule="auto"/>
        <w:jc w:val="both"/>
        <w:rPr>
          <w:rFonts w:ascii="Calibri" w:eastAsia="Calibri" w:hAnsi="Calibri" w:cs="Calibri"/>
          <w:lang w:eastAsia="ru-RU"/>
        </w:rPr>
      </w:pPr>
      <w:r w:rsidRPr="00490536">
        <w:rPr>
          <w:rFonts w:ascii="Calibri" w:eastAsia="Calibri" w:hAnsi="Calibri" w:cs="Calibri"/>
          <w:lang w:eastAsia="ru-RU"/>
        </w:rPr>
        <w:t>Ниже представлен анализ финансовых активов и обязательств, учитываемых в отчетности по справедливой стоимости и по которым справедливая стоимость раскрывается отдельно в разрезе уровней иерархии оценки по состоянию на 01 январ</w:t>
      </w:r>
      <w:r>
        <w:rPr>
          <w:rFonts w:ascii="Calibri" w:eastAsia="Calibri" w:hAnsi="Calibri" w:cs="Calibri"/>
          <w:lang w:eastAsia="ru-RU"/>
        </w:rPr>
        <w:t>я</w:t>
      </w:r>
      <w:r w:rsidRPr="00490536">
        <w:rPr>
          <w:rFonts w:ascii="Calibri" w:eastAsia="Calibri" w:hAnsi="Calibri" w:cs="Calibri"/>
          <w:lang w:eastAsia="ru-RU"/>
        </w:rPr>
        <w:t xml:space="preserve"> 201</w:t>
      </w:r>
      <w:r>
        <w:rPr>
          <w:rFonts w:ascii="Calibri" w:eastAsia="Calibri" w:hAnsi="Calibri" w:cs="Calibri"/>
          <w:lang w:eastAsia="ru-RU"/>
        </w:rPr>
        <w:t>9</w:t>
      </w:r>
      <w:r w:rsidRPr="00490536">
        <w:rPr>
          <w:rFonts w:ascii="Calibri" w:eastAsia="Calibri" w:hAnsi="Calibri" w:cs="Calibri"/>
          <w:lang w:eastAsia="ru-RU"/>
        </w:rPr>
        <w:t xml:space="preserve"> года:</w:t>
      </w:r>
      <w:r w:rsidRPr="0008455D">
        <w:rPr>
          <w:rFonts w:ascii="Calibri" w:eastAsia="Calibri" w:hAnsi="Calibri" w:cs="Calibri"/>
          <w:lang w:eastAsia="ru-RU"/>
        </w:rPr>
        <w:t xml:space="preserve"> </w:t>
      </w:r>
    </w:p>
    <w:p w14:paraId="6A821AFD" w14:textId="77777777" w:rsidR="006F0424" w:rsidRPr="0008455D" w:rsidRDefault="006F0424" w:rsidP="006F0424">
      <w:pPr>
        <w:spacing w:after="0" w:line="240" w:lineRule="auto"/>
        <w:jc w:val="both"/>
        <w:rPr>
          <w:rFonts w:ascii="Times New Roman" w:eastAsia="Calibri" w:hAnsi="Times New Roman" w:cs="Times New Roman"/>
          <w:sz w:val="24"/>
          <w:szCs w:val="24"/>
          <w:lang w:eastAsia="ru-RU"/>
        </w:rPr>
      </w:pPr>
    </w:p>
    <w:tbl>
      <w:tblPr>
        <w:tblW w:w="9229" w:type="dxa"/>
        <w:tblInd w:w="93" w:type="dxa"/>
        <w:tblCellMar>
          <w:left w:w="0" w:type="dxa"/>
          <w:right w:w="0" w:type="dxa"/>
        </w:tblCellMar>
        <w:tblLook w:val="04A0" w:firstRow="1" w:lastRow="0" w:firstColumn="1" w:lastColumn="0" w:noHBand="0" w:noVBand="1"/>
      </w:tblPr>
      <w:tblGrid>
        <w:gridCol w:w="4693"/>
        <w:gridCol w:w="1559"/>
        <w:gridCol w:w="1418"/>
        <w:gridCol w:w="1559"/>
      </w:tblGrid>
      <w:tr w:rsidR="006F0424" w:rsidRPr="0008455D" w14:paraId="472095D4" w14:textId="77777777" w:rsidTr="008B5B01">
        <w:trPr>
          <w:trHeight w:val="20"/>
        </w:trPr>
        <w:tc>
          <w:tcPr>
            <w:tcW w:w="4693" w:type="dxa"/>
            <w:tcBorders>
              <w:top w:val="single" w:sz="4"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1C524543" w14:textId="77777777" w:rsidR="006F0424" w:rsidRPr="0008455D" w:rsidRDefault="006F0424" w:rsidP="008B5B01">
            <w:pPr>
              <w:autoSpaceDE w:val="0"/>
              <w:autoSpaceDN w:val="0"/>
              <w:spacing w:after="0" w:line="240" w:lineRule="auto"/>
              <w:rPr>
                <w:rFonts w:ascii="Calibri" w:eastAsia="Calibri" w:hAnsi="Calibri" w:cs="Calibri"/>
                <w:b/>
                <w:bCs/>
                <w:sz w:val="16"/>
                <w:szCs w:val="16"/>
                <w:lang w:eastAsia="ru-RU"/>
              </w:rPr>
            </w:pPr>
            <w:r w:rsidRPr="0008455D">
              <w:rPr>
                <w:rFonts w:ascii="Calibri" w:eastAsia="Calibri" w:hAnsi="Calibri" w:cs="Calibri"/>
                <w:b/>
                <w:bCs/>
                <w:sz w:val="16"/>
                <w:szCs w:val="16"/>
                <w:lang w:eastAsia="ru-RU"/>
              </w:rPr>
              <w:t>Наименование</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B37DDA7" w14:textId="77777777" w:rsidR="006F0424" w:rsidRPr="0008455D" w:rsidRDefault="006F0424" w:rsidP="008B5B01">
            <w:pPr>
              <w:spacing w:after="0" w:line="240" w:lineRule="auto"/>
              <w:jc w:val="center"/>
              <w:rPr>
                <w:rFonts w:ascii="Calibri" w:eastAsia="Calibri" w:hAnsi="Calibri" w:cs="Calibri"/>
                <w:b/>
                <w:bCs/>
                <w:color w:val="000000"/>
                <w:sz w:val="15"/>
                <w:szCs w:val="15"/>
                <w:lang w:eastAsia="ru-RU"/>
              </w:rPr>
            </w:pPr>
            <w:r w:rsidRPr="0008455D">
              <w:rPr>
                <w:rFonts w:ascii="Calibri" w:eastAsia="Calibri" w:hAnsi="Calibri" w:cs="Calibri"/>
                <w:b/>
                <w:bCs/>
                <w:color w:val="000000"/>
                <w:sz w:val="15"/>
                <w:szCs w:val="15"/>
                <w:lang w:eastAsia="ru-RU"/>
              </w:rPr>
              <w:t>Уровень1 (рыночные котировки)</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93F1FFE" w14:textId="77777777" w:rsidR="006F0424" w:rsidRPr="0008455D" w:rsidRDefault="006F0424" w:rsidP="008B5B01">
            <w:pPr>
              <w:spacing w:after="0" w:line="240" w:lineRule="auto"/>
              <w:jc w:val="center"/>
              <w:rPr>
                <w:rFonts w:ascii="Calibri" w:eastAsia="Calibri" w:hAnsi="Calibri" w:cs="Calibri"/>
                <w:b/>
                <w:bCs/>
                <w:color w:val="000000"/>
                <w:sz w:val="15"/>
                <w:szCs w:val="15"/>
                <w:lang w:eastAsia="ru-RU"/>
              </w:rPr>
            </w:pPr>
            <w:r w:rsidRPr="0008455D">
              <w:rPr>
                <w:rFonts w:ascii="Calibri" w:eastAsia="Calibri" w:hAnsi="Calibri" w:cs="Calibri"/>
                <w:b/>
                <w:bCs/>
                <w:color w:val="000000"/>
                <w:sz w:val="15"/>
                <w:szCs w:val="15"/>
                <w:lang w:eastAsia="ru-RU"/>
              </w:rPr>
              <w:t>Уровень 3 (модели оценки)</w:t>
            </w:r>
          </w:p>
        </w:tc>
        <w:tc>
          <w:tcPr>
            <w:tcW w:w="1559" w:type="dxa"/>
            <w:tcBorders>
              <w:top w:val="single" w:sz="4" w:space="0" w:color="auto"/>
              <w:left w:val="nil"/>
              <w:bottom w:val="single" w:sz="8" w:space="0" w:color="auto"/>
              <w:right w:val="single" w:sz="4" w:space="0" w:color="auto"/>
            </w:tcBorders>
            <w:noWrap/>
            <w:tcMar>
              <w:top w:w="0" w:type="dxa"/>
              <w:left w:w="108" w:type="dxa"/>
              <w:bottom w:w="0" w:type="dxa"/>
              <w:right w:w="108" w:type="dxa"/>
            </w:tcMar>
            <w:vAlign w:val="center"/>
            <w:hideMark/>
          </w:tcPr>
          <w:p w14:paraId="15BB2253" w14:textId="77777777" w:rsidR="006F0424" w:rsidRPr="0008455D" w:rsidRDefault="006F0424" w:rsidP="008B5B01">
            <w:pPr>
              <w:spacing w:after="0" w:line="240" w:lineRule="auto"/>
              <w:jc w:val="center"/>
              <w:rPr>
                <w:rFonts w:ascii="Calibri" w:eastAsia="Calibri" w:hAnsi="Calibri" w:cs="Calibri"/>
                <w:b/>
                <w:bCs/>
                <w:color w:val="000000"/>
                <w:sz w:val="15"/>
                <w:szCs w:val="15"/>
                <w:lang w:eastAsia="ru-RU"/>
              </w:rPr>
            </w:pPr>
            <w:r w:rsidRPr="0008455D">
              <w:rPr>
                <w:rFonts w:ascii="Calibri" w:eastAsia="Calibri" w:hAnsi="Calibri" w:cs="Calibri"/>
                <w:b/>
                <w:bCs/>
                <w:color w:val="000000"/>
                <w:sz w:val="15"/>
                <w:szCs w:val="15"/>
                <w:lang w:eastAsia="ru-RU"/>
              </w:rPr>
              <w:t>Всего</w:t>
            </w:r>
          </w:p>
        </w:tc>
      </w:tr>
      <w:tr w:rsidR="006F0424" w:rsidRPr="0008455D" w14:paraId="3026E9D6" w14:textId="77777777" w:rsidTr="008B5B01">
        <w:trPr>
          <w:trHeight w:val="20"/>
        </w:trPr>
        <w:tc>
          <w:tcPr>
            <w:tcW w:w="4693" w:type="dxa"/>
            <w:tcBorders>
              <w:top w:val="nil"/>
              <w:left w:val="single" w:sz="4" w:space="0" w:color="auto"/>
              <w:bottom w:val="single" w:sz="4" w:space="0" w:color="auto"/>
              <w:right w:val="single" w:sz="8" w:space="0" w:color="auto"/>
            </w:tcBorders>
            <w:tcMar>
              <w:top w:w="0" w:type="dxa"/>
              <w:left w:w="108" w:type="dxa"/>
              <w:bottom w:w="0" w:type="dxa"/>
              <w:right w:w="108" w:type="dxa"/>
            </w:tcMar>
            <w:vAlign w:val="bottom"/>
            <w:hideMark/>
          </w:tcPr>
          <w:p w14:paraId="4820D163" w14:textId="77777777" w:rsidR="006F0424" w:rsidRPr="0008455D" w:rsidRDefault="006F0424" w:rsidP="008B5B01">
            <w:pPr>
              <w:spacing w:after="0" w:line="240" w:lineRule="auto"/>
              <w:ind w:left="49" w:hanging="49"/>
              <w:rPr>
                <w:rFonts w:ascii="Calibri" w:eastAsia="Calibri" w:hAnsi="Calibri" w:cs="Calibri"/>
                <w:sz w:val="16"/>
                <w:szCs w:val="16"/>
                <w:lang w:eastAsia="ru-RU"/>
              </w:rPr>
            </w:pPr>
            <w:r w:rsidRPr="0008455D">
              <w:rPr>
                <w:rFonts w:ascii="Calibri" w:eastAsia="Calibri" w:hAnsi="Calibri" w:cs="Calibri"/>
                <w:b/>
                <w:bCs/>
                <w:sz w:val="16"/>
                <w:szCs w:val="16"/>
                <w:lang w:eastAsia="ru-RU"/>
              </w:rPr>
              <w:t>Активы, по которым справедливая стоимость раскрывается отдельно</w:t>
            </w:r>
          </w:p>
        </w:tc>
        <w:tc>
          <w:tcPr>
            <w:tcW w:w="1559"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2E0DA7F8" w14:textId="77777777" w:rsidR="006F0424" w:rsidRPr="0008455D" w:rsidRDefault="006F0424" w:rsidP="008B5B01">
            <w:pPr>
              <w:spacing w:after="0" w:line="240" w:lineRule="auto"/>
              <w:jc w:val="center"/>
              <w:rPr>
                <w:rFonts w:ascii="Calibri" w:eastAsia="Calibri" w:hAnsi="Calibri" w:cs="Calibri"/>
                <w:b/>
                <w:bCs/>
                <w:color w:val="000000"/>
                <w:sz w:val="16"/>
                <w:szCs w:val="16"/>
                <w:lang w:eastAsia="ru-RU"/>
              </w:rPr>
            </w:pPr>
          </w:p>
        </w:tc>
        <w:tc>
          <w:tcPr>
            <w:tcW w:w="1418"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5CF1A93D" w14:textId="77777777" w:rsidR="006F0424" w:rsidRPr="0008455D" w:rsidRDefault="006F0424" w:rsidP="008B5B01">
            <w:pPr>
              <w:spacing w:after="0" w:line="240" w:lineRule="auto"/>
              <w:jc w:val="center"/>
              <w:rPr>
                <w:rFonts w:ascii="Calibri" w:eastAsia="Calibri" w:hAnsi="Calibri" w:cs="Calibri"/>
                <w:b/>
                <w:bCs/>
                <w:color w:val="000000"/>
                <w:sz w:val="16"/>
                <w:szCs w:val="16"/>
                <w:lang w:eastAsia="ru-RU"/>
              </w:rPr>
            </w:pPr>
            <w:r w:rsidRPr="0008455D">
              <w:rPr>
                <w:rFonts w:ascii="Calibri" w:eastAsia="Calibri" w:hAnsi="Calibri" w:cs="Calibri"/>
                <w:b/>
                <w:bCs/>
                <w:color w:val="000000"/>
                <w:sz w:val="16"/>
                <w:szCs w:val="16"/>
                <w:lang w:eastAsia="ru-RU"/>
              </w:rPr>
              <w:t>2583123</w:t>
            </w:r>
          </w:p>
        </w:tc>
        <w:tc>
          <w:tcPr>
            <w:tcW w:w="1559" w:type="dxa"/>
            <w:tcBorders>
              <w:top w:val="nil"/>
              <w:left w:val="nil"/>
              <w:bottom w:val="single" w:sz="4" w:space="0" w:color="auto"/>
              <w:right w:val="single" w:sz="4" w:space="0" w:color="auto"/>
            </w:tcBorders>
            <w:noWrap/>
            <w:tcMar>
              <w:top w:w="0" w:type="dxa"/>
              <w:left w:w="108" w:type="dxa"/>
              <w:bottom w:w="0" w:type="dxa"/>
              <w:right w:w="108" w:type="dxa"/>
            </w:tcMar>
            <w:vAlign w:val="center"/>
          </w:tcPr>
          <w:p w14:paraId="3DF66253" w14:textId="77777777" w:rsidR="006F0424" w:rsidRPr="0008455D" w:rsidRDefault="006F0424" w:rsidP="008B5B01">
            <w:pPr>
              <w:spacing w:after="0" w:line="240" w:lineRule="auto"/>
              <w:jc w:val="center"/>
              <w:rPr>
                <w:rFonts w:ascii="Calibri" w:eastAsia="Calibri" w:hAnsi="Calibri" w:cs="Calibri"/>
                <w:b/>
                <w:bCs/>
                <w:color w:val="000000"/>
                <w:sz w:val="16"/>
                <w:szCs w:val="16"/>
                <w:lang w:eastAsia="ru-RU"/>
              </w:rPr>
            </w:pPr>
            <w:r w:rsidRPr="0008455D">
              <w:rPr>
                <w:rFonts w:ascii="Calibri" w:eastAsia="Calibri" w:hAnsi="Calibri" w:cs="Calibri"/>
                <w:b/>
                <w:bCs/>
                <w:color w:val="000000"/>
                <w:sz w:val="16"/>
                <w:szCs w:val="16"/>
                <w:lang w:eastAsia="ru-RU"/>
              </w:rPr>
              <w:t>2583123</w:t>
            </w:r>
          </w:p>
        </w:tc>
      </w:tr>
      <w:tr w:rsidR="006F0424" w:rsidRPr="0008455D" w14:paraId="0497F1EF" w14:textId="77777777" w:rsidTr="008B5B01">
        <w:trPr>
          <w:trHeight w:val="20"/>
        </w:trPr>
        <w:tc>
          <w:tcPr>
            <w:tcW w:w="469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5FE58EDB" w14:textId="77777777" w:rsidR="006F0424" w:rsidRPr="0008455D" w:rsidRDefault="006F0424" w:rsidP="008B5B01">
            <w:pPr>
              <w:autoSpaceDE w:val="0"/>
              <w:autoSpaceDN w:val="0"/>
              <w:spacing w:after="0" w:line="240" w:lineRule="auto"/>
              <w:jc w:val="both"/>
              <w:rPr>
                <w:rFonts w:ascii="Calibri" w:eastAsia="Calibri" w:hAnsi="Calibri" w:cs="Calibri"/>
                <w:sz w:val="16"/>
                <w:szCs w:val="16"/>
                <w:lang w:eastAsia="ru-RU"/>
              </w:rPr>
            </w:pPr>
            <w:r w:rsidRPr="0008455D">
              <w:rPr>
                <w:rFonts w:ascii="Calibri" w:eastAsia="Calibri" w:hAnsi="Calibri" w:cs="Calibri"/>
                <w:sz w:val="16"/>
                <w:szCs w:val="16"/>
                <w:lang w:eastAsia="ru-RU"/>
              </w:rPr>
              <w:t>Чистые вложения в ценные бумаги и другие финансовые активы, имеющиеся в наличии для продажи</w:t>
            </w:r>
          </w:p>
        </w:tc>
        <w:tc>
          <w:tcPr>
            <w:tcW w:w="155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04A658C7" w14:textId="77777777" w:rsidR="006F0424" w:rsidRPr="0008455D" w:rsidRDefault="006F0424" w:rsidP="008B5B01">
            <w:pPr>
              <w:spacing w:after="0" w:line="240" w:lineRule="auto"/>
              <w:rPr>
                <w:rFonts w:ascii="Calibri" w:eastAsia="Calibri" w:hAnsi="Calibri" w:cs="Calibri"/>
                <w:sz w:val="16"/>
                <w:szCs w:val="16"/>
                <w:lang w:eastAsia="ru-RU"/>
              </w:rPr>
            </w:pPr>
          </w:p>
        </w:tc>
        <w:tc>
          <w:tcPr>
            <w:tcW w:w="1418"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7CA88F60" w14:textId="77777777" w:rsidR="006F0424" w:rsidRPr="00490536" w:rsidRDefault="006F0424" w:rsidP="008B5B01">
            <w:pPr>
              <w:spacing w:after="0" w:line="240" w:lineRule="auto"/>
              <w:jc w:val="center"/>
              <w:rPr>
                <w:rFonts w:ascii="Times New Roman" w:eastAsia="Times New Roman" w:hAnsi="Times New Roman" w:cs="Times New Roman"/>
                <w:lang w:val="en-US" w:eastAsia="ru-RU"/>
              </w:rPr>
            </w:pPr>
            <w:r w:rsidRPr="00490536">
              <w:rPr>
                <w:rFonts w:ascii="Calibri" w:eastAsia="Calibri" w:hAnsi="Calibri" w:cs="Calibri"/>
                <w:b/>
                <w:bCs/>
                <w:color w:val="000000"/>
                <w:sz w:val="16"/>
                <w:szCs w:val="16"/>
                <w:lang w:eastAsia="ru-RU"/>
              </w:rPr>
              <w:t>321</w:t>
            </w:r>
          </w:p>
        </w:tc>
        <w:tc>
          <w:tcPr>
            <w:tcW w:w="1559"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14:paraId="699141D8" w14:textId="77777777" w:rsidR="006F0424" w:rsidRPr="00490536" w:rsidRDefault="006F0424" w:rsidP="008B5B01">
            <w:pPr>
              <w:spacing w:after="0" w:line="240" w:lineRule="auto"/>
              <w:jc w:val="center"/>
              <w:rPr>
                <w:rFonts w:ascii="Times New Roman" w:eastAsia="Times New Roman" w:hAnsi="Times New Roman" w:cs="Times New Roman"/>
                <w:lang w:val="en-US" w:eastAsia="ru-RU"/>
              </w:rPr>
            </w:pPr>
            <w:r w:rsidRPr="00490536">
              <w:rPr>
                <w:rFonts w:ascii="Calibri" w:eastAsia="Calibri" w:hAnsi="Calibri" w:cs="Calibri"/>
                <w:b/>
                <w:bCs/>
                <w:color w:val="000000"/>
                <w:sz w:val="16"/>
                <w:szCs w:val="16"/>
                <w:lang w:eastAsia="ru-RU"/>
              </w:rPr>
              <w:t>321</w:t>
            </w:r>
          </w:p>
        </w:tc>
      </w:tr>
      <w:tr w:rsidR="006F0424" w:rsidRPr="0008455D" w14:paraId="31DC497A" w14:textId="77777777" w:rsidTr="008B5B01">
        <w:trPr>
          <w:trHeight w:val="20"/>
        </w:trPr>
        <w:tc>
          <w:tcPr>
            <w:tcW w:w="469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42917F8" w14:textId="77777777" w:rsidR="006F0424" w:rsidRPr="0008455D" w:rsidRDefault="006F0424" w:rsidP="008B5B01">
            <w:pPr>
              <w:autoSpaceDE w:val="0"/>
              <w:autoSpaceDN w:val="0"/>
              <w:spacing w:after="0" w:line="240" w:lineRule="auto"/>
              <w:jc w:val="both"/>
              <w:rPr>
                <w:rFonts w:ascii="Calibri" w:eastAsia="Calibri" w:hAnsi="Calibri" w:cs="Calibri"/>
                <w:sz w:val="16"/>
                <w:szCs w:val="16"/>
                <w:lang w:eastAsia="ru-RU"/>
              </w:rPr>
            </w:pPr>
            <w:r w:rsidRPr="0008455D">
              <w:rPr>
                <w:rFonts w:ascii="Calibri" w:eastAsia="Calibri" w:hAnsi="Calibri" w:cs="Calibri"/>
                <w:sz w:val="16"/>
                <w:szCs w:val="16"/>
                <w:lang w:eastAsia="ru-RU"/>
              </w:rPr>
              <w:t>Средства кредитных организаций в Центральном банке Российской Федерации</w:t>
            </w:r>
          </w:p>
        </w:tc>
        <w:tc>
          <w:tcPr>
            <w:tcW w:w="155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47895D22" w14:textId="77777777" w:rsidR="006F0424" w:rsidRPr="0008455D" w:rsidRDefault="006F0424" w:rsidP="008B5B01">
            <w:pPr>
              <w:autoSpaceDE w:val="0"/>
              <w:autoSpaceDN w:val="0"/>
              <w:spacing w:after="0" w:line="240" w:lineRule="auto"/>
              <w:jc w:val="both"/>
              <w:rPr>
                <w:rFonts w:ascii="Calibri" w:eastAsia="Calibri" w:hAnsi="Calibri" w:cs="Calibri"/>
                <w:sz w:val="16"/>
                <w:szCs w:val="16"/>
                <w:lang w:eastAsia="ru-RU"/>
              </w:rPr>
            </w:pPr>
          </w:p>
        </w:tc>
        <w:tc>
          <w:tcPr>
            <w:tcW w:w="1418"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7BC6CB99" w14:textId="77777777" w:rsidR="006F0424" w:rsidRPr="0008455D" w:rsidRDefault="006F0424" w:rsidP="008B5B01">
            <w:pPr>
              <w:autoSpaceDE w:val="0"/>
              <w:autoSpaceDN w:val="0"/>
              <w:spacing w:after="0" w:line="240" w:lineRule="auto"/>
              <w:jc w:val="center"/>
              <w:rPr>
                <w:rFonts w:ascii="Calibri" w:eastAsia="Calibri" w:hAnsi="Calibri" w:cs="Calibri"/>
                <w:b/>
                <w:bCs/>
                <w:color w:val="000000"/>
                <w:sz w:val="16"/>
                <w:szCs w:val="16"/>
                <w:lang w:eastAsia="ru-RU"/>
              </w:rPr>
            </w:pPr>
            <w:r w:rsidRPr="00490536">
              <w:rPr>
                <w:rFonts w:ascii="Calibri" w:eastAsia="Calibri" w:hAnsi="Calibri" w:cs="Calibri"/>
                <w:b/>
                <w:bCs/>
                <w:color w:val="000000"/>
                <w:sz w:val="16"/>
                <w:szCs w:val="16"/>
                <w:lang w:eastAsia="ru-RU"/>
              </w:rPr>
              <w:t>79003</w:t>
            </w:r>
          </w:p>
        </w:tc>
        <w:tc>
          <w:tcPr>
            <w:tcW w:w="1559"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14:paraId="147D9C27" w14:textId="77777777" w:rsidR="006F0424" w:rsidRPr="0008455D" w:rsidRDefault="006F0424" w:rsidP="008B5B01">
            <w:pPr>
              <w:autoSpaceDE w:val="0"/>
              <w:autoSpaceDN w:val="0"/>
              <w:spacing w:after="0" w:line="240" w:lineRule="auto"/>
              <w:jc w:val="center"/>
              <w:rPr>
                <w:rFonts w:ascii="Calibri" w:eastAsia="Calibri" w:hAnsi="Calibri" w:cs="Calibri"/>
                <w:b/>
                <w:bCs/>
                <w:color w:val="000000"/>
                <w:sz w:val="16"/>
                <w:szCs w:val="16"/>
                <w:lang w:eastAsia="ru-RU"/>
              </w:rPr>
            </w:pPr>
            <w:r w:rsidRPr="00490536">
              <w:rPr>
                <w:rFonts w:ascii="Calibri" w:eastAsia="Calibri" w:hAnsi="Calibri" w:cs="Calibri"/>
                <w:b/>
                <w:bCs/>
                <w:color w:val="000000"/>
                <w:sz w:val="16"/>
                <w:szCs w:val="16"/>
                <w:lang w:eastAsia="ru-RU"/>
              </w:rPr>
              <w:t>79003</w:t>
            </w:r>
          </w:p>
        </w:tc>
      </w:tr>
      <w:tr w:rsidR="006F0424" w:rsidRPr="0008455D" w14:paraId="33974262" w14:textId="77777777" w:rsidTr="008B5B01">
        <w:trPr>
          <w:trHeight w:val="20"/>
        </w:trPr>
        <w:tc>
          <w:tcPr>
            <w:tcW w:w="469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AFBA7D5" w14:textId="77777777" w:rsidR="006F0424" w:rsidRPr="0008455D" w:rsidRDefault="006F0424" w:rsidP="008B5B01">
            <w:pPr>
              <w:autoSpaceDE w:val="0"/>
              <w:autoSpaceDN w:val="0"/>
              <w:spacing w:after="0" w:line="240" w:lineRule="auto"/>
              <w:jc w:val="both"/>
              <w:rPr>
                <w:rFonts w:ascii="Calibri" w:eastAsia="Calibri" w:hAnsi="Calibri" w:cs="Calibri"/>
                <w:sz w:val="16"/>
                <w:szCs w:val="16"/>
                <w:lang w:eastAsia="ru-RU"/>
              </w:rPr>
            </w:pPr>
            <w:r w:rsidRPr="0008455D">
              <w:rPr>
                <w:rFonts w:ascii="Calibri" w:eastAsia="Calibri" w:hAnsi="Calibri" w:cs="Calibri"/>
                <w:sz w:val="16"/>
                <w:szCs w:val="16"/>
                <w:lang w:eastAsia="ru-RU"/>
              </w:rPr>
              <w:t>Средства в кредитных организациях</w:t>
            </w:r>
          </w:p>
        </w:tc>
        <w:tc>
          <w:tcPr>
            <w:tcW w:w="155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53628067" w14:textId="77777777" w:rsidR="006F0424" w:rsidRPr="0008455D" w:rsidRDefault="006F0424" w:rsidP="008B5B01">
            <w:pPr>
              <w:autoSpaceDE w:val="0"/>
              <w:autoSpaceDN w:val="0"/>
              <w:spacing w:after="0" w:line="240" w:lineRule="auto"/>
              <w:jc w:val="both"/>
              <w:rPr>
                <w:rFonts w:ascii="Calibri" w:eastAsia="Calibri" w:hAnsi="Calibri" w:cs="Calibri"/>
                <w:sz w:val="16"/>
                <w:szCs w:val="16"/>
                <w:lang w:eastAsia="ru-RU"/>
              </w:rPr>
            </w:pPr>
          </w:p>
        </w:tc>
        <w:tc>
          <w:tcPr>
            <w:tcW w:w="1418"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04E4CA29" w14:textId="77777777" w:rsidR="006F0424" w:rsidRPr="00490536" w:rsidRDefault="006F0424" w:rsidP="008B5B01">
            <w:pPr>
              <w:autoSpaceDE w:val="0"/>
              <w:autoSpaceDN w:val="0"/>
              <w:spacing w:after="0" w:line="240" w:lineRule="auto"/>
              <w:jc w:val="center"/>
              <w:rPr>
                <w:rFonts w:ascii="Calibri" w:eastAsia="Calibri" w:hAnsi="Calibri" w:cs="Calibri"/>
                <w:b/>
                <w:bCs/>
                <w:color w:val="000000"/>
                <w:sz w:val="16"/>
                <w:szCs w:val="16"/>
                <w:lang w:eastAsia="ru-RU"/>
              </w:rPr>
            </w:pPr>
            <w:r w:rsidRPr="00490536">
              <w:rPr>
                <w:rFonts w:ascii="Calibri" w:eastAsia="Calibri" w:hAnsi="Calibri" w:cs="Calibri"/>
                <w:b/>
                <w:bCs/>
                <w:color w:val="000000"/>
                <w:sz w:val="16"/>
                <w:szCs w:val="16"/>
                <w:lang w:eastAsia="ru-RU"/>
              </w:rPr>
              <w:t>47170</w:t>
            </w:r>
          </w:p>
        </w:tc>
        <w:tc>
          <w:tcPr>
            <w:tcW w:w="1559"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14:paraId="582C3918" w14:textId="77777777" w:rsidR="006F0424" w:rsidRPr="00490536" w:rsidRDefault="006F0424" w:rsidP="008B5B01">
            <w:pPr>
              <w:autoSpaceDE w:val="0"/>
              <w:autoSpaceDN w:val="0"/>
              <w:spacing w:after="0" w:line="240" w:lineRule="auto"/>
              <w:jc w:val="center"/>
              <w:rPr>
                <w:rFonts w:ascii="Calibri" w:eastAsia="Calibri" w:hAnsi="Calibri" w:cs="Calibri"/>
                <w:b/>
                <w:bCs/>
                <w:color w:val="000000"/>
                <w:sz w:val="16"/>
                <w:szCs w:val="16"/>
                <w:lang w:eastAsia="ru-RU"/>
              </w:rPr>
            </w:pPr>
            <w:r w:rsidRPr="00490536">
              <w:rPr>
                <w:rFonts w:ascii="Calibri" w:eastAsia="Calibri" w:hAnsi="Calibri" w:cs="Calibri"/>
                <w:b/>
                <w:bCs/>
                <w:color w:val="000000"/>
                <w:sz w:val="16"/>
                <w:szCs w:val="16"/>
                <w:lang w:eastAsia="ru-RU"/>
              </w:rPr>
              <w:t>47170</w:t>
            </w:r>
          </w:p>
        </w:tc>
      </w:tr>
      <w:tr w:rsidR="006F0424" w:rsidRPr="0008455D" w14:paraId="1291E8A4" w14:textId="77777777" w:rsidTr="008B5B01">
        <w:trPr>
          <w:trHeight w:val="20"/>
        </w:trPr>
        <w:tc>
          <w:tcPr>
            <w:tcW w:w="469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CDA7C52" w14:textId="77777777" w:rsidR="006F0424" w:rsidRPr="0008455D" w:rsidRDefault="006F0424" w:rsidP="008B5B01">
            <w:pPr>
              <w:autoSpaceDE w:val="0"/>
              <w:autoSpaceDN w:val="0"/>
              <w:spacing w:after="0" w:line="240" w:lineRule="auto"/>
              <w:jc w:val="both"/>
              <w:rPr>
                <w:rFonts w:ascii="Calibri" w:eastAsia="Calibri" w:hAnsi="Calibri" w:cs="Calibri"/>
                <w:sz w:val="16"/>
                <w:szCs w:val="16"/>
                <w:lang w:eastAsia="ru-RU"/>
              </w:rPr>
            </w:pPr>
            <w:r w:rsidRPr="0008455D">
              <w:rPr>
                <w:rFonts w:ascii="Calibri" w:eastAsia="Calibri" w:hAnsi="Calibri" w:cs="Calibri"/>
                <w:sz w:val="16"/>
                <w:szCs w:val="16"/>
                <w:lang w:eastAsia="ru-RU"/>
              </w:rPr>
              <w:t>Чистая ссудная задолженность</w:t>
            </w:r>
          </w:p>
        </w:tc>
        <w:tc>
          <w:tcPr>
            <w:tcW w:w="155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74E04401" w14:textId="77777777" w:rsidR="006F0424" w:rsidRPr="0008455D" w:rsidRDefault="006F0424" w:rsidP="008B5B01">
            <w:pPr>
              <w:autoSpaceDE w:val="0"/>
              <w:autoSpaceDN w:val="0"/>
              <w:spacing w:after="0" w:line="240" w:lineRule="auto"/>
              <w:jc w:val="both"/>
              <w:rPr>
                <w:rFonts w:ascii="Calibri" w:eastAsia="Calibri" w:hAnsi="Calibri" w:cs="Calibri"/>
                <w:sz w:val="16"/>
                <w:szCs w:val="16"/>
                <w:lang w:eastAsia="ru-RU"/>
              </w:rPr>
            </w:pPr>
          </w:p>
        </w:tc>
        <w:tc>
          <w:tcPr>
            <w:tcW w:w="1418"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5A9DE1FB" w14:textId="77777777" w:rsidR="006F0424" w:rsidRPr="00490536" w:rsidRDefault="006F0424" w:rsidP="008B5B01">
            <w:pPr>
              <w:autoSpaceDE w:val="0"/>
              <w:autoSpaceDN w:val="0"/>
              <w:spacing w:after="0" w:line="240" w:lineRule="auto"/>
              <w:jc w:val="center"/>
              <w:rPr>
                <w:rFonts w:ascii="Calibri" w:eastAsia="Calibri" w:hAnsi="Calibri" w:cs="Calibri"/>
                <w:b/>
                <w:bCs/>
                <w:color w:val="000000"/>
                <w:sz w:val="16"/>
                <w:szCs w:val="16"/>
                <w:lang w:eastAsia="ru-RU"/>
              </w:rPr>
            </w:pPr>
            <w:r w:rsidRPr="00490536">
              <w:rPr>
                <w:rFonts w:ascii="Calibri" w:eastAsia="Calibri" w:hAnsi="Calibri" w:cs="Calibri"/>
                <w:b/>
                <w:bCs/>
                <w:color w:val="000000"/>
                <w:sz w:val="16"/>
                <w:szCs w:val="16"/>
                <w:lang w:eastAsia="ru-RU"/>
              </w:rPr>
              <w:t>2435852</w:t>
            </w:r>
          </w:p>
        </w:tc>
        <w:tc>
          <w:tcPr>
            <w:tcW w:w="1559"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14:paraId="75F351B1" w14:textId="77777777" w:rsidR="006F0424" w:rsidRPr="00490536" w:rsidRDefault="006F0424" w:rsidP="008B5B01">
            <w:pPr>
              <w:autoSpaceDE w:val="0"/>
              <w:autoSpaceDN w:val="0"/>
              <w:spacing w:after="0" w:line="240" w:lineRule="auto"/>
              <w:jc w:val="center"/>
              <w:rPr>
                <w:rFonts w:ascii="Calibri" w:eastAsia="Calibri" w:hAnsi="Calibri" w:cs="Calibri"/>
                <w:b/>
                <w:bCs/>
                <w:color w:val="000000"/>
                <w:sz w:val="16"/>
                <w:szCs w:val="16"/>
                <w:lang w:eastAsia="ru-RU"/>
              </w:rPr>
            </w:pPr>
            <w:r w:rsidRPr="00490536">
              <w:rPr>
                <w:rFonts w:ascii="Calibri" w:eastAsia="Calibri" w:hAnsi="Calibri" w:cs="Calibri"/>
                <w:b/>
                <w:bCs/>
                <w:color w:val="000000"/>
                <w:sz w:val="16"/>
                <w:szCs w:val="16"/>
                <w:lang w:eastAsia="ru-RU"/>
              </w:rPr>
              <w:t>2435852</w:t>
            </w:r>
          </w:p>
        </w:tc>
      </w:tr>
      <w:tr w:rsidR="006F0424" w:rsidRPr="0008455D" w14:paraId="0EC3611C" w14:textId="77777777" w:rsidTr="008B5B01">
        <w:trPr>
          <w:trHeight w:val="20"/>
        </w:trPr>
        <w:tc>
          <w:tcPr>
            <w:tcW w:w="469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296A071" w14:textId="77777777" w:rsidR="006F0424" w:rsidRPr="0008455D" w:rsidRDefault="006F0424" w:rsidP="008B5B01">
            <w:pPr>
              <w:autoSpaceDE w:val="0"/>
              <w:autoSpaceDN w:val="0"/>
              <w:spacing w:after="0" w:line="240" w:lineRule="auto"/>
              <w:jc w:val="both"/>
              <w:rPr>
                <w:rFonts w:ascii="Calibri" w:eastAsia="Calibri" w:hAnsi="Calibri" w:cs="Calibri"/>
                <w:sz w:val="16"/>
                <w:szCs w:val="16"/>
                <w:lang w:eastAsia="ru-RU"/>
              </w:rPr>
            </w:pPr>
            <w:r w:rsidRPr="0008455D">
              <w:rPr>
                <w:rFonts w:ascii="Calibri" w:eastAsia="Calibri" w:hAnsi="Calibri" w:cs="Calibri"/>
                <w:sz w:val="16"/>
                <w:szCs w:val="16"/>
                <w:lang w:eastAsia="ru-RU"/>
              </w:rPr>
              <w:t>Прочие финансовые активы</w:t>
            </w:r>
          </w:p>
        </w:tc>
        <w:tc>
          <w:tcPr>
            <w:tcW w:w="155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6795BFC1" w14:textId="77777777" w:rsidR="006F0424" w:rsidRPr="0008455D" w:rsidRDefault="006F0424" w:rsidP="008B5B01">
            <w:pPr>
              <w:autoSpaceDE w:val="0"/>
              <w:autoSpaceDN w:val="0"/>
              <w:spacing w:after="0" w:line="240" w:lineRule="auto"/>
              <w:jc w:val="both"/>
              <w:rPr>
                <w:rFonts w:ascii="Calibri" w:eastAsia="Calibri" w:hAnsi="Calibri" w:cs="Calibri"/>
                <w:sz w:val="16"/>
                <w:szCs w:val="16"/>
                <w:lang w:eastAsia="ru-RU"/>
              </w:rPr>
            </w:pPr>
          </w:p>
        </w:tc>
        <w:tc>
          <w:tcPr>
            <w:tcW w:w="1418"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76EA2B80" w14:textId="77777777" w:rsidR="006F0424" w:rsidRPr="00490536" w:rsidRDefault="006F0424" w:rsidP="008B5B01">
            <w:pPr>
              <w:autoSpaceDE w:val="0"/>
              <w:autoSpaceDN w:val="0"/>
              <w:spacing w:after="0" w:line="240" w:lineRule="auto"/>
              <w:jc w:val="center"/>
              <w:rPr>
                <w:rFonts w:ascii="Calibri" w:eastAsia="Calibri" w:hAnsi="Calibri" w:cs="Calibri"/>
                <w:b/>
                <w:bCs/>
                <w:color w:val="000000"/>
                <w:sz w:val="16"/>
                <w:szCs w:val="16"/>
                <w:lang w:eastAsia="ru-RU"/>
              </w:rPr>
            </w:pPr>
            <w:r w:rsidRPr="00490536">
              <w:rPr>
                <w:rFonts w:ascii="Calibri" w:eastAsia="Calibri" w:hAnsi="Calibri" w:cs="Calibri"/>
                <w:b/>
                <w:bCs/>
                <w:color w:val="000000"/>
                <w:sz w:val="16"/>
                <w:szCs w:val="16"/>
                <w:lang w:eastAsia="ru-RU"/>
              </w:rPr>
              <w:t>20777</w:t>
            </w:r>
          </w:p>
        </w:tc>
        <w:tc>
          <w:tcPr>
            <w:tcW w:w="1559"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14:paraId="1093BCEC" w14:textId="77777777" w:rsidR="006F0424" w:rsidRPr="00490536" w:rsidRDefault="006F0424" w:rsidP="008B5B01">
            <w:pPr>
              <w:autoSpaceDE w:val="0"/>
              <w:autoSpaceDN w:val="0"/>
              <w:spacing w:after="0" w:line="240" w:lineRule="auto"/>
              <w:jc w:val="center"/>
              <w:rPr>
                <w:rFonts w:ascii="Calibri" w:eastAsia="Calibri" w:hAnsi="Calibri" w:cs="Calibri"/>
                <w:b/>
                <w:bCs/>
                <w:color w:val="000000"/>
                <w:sz w:val="16"/>
                <w:szCs w:val="16"/>
                <w:lang w:eastAsia="ru-RU"/>
              </w:rPr>
            </w:pPr>
            <w:r w:rsidRPr="00490536">
              <w:rPr>
                <w:rFonts w:ascii="Calibri" w:eastAsia="Calibri" w:hAnsi="Calibri" w:cs="Calibri"/>
                <w:b/>
                <w:bCs/>
                <w:color w:val="000000"/>
                <w:sz w:val="16"/>
                <w:szCs w:val="16"/>
                <w:lang w:eastAsia="ru-RU"/>
              </w:rPr>
              <w:t>20777</w:t>
            </w:r>
          </w:p>
        </w:tc>
      </w:tr>
      <w:tr w:rsidR="006F0424" w:rsidRPr="0008455D" w14:paraId="346CE906" w14:textId="77777777" w:rsidTr="008B5B01">
        <w:trPr>
          <w:trHeight w:val="20"/>
        </w:trPr>
        <w:tc>
          <w:tcPr>
            <w:tcW w:w="469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8712B90" w14:textId="77777777" w:rsidR="006F0424" w:rsidRPr="0008455D" w:rsidRDefault="006F0424" w:rsidP="008B5B01">
            <w:pPr>
              <w:autoSpaceDE w:val="0"/>
              <w:autoSpaceDN w:val="0"/>
              <w:spacing w:after="0" w:line="240" w:lineRule="auto"/>
              <w:jc w:val="both"/>
              <w:rPr>
                <w:rFonts w:ascii="Calibri" w:eastAsia="Calibri" w:hAnsi="Calibri" w:cs="Calibri"/>
                <w:sz w:val="16"/>
                <w:szCs w:val="16"/>
                <w:lang w:eastAsia="ru-RU"/>
              </w:rPr>
            </w:pPr>
            <w:r w:rsidRPr="00490536">
              <w:rPr>
                <w:rFonts w:ascii="Calibri" w:eastAsia="Calibri" w:hAnsi="Calibri" w:cs="Calibri"/>
                <w:b/>
                <w:bCs/>
                <w:sz w:val="16"/>
                <w:szCs w:val="16"/>
                <w:lang w:eastAsia="ru-RU"/>
              </w:rPr>
              <w:t>Обязательства, по которым справедливая стоимость раскрывается отдельно</w:t>
            </w:r>
          </w:p>
        </w:tc>
        <w:tc>
          <w:tcPr>
            <w:tcW w:w="155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28A11C97" w14:textId="77777777" w:rsidR="006F0424" w:rsidRPr="0008455D" w:rsidRDefault="006F0424" w:rsidP="008B5B01">
            <w:pPr>
              <w:autoSpaceDE w:val="0"/>
              <w:autoSpaceDN w:val="0"/>
              <w:spacing w:after="0" w:line="240" w:lineRule="auto"/>
              <w:jc w:val="both"/>
              <w:rPr>
                <w:rFonts w:ascii="Calibri" w:eastAsia="Calibri" w:hAnsi="Calibri" w:cs="Calibri"/>
                <w:sz w:val="16"/>
                <w:szCs w:val="16"/>
                <w:lang w:eastAsia="ru-RU"/>
              </w:rPr>
            </w:pPr>
          </w:p>
        </w:tc>
        <w:tc>
          <w:tcPr>
            <w:tcW w:w="1418"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47D28846" w14:textId="77777777" w:rsidR="006F0424" w:rsidRPr="0008455D" w:rsidRDefault="006F0424" w:rsidP="008B5B01">
            <w:pPr>
              <w:autoSpaceDE w:val="0"/>
              <w:autoSpaceDN w:val="0"/>
              <w:spacing w:after="0" w:line="240" w:lineRule="auto"/>
              <w:jc w:val="center"/>
              <w:rPr>
                <w:rFonts w:ascii="Calibri" w:eastAsia="Calibri" w:hAnsi="Calibri" w:cs="Calibri"/>
                <w:b/>
                <w:bCs/>
                <w:color w:val="000000"/>
                <w:sz w:val="16"/>
                <w:szCs w:val="16"/>
                <w:lang w:eastAsia="ru-RU"/>
              </w:rPr>
            </w:pPr>
            <w:r w:rsidRPr="0008455D">
              <w:rPr>
                <w:rFonts w:ascii="Calibri" w:eastAsia="Calibri" w:hAnsi="Calibri" w:cs="Calibri"/>
                <w:b/>
                <w:bCs/>
                <w:color w:val="000000"/>
                <w:sz w:val="16"/>
                <w:szCs w:val="16"/>
                <w:lang w:eastAsia="ru-RU"/>
              </w:rPr>
              <w:t>1459866</w:t>
            </w:r>
          </w:p>
        </w:tc>
        <w:tc>
          <w:tcPr>
            <w:tcW w:w="1559"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14:paraId="72C2C0D7" w14:textId="77777777" w:rsidR="006F0424" w:rsidRPr="0008455D" w:rsidRDefault="006F0424" w:rsidP="008B5B01">
            <w:pPr>
              <w:autoSpaceDE w:val="0"/>
              <w:autoSpaceDN w:val="0"/>
              <w:spacing w:after="0" w:line="240" w:lineRule="auto"/>
              <w:jc w:val="center"/>
              <w:rPr>
                <w:rFonts w:ascii="Calibri" w:eastAsia="Calibri" w:hAnsi="Calibri" w:cs="Calibri"/>
                <w:b/>
                <w:bCs/>
                <w:color w:val="000000"/>
                <w:sz w:val="16"/>
                <w:szCs w:val="16"/>
                <w:lang w:eastAsia="ru-RU"/>
              </w:rPr>
            </w:pPr>
            <w:r w:rsidRPr="0008455D">
              <w:rPr>
                <w:rFonts w:ascii="Calibri" w:eastAsia="Calibri" w:hAnsi="Calibri" w:cs="Calibri"/>
                <w:b/>
                <w:bCs/>
                <w:color w:val="000000"/>
                <w:sz w:val="16"/>
                <w:szCs w:val="16"/>
                <w:lang w:eastAsia="ru-RU"/>
              </w:rPr>
              <w:t>1459866</w:t>
            </w:r>
          </w:p>
        </w:tc>
      </w:tr>
      <w:tr w:rsidR="006F0424" w:rsidRPr="0008455D" w14:paraId="166D6099" w14:textId="77777777" w:rsidTr="008B5B01">
        <w:trPr>
          <w:trHeight w:val="20"/>
        </w:trPr>
        <w:tc>
          <w:tcPr>
            <w:tcW w:w="469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1345AD4" w14:textId="77777777" w:rsidR="006F0424" w:rsidRPr="0008455D" w:rsidRDefault="006F0424" w:rsidP="008B5B01">
            <w:pPr>
              <w:autoSpaceDE w:val="0"/>
              <w:autoSpaceDN w:val="0"/>
              <w:spacing w:after="0" w:line="240" w:lineRule="auto"/>
              <w:jc w:val="both"/>
              <w:rPr>
                <w:rFonts w:eastAsia="Calibri"/>
                <w:b/>
                <w:bCs/>
                <w:sz w:val="16"/>
                <w:szCs w:val="16"/>
              </w:rPr>
            </w:pPr>
            <w:r w:rsidRPr="00490536">
              <w:rPr>
                <w:rFonts w:ascii="Calibri" w:eastAsia="Calibri" w:hAnsi="Calibri" w:cs="Calibri"/>
                <w:sz w:val="16"/>
                <w:szCs w:val="16"/>
                <w:lang w:eastAsia="ru-RU"/>
              </w:rPr>
              <w:t>Средства кредитных организаций</w:t>
            </w:r>
          </w:p>
        </w:tc>
        <w:tc>
          <w:tcPr>
            <w:tcW w:w="155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608D5413" w14:textId="77777777" w:rsidR="006F0424" w:rsidRPr="0008455D" w:rsidRDefault="006F0424" w:rsidP="008B5B01">
            <w:pPr>
              <w:autoSpaceDE w:val="0"/>
              <w:autoSpaceDN w:val="0"/>
              <w:spacing w:after="0" w:line="240" w:lineRule="auto"/>
              <w:jc w:val="both"/>
              <w:rPr>
                <w:rFonts w:ascii="Calibri" w:eastAsia="Calibri" w:hAnsi="Calibri" w:cs="Calibri"/>
                <w:sz w:val="16"/>
                <w:szCs w:val="16"/>
                <w:lang w:eastAsia="ru-RU"/>
              </w:rPr>
            </w:pPr>
          </w:p>
        </w:tc>
        <w:tc>
          <w:tcPr>
            <w:tcW w:w="1418"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28DF4DAC" w14:textId="77777777" w:rsidR="006F0424" w:rsidRPr="0008455D" w:rsidRDefault="006F0424" w:rsidP="008B5B01">
            <w:pPr>
              <w:autoSpaceDE w:val="0"/>
              <w:autoSpaceDN w:val="0"/>
              <w:spacing w:after="0" w:line="240" w:lineRule="auto"/>
              <w:jc w:val="center"/>
              <w:rPr>
                <w:rFonts w:ascii="Calibri" w:eastAsia="Calibri" w:hAnsi="Calibri" w:cs="Calibri"/>
                <w:b/>
                <w:bCs/>
                <w:color w:val="000000"/>
                <w:sz w:val="16"/>
                <w:szCs w:val="16"/>
                <w:lang w:eastAsia="ru-RU"/>
              </w:rPr>
            </w:pPr>
            <w:r w:rsidRPr="0008455D">
              <w:rPr>
                <w:rFonts w:ascii="Calibri" w:eastAsia="Calibri" w:hAnsi="Calibri" w:cs="Calibri"/>
                <w:b/>
                <w:bCs/>
                <w:color w:val="000000"/>
                <w:sz w:val="16"/>
                <w:szCs w:val="16"/>
                <w:lang w:eastAsia="ru-RU"/>
              </w:rPr>
              <w:t>26755</w:t>
            </w:r>
          </w:p>
        </w:tc>
        <w:tc>
          <w:tcPr>
            <w:tcW w:w="1559"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14:paraId="19B38120" w14:textId="77777777" w:rsidR="006F0424" w:rsidRPr="0008455D" w:rsidRDefault="006F0424" w:rsidP="008B5B01">
            <w:pPr>
              <w:autoSpaceDE w:val="0"/>
              <w:autoSpaceDN w:val="0"/>
              <w:spacing w:after="0" w:line="240" w:lineRule="auto"/>
              <w:jc w:val="center"/>
              <w:rPr>
                <w:rFonts w:ascii="Calibri" w:eastAsia="Calibri" w:hAnsi="Calibri" w:cs="Calibri"/>
                <w:b/>
                <w:bCs/>
                <w:color w:val="000000"/>
                <w:sz w:val="16"/>
                <w:szCs w:val="16"/>
                <w:lang w:eastAsia="ru-RU"/>
              </w:rPr>
            </w:pPr>
            <w:r w:rsidRPr="0008455D">
              <w:rPr>
                <w:rFonts w:ascii="Calibri" w:eastAsia="Calibri" w:hAnsi="Calibri" w:cs="Calibri"/>
                <w:b/>
                <w:bCs/>
                <w:color w:val="000000"/>
                <w:sz w:val="16"/>
                <w:szCs w:val="16"/>
                <w:lang w:eastAsia="ru-RU"/>
              </w:rPr>
              <w:t>26755</w:t>
            </w:r>
          </w:p>
        </w:tc>
      </w:tr>
      <w:tr w:rsidR="006F0424" w:rsidRPr="0008455D" w14:paraId="0A27695B" w14:textId="77777777" w:rsidTr="008B5B01">
        <w:trPr>
          <w:trHeight w:val="20"/>
        </w:trPr>
        <w:tc>
          <w:tcPr>
            <w:tcW w:w="469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D1F9B5B" w14:textId="77777777" w:rsidR="006F0424" w:rsidRPr="0008455D" w:rsidRDefault="006F0424" w:rsidP="008B5B01">
            <w:pPr>
              <w:autoSpaceDE w:val="0"/>
              <w:autoSpaceDN w:val="0"/>
              <w:spacing w:after="0" w:line="240" w:lineRule="auto"/>
              <w:jc w:val="both"/>
              <w:rPr>
                <w:rFonts w:eastAsia="Calibri"/>
                <w:b/>
                <w:bCs/>
                <w:sz w:val="16"/>
                <w:szCs w:val="16"/>
              </w:rPr>
            </w:pPr>
            <w:r w:rsidRPr="00490536">
              <w:rPr>
                <w:rFonts w:ascii="Calibri" w:eastAsia="Calibri" w:hAnsi="Calibri" w:cs="Calibri"/>
                <w:sz w:val="16"/>
                <w:szCs w:val="16"/>
                <w:lang w:eastAsia="ru-RU"/>
              </w:rPr>
              <w:t>Средства клиентов, не являющихся кредитными организациями</w:t>
            </w:r>
          </w:p>
        </w:tc>
        <w:tc>
          <w:tcPr>
            <w:tcW w:w="155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4097E0BA" w14:textId="77777777" w:rsidR="006F0424" w:rsidRPr="0008455D" w:rsidRDefault="006F0424" w:rsidP="008B5B01">
            <w:pPr>
              <w:autoSpaceDE w:val="0"/>
              <w:autoSpaceDN w:val="0"/>
              <w:spacing w:after="0" w:line="240" w:lineRule="auto"/>
              <w:jc w:val="both"/>
              <w:rPr>
                <w:rFonts w:ascii="Calibri" w:eastAsia="Calibri" w:hAnsi="Calibri" w:cs="Calibri"/>
                <w:sz w:val="16"/>
                <w:szCs w:val="16"/>
                <w:lang w:eastAsia="ru-RU"/>
              </w:rPr>
            </w:pPr>
          </w:p>
        </w:tc>
        <w:tc>
          <w:tcPr>
            <w:tcW w:w="1418"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1D95245A" w14:textId="77777777" w:rsidR="006F0424" w:rsidRPr="0008455D" w:rsidRDefault="006F0424" w:rsidP="008B5B01">
            <w:pPr>
              <w:autoSpaceDE w:val="0"/>
              <w:autoSpaceDN w:val="0"/>
              <w:spacing w:after="0" w:line="240" w:lineRule="auto"/>
              <w:jc w:val="center"/>
              <w:rPr>
                <w:rFonts w:ascii="Calibri" w:eastAsia="Calibri" w:hAnsi="Calibri" w:cs="Calibri"/>
                <w:b/>
                <w:bCs/>
                <w:color w:val="000000"/>
                <w:sz w:val="16"/>
                <w:szCs w:val="16"/>
                <w:lang w:eastAsia="ru-RU"/>
              </w:rPr>
            </w:pPr>
            <w:r w:rsidRPr="0008455D">
              <w:rPr>
                <w:rFonts w:ascii="Calibri" w:eastAsia="Calibri" w:hAnsi="Calibri" w:cs="Calibri"/>
                <w:b/>
                <w:bCs/>
                <w:color w:val="000000"/>
                <w:sz w:val="16"/>
                <w:szCs w:val="16"/>
                <w:lang w:eastAsia="ru-RU"/>
              </w:rPr>
              <w:t>949420</w:t>
            </w:r>
          </w:p>
        </w:tc>
        <w:tc>
          <w:tcPr>
            <w:tcW w:w="1559"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14:paraId="7DA04FEE" w14:textId="77777777" w:rsidR="006F0424" w:rsidRPr="0008455D" w:rsidRDefault="006F0424" w:rsidP="008B5B01">
            <w:pPr>
              <w:autoSpaceDE w:val="0"/>
              <w:autoSpaceDN w:val="0"/>
              <w:spacing w:after="0" w:line="240" w:lineRule="auto"/>
              <w:jc w:val="center"/>
              <w:rPr>
                <w:rFonts w:ascii="Calibri" w:eastAsia="Calibri" w:hAnsi="Calibri" w:cs="Calibri"/>
                <w:b/>
                <w:bCs/>
                <w:color w:val="000000"/>
                <w:sz w:val="16"/>
                <w:szCs w:val="16"/>
                <w:lang w:eastAsia="ru-RU"/>
              </w:rPr>
            </w:pPr>
            <w:r w:rsidRPr="0008455D">
              <w:rPr>
                <w:rFonts w:ascii="Calibri" w:eastAsia="Calibri" w:hAnsi="Calibri" w:cs="Calibri"/>
                <w:b/>
                <w:bCs/>
                <w:color w:val="000000"/>
                <w:sz w:val="16"/>
                <w:szCs w:val="16"/>
                <w:lang w:eastAsia="ru-RU"/>
              </w:rPr>
              <w:t>949420</w:t>
            </w:r>
          </w:p>
        </w:tc>
      </w:tr>
      <w:tr w:rsidR="006F0424" w:rsidRPr="0008455D" w14:paraId="2514202A" w14:textId="77777777" w:rsidTr="008B5B01">
        <w:trPr>
          <w:trHeight w:val="20"/>
        </w:trPr>
        <w:tc>
          <w:tcPr>
            <w:tcW w:w="469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5018055" w14:textId="77777777" w:rsidR="006F0424" w:rsidRPr="0008455D" w:rsidRDefault="006F0424" w:rsidP="008B5B01">
            <w:pPr>
              <w:autoSpaceDE w:val="0"/>
              <w:autoSpaceDN w:val="0"/>
              <w:spacing w:after="0" w:line="240" w:lineRule="auto"/>
              <w:jc w:val="both"/>
              <w:rPr>
                <w:rFonts w:eastAsia="Calibri"/>
                <w:b/>
                <w:bCs/>
                <w:sz w:val="16"/>
                <w:szCs w:val="16"/>
              </w:rPr>
            </w:pPr>
            <w:r w:rsidRPr="00490536">
              <w:rPr>
                <w:rFonts w:ascii="Calibri" w:eastAsia="Calibri" w:hAnsi="Calibri" w:cs="Calibri"/>
                <w:sz w:val="16"/>
                <w:szCs w:val="16"/>
                <w:lang w:eastAsia="ru-RU"/>
              </w:rPr>
              <w:t>Прочие финансовые обязательства</w:t>
            </w:r>
          </w:p>
        </w:tc>
        <w:tc>
          <w:tcPr>
            <w:tcW w:w="155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45A5002A" w14:textId="77777777" w:rsidR="006F0424" w:rsidRPr="0008455D" w:rsidRDefault="006F0424" w:rsidP="008B5B01">
            <w:pPr>
              <w:autoSpaceDE w:val="0"/>
              <w:autoSpaceDN w:val="0"/>
              <w:spacing w:after="0" w:line="240" w:lineRule="auto"/>
              <w:jc w:val="both"/>
              <w:rPr>
                <w:rFonts w:ascii="Calibri" w:eastAsia="Calibri" w:hAnsi="Calibri" w:cs="Calibri"/>
                <w:sz w:val="16"/>
                <w:szCs w:val="16"/>
                <w:lang w:eastAsia="ru-RU"/>
              </w:rPr>
            </w:pPr>
          </w:p>
        </w:tc>
        <w:tc>
          <w:tcPr>
            <w:tcW w:w="1418"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66042971" w14:textId="77777777" w:rsidR="006F0424" w:rsidRPr="0008455D" w:rsidRDefault="006F0424" w:rsidP="008B5B01">
            <w:pPr>
              <w:autoSpaceDE w:val="0"/>
              <w:autoSpaceDN w:val="0"/>
              <w:spacing w:after="0" w:line="240" w:lineRule="auto"/>
              <w:jc w:val="center"/>
              <w:rPr>
                <w:rFonts w:ascii="Calibri" w:eastAsia="Calibri" w:hAnsi="Calibri" w:cs="Calibri"/>
                <w:b/>
                <w:bCs/>
                <w:color w:val="000000"/>
                <w:sz w:val="16"/>
                <w:szCs w:val="16"/>
                <w:lang w:eastAsia="ru-RU"/>
              </w:rPr>
            </w:pPr>
            <w:r w:rsidRPr="0008455D">
              <w:rPr>
                <w:rFonts w:ascii="Calibri" w:eastAsia="Calibri" w:hAnsi="Calibri" w:cs="Calibri"/>
                <w:b/>
                <w:bCs/>
                <w:color w:val="000000"/>
                <w:sz w:val="16"/>
                <w:szCs w:val="16"/>
                <w:lang w:eastAsia="ru-RU"/>
              </w:rPr>
              <w:t>483691</w:t>
            </w:r>
          </w:p>
        </w:tc>
        <w:tc>
          <w:tcPr>
            <w:tcW w:w="1559"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14:paraId="48B6BA41" w14:textId="77777777" w:rsidR="006F0424" w:rsidRPr="0008455D" w:rsidRDefault="006F0424" w:rsidP="008B5B01">
            <w:pPr>
              <w:autoSpaceDE w:val="0"/>
              <w:autoSpaceDN w:val="0"/>
              <w:spacing w:after="0" w:line="240" w:lineRule="auto"/>
              <w:jc w:val="center"/>
              <w:rPr>
                <w:rFonts w:ascii="Calibri" w:eastAsia="Calibri" w:hAnsi="Calibri" w:cs="Calibri"/>
                <w:b/>
                <w:bCs/>
                <w:color w:val="000000"/>
                <w:sz w:val="16"/>
                <w:szCs w:val="16"/>
                <w:lang w:eastAsia="ru-RU"/>
              </w:rPr>
            </w:pPr>
            <w:r w:rsidRPr="0008455D">
              <w:rPr>
                <w:rFonts w:ascii="Calibri" w:eastAsia="Calibri" w:hAnsi="Calibri" w:cs="Calibri"/>
                <w:b/>
                <w:bCs/>
                <w:color w:val="000000"/>
                <w:sz w:val="16"/>
                <w:szCs w:val="16"/>
                <w:lang w:eastAsia="ru-RU"/>
              </w:rPr>
              <w:t>483691</w:t>
            </w:r>
          </w:p>
        </w:tc>
      </w:tr>
    </w:tbl>
    <w:p w14:paraId="1022A8DA" w14:textId="77777777" w:rsidR="006F0424" w:rsidRPr="0008455D" w:rsidRDefault="006F0424" w:rsidP="006F0424">
      <w:pPr>
        <w:spacing w:after="0" w:line="240" w:lineRule="auto"/>
        <w:jc w:val="both"/>
        <w:rPr>
          <w:rFonts w:ascii="Calibri" w:eastAsia="Calibri" w:hAnsi="Calibri" w:cs="Calibri"/>
          <w:lang w:eastAsia="ru-RU"/>
        </w:rPr>
      </w:pPr>
    </w:p>
    <w:p w14:paraId="1CB47283" w14:textId="77777777" w:rsidR="006F0424" w:rsidRPr="00490536" w:rsidRDefault="006F0424" w:rsidP="006F0424">
      <w:pPr>
        <w:rPr>
          <w:rFonts w:ascii="Times New Roman" w:hAnsi="Times New Roman" w:cs="Times New Roman"/>
        </w:rPr>
      </w:pPr>
      <w:r w:rsidRPr="00490536">
        <w:rPr>
          <w:rFonts w:ascii="Times New Roman" w:hAnsi="Times New Roman" w:cs="Times New Roman"/>
        </w:rPr>
        <w:t xml:space="preserve">По состоянию на 01 </w:t>
      </w:r>
      <w:r>
        <w:rPr>
          <w:rFonts w:ascii="Times New Roman" w:hAnsi="Times New Roman" w:cs="Times New Roman"/>
        </w:rPr>
        <w:t>апреля</w:t>
      </w:r>
      <w:r w:rsidRPr="00490536">
        <w:rPr>
          <w:rFonts w:ascii="Times New Roman" w:hAnsi="Times New Roman" w:cs="Times New Roman"/>
        </w:rPr>
        <w:t xml:space="preserve"> 2019 года и 01 января 201</w:t>
      </w:r>
      <w:r>
        <w:rPr>
          <w:rFonts w:ascii="Times New Roman" w:hAnsi="Times New Roman" w:cs="Times New Roman"/>
        </w:rPr>
        <w:t>9</w:t>
      </w:r>
      <w:r w:rsidRPr="00490536">
        <w:rPr>
          <w:rFonts w:ascii="Times New Roman" w:hAnsi="Times New Roman" w:cs="Times New Roman"/>
        </w:rPr>
        <w:t xml:space="preserve"> года у Банка не было финансовых активов и обязательств, отнесенных к Уровню 2.</w:t>
      </w:r>
    </w:p>
    <w:p w14:paraId="5199D1B9" w14:textId="77777777" w:rsidR="006F0424" w:rsidRPr="00490536" w:rsidRDefault="006F0424" w:rsidP="006F0424">
      <w:pPr>
        <w:rPr>
          <w:rFonts w:ascii="Times New Roman" w:hAnsi="Times New Roman" w:cs="Times New Roman"/>
        </w:rPr>
      </w:pPr>
      <w:r w:rsidRPr="00490536">
        <w:rPr>
          <w:rFonts w:ascii="Times New Roman" w:hAnsi="Times New Roman" w:cs="Times New Roman"/>
        </w:rPr>
        <w:t xml:space="preserve">По состоянию на 01 </w:t>
      </w:r>
      <w:r>
        <w:rPr>
          <w:rFonts w:ascii="Times New Roman" w:hAnsi="Times New Roman" w:cs="Times New Roman"/>
        </w:rPr>
        <w:t xml:space="preserve">апреля </w:t>
      </w:r>
      <w:r w:rsidRPr="00490536">
        <w:rPr>
          <w:rFonts w:ascii="Times New Roman" w:hAnsi="Times New Roman" w:cs="Times New Roman"/>
        </w:rPr>
        <w:t>2019 года и 01 января 201</w:t>
      </w:r>
      <w:r>
        <w:rPr>
          <w:rFonts w:ascii="Times New Roman" w:hAnsi="Times New Roman" w:cs="Times New Roman"/>
        </w:rPr>
        <w:t>9</w:t>
      </w:r>
      <w:r w:rsidRPr="00490536">
        <w:rPr>
          <w:rFonts w:ascii="Times New Roman" w:hAnsi="Times New Roman" w:cs="Times New Roman"/>
        </w:rPr>
        <w:t xml:space="preserve"> года у Банка не было финансовых обязательств, учитываемых в отчетности по справедливой стоимости.</w:t>
      </w:r>
    </w:p>
    <w:p w14:paraId="150F80A6" w14:textId="77777777" w:rsidR="006F0424" w:rsidRPr="0008455D" w:rsidRDefault="006F0424" w:rsidP="006F0424">
      <w:pPr>
        <w:rPr>
          <w:rFonts w:ascii="Times New Roman" w:hAnsi="Times New Roman" w:cs="Times New Roman"/>
        </w:rPr>
      </w:pPr>
      <w:r w:rsidRPr="00490536">
        <w:rPr>
          <w:rFonts w:ascii="Times New Roman" w:hAnsi="Times New Roman" w:cs="Times New Roman"/>
        </w:rPr>
        <w:t xml:space="preserve">В течение </w:t>
      </w:r>
      <w:r>
        <w:rPr>
          <w:rFonts w:ascii="Times New Roman" w:hAnsi="Times New Roman" w:cs="Times New Roman"/>
        </w:rPr>
        <w:t xml:space="preserve">1 квартала </w:t>
      </w:r>
      <w:r w:rsidRPr="00490536">
        <w:rPr>
          <w:rFonts w:ascii="Times New Roman" w:hAnsi="Times New Roman" w:cs="Times New Roman"/>
        </w:rPr>
        <w:t>201</w:t>
      </w:r>
      <w:r>
        <w:rPr>
          <w:rFonts w:ascii="Times New Roman" w:hAnsi="Times New Roman" w:cs="Times New Roman"/>
        </w:rPr>
        <w:t>9</w:t>
      </w:r>
      <w:r w:rsidRPr="00490536">
        <w:rPr>
          <w:rFonts w:ascii="Times New Roman" w:hAnsi="Times New Roman" w:cs="Times New Roman"/>
        </w:rPr>
        <w:t xml:space="preserve"> </w:t>
      </w:r>
      <w:r w:rsidRPr="0008455D">
        <w:rPr>
          <w:rFonts w:ascii="Times New Roman" w:hAnsi="Times New Roman" w:cs="Times New Roman"/>
        </w:rPr>
        <w:t>года и</w:t>
      </w:r>
      <w:r w:rsidRPr="00490536">
        <w:rPr>
          <w:rFonts w:ascii="Times New Roman" w:hAnsi="Times New Roman" w:cs="Times New Roman"/>
        </w:rPr>
        <w:t xml:space="preserve"> 201</w:t>
      </w:r>
      <w:r>
        <w:rPr>
          <w:rFonts w:ascii="Times New Roman" w:hAnsi="Times New Roman" w:cs="Times New Roman"/>
        </w:rPr>
        <w:t>8</w:t>
      </w:r>
      <w:r w:rsidRPr="00490536">
        <w:rPr>
          <w:rFonts w:ascii="Times New Roman" w:hAnsi="Times New Roman" w:cs="Times New Roman"/>
        </w:rPr>
        <w:t xml:space="preserve"> года переводы между Уровнем 1 и Уровнем 2, а также на Уровень 3 и с Уровня 3 иерархии оценки по справедливой стоимости финансовых активов, оцениваемых по справедливой стоимости, не производились.</w:t>
      </w:r>
    </w:p>
    <w:p w14:paraId="0EC71D00" w14:textId="77777777" w:rsidR="006F0424" w:rsidRPr="0008455D" w:rsidRDefault="006F0424" w:rsidP="006F0424">
      <w:pPr>
        <w:spacing w:before="240" w:after="240" w:line="240" w:lineRule="auto"/>
        <w:jc w:val="both"/>
        <w:rPr>
          <w:rFonts w:ascii="Calibri" w:eastAsia="Calibri" w:hAnsi="Calibri" w:cs="Calibri"/>
          <w:lang w:eastAsia="ru-RU"/>
        </w:rPr>
      </w:pPr>
      <w:r w:rsidRPr="0008455D">
        <w:rPr>
          <w:rFonts w:ascii="Calibri" w:eastAsia="Calibri" w:hAnsi="Calibri" w:cs="Calibri"/>
          <w:lang w:eastAsia="ru-RU"/>
        </w:rPr>
        <w:t>По мнению руководства, справедливая стоимость финансовых инструментов по состоянию на 01 </w:t>
      </w:r>
      <w:r>
        <w:rPr>
          <w:rFonts w:ascii="Calibri" w:eastAsia="Calibri" w:hAnsi="Calibri" w:cs="Calibri"/>
          <w:lang w:eastAsia="ru-RU"/>
        </w:rPr>
        <w:t xml:space="preserve">апреля </w:t>
      </w:r>
      <w:r w:rsidRPr="0008455D">
        <w:rPr>
          <w:rFonts w:ascii="Calibri" w:eastAsia="Calibri" w:hAnsi="Calibri" w:cs="Calibri"/>
          <w:lang w:eastAsia="ru-RU"/>
        </w:rPr>
        <w:t>2019 года и 01 января 201</w:t>
      </w:r>
      <w:r>
        <w:rPr>
          <w:rFonts w:ascii="Calibri" w:eastAsia="Calibri" w:hAnsi="Calibri" w:cs="Calibri"/>
          <w:lang w:eastAsia="ru-RU"/>
        </w:rPr>
        <w:t>9</w:t>
      </w:r>
      <w:r w:rsidRPr="0008455D">
        <w:rPr>
          <w:rFonts w:ascii="Calibri" w:eastAsia="Calibri" w:hAnsi="Calibri" w:cs="Calibri"/>
          <w:lang w:eastAsia="ru-RU"/>
        </w:rPr>
        <w:t> года существенно не отличается от их балансовой стоимости.</w:t>
      </w:r>
    </w:p>
    <w:p w14:paraId="07B0416D" w14:textId="77777777" w:rsidR="006F0424" w:rsidRPr="0008455D" w:rsidRDefault="006F0424" w:rsidP="006F0424">
      <w:pPr>
        <w:rPr>
          <w:rFonts w:ascii="Calibri" w:hAnsi="Calibri" w:cs="Calibri"/>
        </w:rPr>
      </w:pPr>
      <w:r w:rsidRPr="00490536">
        <w:rPr>
          <w:rFonts w:ascii="Times New Roman" w:hAnsi="Times New Roman" w:cs="Times New Roman"/>
        </w:rPr>
        <w:t xml:space="preserve">В таблице ниже представлена сверка классов финансовых активов с категориями оценки по состоянию на 01 </w:t>
      </w:r>
      <w:r>
        <w:rPr>
          <w:rFonts w:ascii="Times New Roman" w:hAnsi="Times New Roman" w:cs="Times New Roman"/>
        </w:rPr>
        <w:t>апреля</w:t>
      </w:r>
      <w:r w:rsidRPr="00490536">
        <w:rPr>
          <w:rFonts w:ascii="Times New Roman" w:hAnsi="Times New Roman" w:cs="Times New Roman"/>
        </w:rPr>
        <w:t xml:space="preserve"> 2019 года:</w:t>
      </w:r>
    </w:p>
    <w:tbl>
      <w:tblPr>
        <w:tblW w:w="8246" w:type="dxa"/>
        <w:tblInd w:w="108" w:type="dxa"/>
        <w:tblCellMar>
          <w:left w:w="0" w:type="dxa"/>
          <w:right w:w="0" w:type="dxa"/>
        </w:tblCellMar>
        <w:tblLook w:val="04A0" w:firstRow="1" w:lastRow="0" w:firstColumn="1" w:lastColumn="0" w:noHBand="0" w:noVBand="1"/>
      </w:tblPr>
      <w:tblGrid>
        <w:gridCol w:w="3129"/>
        <w:gridCol w:w="1812"/>
        <w:gridCol w:w="1786"/>
        <w:gridCol w:w="1519"/>
      </w:tblGrid>
      <w:tr w:rsidR="006F0424" w:rsidRPr="0008455D" w14:paraId="273C8985" w14:textId="77777777" w:rsidTr="008B5B01">
        <w:trPr>
          <w:tblHeader/>
        </w:trPr>
        <w:tc>
          <w:tcPr>
            <w:tcW w:w="1897"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bottom"/>
          </w:tcPr>
          <w:p w14:paraId="0FCA9D76" w14:textId="77777777" w:rsidR="006F0424" w:rsidRPr="0008455D" w:rsidRDefault="006F0424" w:rsidP="008B5B01">
            <w:pPr>
              <w:ind w:left="227" w:hanging="227"/>
              <w:rPr>
                <w:sz w:val="15"/>
                <w:szCs w:val="15"/>
              </w:rPr>
            </w:pPr>
          </w:p>
        </w:tc>
        <w:tc>
          <w:tcPr>
            <w:tcW w:w="109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B076772" w14:textId="77777777" w:rsidR="006F0424" w:rsidRPr="0008455D" w:rsidRDefault="006F0424" w:rsidP="008B5B01">
            <w:pPr>
              <w:jc w:val="center"/>
              <w:rPr>
                <w:b/>
                <w:bCs/>
                <w:sz w:val="15"/>
                <w:szCs w:val="15"/>
              </w:rPr>
            </w:pPr>
            <w:r w:rsidRPr="0008455D">
              <w:rPr>
                <w:b/>
                <w:bCs/>
                <w:sz w:val="15"/>
                <w:szCs w:val="15"/>
              </w:rPr>
              <w:t>Финансовые активы, оцениваемые по справедливой стоимости через прибыль или убыток</w:t>
            </w:r>
          </w:p>
        </w:tc>
        <w:tc>
          <w:tcPr>
            <w:tcW w:w="1083"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618675E" w14:textId="77777777" w:rsidR="006F0424" w:rsidRPr="0008455D" w:rsidRDefault="006F0424" w:rsidP="008B5B01">
            <w:pPr>
              <w:jc w:val="center"/>
              <w:rPr>
                <w:b/>
                <w:bCs/>
                <w:sz w:val="15"/>
                <w:szCs w:val="15"/>
              </w:rPr>
            </w:pPr>
            <w:r w:rsidRPr="0008455D">
              <w:rPr>
                <w:b/>
                <w:bCs/>
                <w:sz w:val="15"/>
                <w:szCs w:val="15"/>
              </w:rPr>
              <w:t>Финансовые активы, оцениваемые по амортизированной стоимости</w:t>
            </w:r>
          </w:p>
        </w:tc>
        <w:tc>
          <w:tcPr>
            <w:tcW w:w="921"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1424ACE" w14:textId="77777777" w:rsidR="006F0424" w:rsidRPr="0008455D" w:rsidRDefault="006F0424" w:rsidP="008B5B01">
            <w:pPr>
              <w:jc w:val="center"/>
              <w:rPr>
                <w:b/>
                <w:bCs/>
                <w:sz w:val="15"/>
                <w:szCs w:val="15"/>
              </w:rPr>
            </w:pPr>
            <w:r w:rsidRPr="0008455D">
              <w:rPr>
                <w:b/>
                <w:bCs/>
                <w:sz w:val="15"/>
                <w:szCs w:val="15"/>
              </w:rPr>
              <w:t>Итого</w:t>
            </w:r>
          </w:p>
        </w:tc>
      </w:tr>
      <w:tr w:rsidR="006F0424" w:rsidRPr="0008455D" w14:paraId="7D2A5996" w14:textId="77777777" w:rsidTr="008B5B01">
        <w:trPr>
          <w:tblHeader/>
        </w:trPr>
        <w:tc>
          <w:tcPr>
            <w:tcW w:w="189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8746E22" w14:textId="77777777" w:rsidR="006F0424" w:rsidRPr="0008455D" w:rsidRDefault="006F0424" w:rsidP="008B5B01">
            <w:pPr>
              <w:ind w:left="227" w:hanging="227"/>
              <w:rPr>
                <w:b/>
                <w:bCs/>
                <w:sz w:val="15"/>
                <w:szCs w:val="15"/>
              </w:rPr>
            </w:pPr>
            <w:r w:rsidRPr="0008455D">
              <w:rPr>
                <w:b/>
                <w:bCs/>
                <w:sz w:val="15"/>
                <w:szCs w:val="15"/>
              </w:rPr>
              <w:t>Активы</w:t>
            </w:r>
          </w:p>
        </w:tc>
        <w:tc>
          <w:tcPr>
            <w:tcW w:w="1099" w:type="pct"/>
            <w:tcBorders>
              <w:top w:val="nil"/>
              <w:left w:val="nil"/>
              <w:bottom w:val="single" w:sz="8" w:space="0" w:color="auto"/>
              <w:right w:val="single" w:sz="8" w:space="0" w:color="auto"/>
            </w:tcBorders>
            <w:tcMar>
              <w:top w:w="0" w:type="dxa"/>
              <w:left w:w="28" w:type="dxa"/>
              <w:bottom w:w="0" w:type="dxa"/>
              <w:right w:w="28" w:type="dxa"/>
            </w:tcMar>
            <w:vAlign w:val="bottom"/>
          </w:tcPr>
          <w:p w14:paraId="05B1FEBF" w14:textId="77777777" w:rsidR="006F0424" w:rsidRPr="0008455D" w:rsidRDefault="006F0424" w:rsidP="008B5B01">
            <w:pPr>
              <w:jc w:val="right"/>
              <w:rPr>
                <w:caps/>
                <w:sz w:val="15"/>
                <w:szCs w:val="15"/>
              </w:rPr>
            </w:pPr>
          </w:p>
        </w:tc>
        <w:tc>
          <w:tcPr>
            <w:tcW w:w="1083" w:type="pct"/>
            <w:tcBorders>
              <w:top w:val="nil"/>
              <w:left w:val="nil"/>
              <w:bottom w:val="single" w:sz="8" w:space="0" w:color="auto"/>
              <w:right w:val="single" w:sz="8" w:space="0" w:color="auto"/>
            </w:tcBorders>
            <w:tcMar>
              <w:top w:w="0" w:type="dxa"/>
              <w:left w:w="28" w:type="dxa"/>
              <w:bottom w:w="0" w:type="dxa"/>
              <w:right w:w="28" w:type="dxa"/>
            </w:tcMar>
            <w:vAlign w:val="bottom"/>
          </w:tcPr>
          <w:p w14:paraId="1886AA8C" w14:textId="77777777" w:rsidR="006F0424" w:rsidRPr="0008455D" w:rsidRDefault="006F0424" w:rsidP="008B5B01">
            <w:pPr>
              <w:jc w:val="right"/>
              <w:rPr>
                <w:caps/>
                <w:sz w:val="15"/>
                <w:szCs w:val="15"/>
              </w:rPr>
            </w:pPr>
          </w:p>
        </w:tc>
        <w:tc>
          <w:tcPr>
            <w:tcW w:w="921" w:type="pct"/>
            <w:tcBorders>
              <w:top w:val="nil"/>
              <w:left w:val="nil"/>
              <w:bottom w:val="single" w:sz="8" w:space="0" w:color="auto"/>
              <w:right w:val="single" w:sz="8" w:space="0" w:color="auto"/>
            </w:tcBorders>
            <w:tcMar>
              <w:top w:w="0" w:type="dxa"/>
              <w:left w:w="28" w:type="dxa"/>
              <w:bottom w:w="0" w:type="dxa"/>
              <w:right w:w="28" w:type="dxa"/>
            </w:tcMar>
            <w:vAlign w:val="bottom"/>
          </w:tcPr>
          <w:p w14:paraId="01498971" w14:textId="77777777" w:rsidR="006F0424" w:rsidRPr="0008455D" w:rsidRDefault="006F0424" w:rsidP="008B5B01">
            <w:pPr>
              <w:jc w:val="right"/>
              <w:rPr>
                <w:caps/>
                <w:sz w:val="15"/>
                <w:szCs w:val="15"/>
              </w:rPr>
            </w:pPr>
          </w:p>
        </w:tc>
      </w:tr>
      <w:tr w:rsidR="006F0424" w:rsidRPr="0008455D" w14:paraId="6802939C" w14:textId="77777777" w:rsidTr="008B5B01">
        <w:trPr>
          <w:tblHeader/>
        </w:trPr>
        <w:tc>
          <w:tcPr>
            <w:tcW w:w="189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CBBCFC5" w14:textId="77777777" w:rsidR="006F0424" w:rsidRPr="0008455D" w:rsidRDefault="006F0424" w:rsidP="008B5B01">
            <w:pPr>
              <w:ind w:left="227" w:hanging="227"/>
              <w:rPr>
                <w:b/>
                <w:bCs/>
                <w:sz w:val="15"/>
                <w:szCs w:val="15"/>
              </w:rPr>
            </w:pPr>
            <w:r w:rsidRPr="0008455D">
              <w:rPr>
                <w:b/>
                <w:bCs/>
                <w:sz w:val="15"/>
                <w:szCs w:val="15"/>
              </w:rPr>
              <w:t>Денежные средства и их эквиваленты</w:t>
            </w:r>
          </w:p>
        </w:tc>
        <w:tc>
          <w:tcPr>
            <w:tcW w:w="1099"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2C1E9CBF" w14:textId="77777777" w:rsidR="006F0424" w:rsidRPr="0008455D" w:rsidRDefault="006F0424" w:rsidP="008B5B01">
            <w:pPr>
              <w:jc w:val="right"/>
              <w:rPr>
                <w:b/>
                <w:bCs/>
                <w:sz w:val="15"/>
                <w:szCs w:val="15"/>
              </w:rPr>
            </w:pPr>
            <w:r>
              <w:rPr>
                <w:b/>
                <w:bCs/>
                <w:sz w:val="15"/>
                <w:szCs w:val="15"/>
              </w:rPr>
              <w:t>0</w:t>
            </w:r>
          </w:p>
        </w:tc>
        <w:tc>
          <w:tcPr>
            <w:tcW w:w="1083"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2D701F9C" w14:textId="77777777" w:rsidR="006F0424" w:rsidRPr="002E2D3E" w:rsidRDefault="006F0424" w:rsidP="008B5B01">
            <w:pPr>
              <w:jc w:val="right"/>
              <w:rPr>
                <w:rFonts w:ascii="Arial" w:hAnsi="Arial" w:cs="Arial"/>
                <w:sz w:val="15"/>
                <w:szCs w:val="15"/>
              </w:rPr>
            </w:pPr>
            <w:r w:rsidRPr="002E2D3E">
              <w:rPr>
                <w:rFonts w:ascii="Arial" w:hAnsi="Arial" w:cs="Arial"/>
                <w:sz w:val="15"/>
                <w:szCs w:val="15"/>
              </w:rPr>
              <w:t>133305</w:t>
            </w:r>
          </w:p>
        </w:tc>
        <w:tc>
          <w:tcPr>
            <w:tcW w:w="921" w:type="pct"/>
            <w:tcBorders>
              <w:top w:val="nil"/>
              <w:left w:val="nil"/>
              <w:bottom w:val="single" w:sz="8" w:space="0" w:color="auto"/>
              <w:right w:val="single" w:sz="8" w:space="0" w:color="auto"/>
            </w:tcBorders>
            <w:tcMar>
              <w:top w:w="0" w:type="dxa"/>
              <w:left w:w="28" w:type="dxa"/>
              <w:bottom w:w="0" w:type="dxa"/>
              <w:right w:w="28" w:type="dxa"/>
            </w:tcMar>
            <w:vAlign w:val="center"/>
          </w:tcPr>
          <w:p w14:paraId="41795D71" w14:textId="77777777" w:rsidR="006F0424" w:rsidRPr="002E2D3E" w:rsidRDefault="006F0424" w:rsidP="008B5B01">
            <w:pPr>
              <w:jc w:val="right"/>
              <w:rPr>
                <w:rFonts w:ascii="Arial" w:hAnsi="Arial" w:cs="Arial"/>
                <w:sz w:val="15"/>
                <w:szCs w:val="15"/>
              </w:rPr>
            </w:pPr>
            <w:r w:rsidRPr="002E2D3E">
              <w:rPr>
                <w:rFonts w:ascii="Arial" w:hAnsi="Arial" w:cs="Arial"/>
                <w:sz w:val="15"/>
                <w:szCs w:val="15"/>
              </w:rPr>
              <w:t>133305</w:t>
            </w:r>
          </w:p>
        </w:tc>
      </w:tr>
      <w:tr w:rsidR="006F0424" w:rsidRPr="0008455D" w14:paraId="190877EF" w14:textId="77777777" w:rsidTr="008B5B01">
        <w:trPr>
          <w:tblHeader/>
        </w:trPr>
        <w:tc>
          <w:tcPr>
            <w:tcW w:w="189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5E5C687" w14:textId="77777777" w:rsidR="006F0424" w:rsidRPr="0008455D" w:rsidRDefault="006F0424" w:rsidP="008B5B01">
            <w:pPr>
              <w:ind w:left="227" w:hanging="227"/>
              <w:rPr>
                <w:rFonts w:ascii="Calibri" w:hAnsi="Calibri" w:cs="Calibri"/>
                <w:b/>
                <w:bCs/>
                <w:sz w:val="15"/>
                <w:szCs w:val="15"/>
              </w:rPr>
            </w:pPr>
            <w:r w:rsidRPr="0008455D">
              <w:rPr>
                <w:b/>
                <w:bCs/>
                <w:sz w:val="15"/>
                <w:szCs w:val="15"/>
              </w:rPr>
              <w:t>Средства в кредитных организациях</w:t>
            </w:r>
          </w:p>
        </w:tc>
        <w:tc>
          <w:tcPr>
            <w:tcW w:w="1099"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1AFDF061" w14:textId="77777777" w:rsidR="006F0424" w:rsidRPr="0008455D" w:rsidRDefault="006F0424" w:rsidP="008B5B01">
            <w:pPr>
              <w:jc w:val="right"/>
              <w:rPr>
                <w:b/>
                <w:bCs/>
                <w:sz w:val="15"/>
                <w:szCs w:val="15"/>
              </w:rPr>
            </w:pPr>
            <w:r>
              <w:rPr>
                <w:b/>
                <w:bCs/>
                <w:sz w:val="15"/>
                <w:szCs w:val="15"/>
              </w:rPr>
              <w:t>0</w:t>
            </w:r>
          </w:p>
        </w:tc>
        <w:tc>
          <w:tcPr>
            <w:tcW w:w="1083"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1AFB69B8" w14:textId="77777777" w:rsidR="006F0424" w:rsidRPr="00490536" w:rsidRDefault="006F0424" w:rsidP="008B5B01">
            <w:pPr>
              <w:jc w:val="right"/>
              <w:rPr>
                <w:sz w:val="15"/>
                <w:szCs w:val="15"/>
              </w:rPr>
            </w:pPr>
            <w:r>
              <w:rPr>
                <w:sz w:val="15"/>
                <w:szCs w:val="15"/>
              </w:rPr>
              <w:t>133913</w:t>
            </w:r>
          </w:p>
        </w:tc>
        <w:tc>
          <w:tcPr>
            <w:tcW w:w="921"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3A137F53" w14:textId="77777777" w:rsidR="006F0424" w:rsidRPr="00490536" w:rsidRDefault="006F0424" w:rsidP="008B5B01">
            <w:pPr>
              <w:jc w:val="right"/>
              <w:rPr>
                <w:sz w:val="15"/>
                <w:szCs w:val="15"/>
              </w:rPr>
            </w:pPr>
            <w:r>
              <w:rPr>
                <w:sz w:val="15"/>
                <w:szCs w:val="15"/>
              </w:rPr>
              <w:t>133913</w:t>
            </w:r>
          </w:p>
        </w:tc>
      </w:tr>
      <w:tr w:rsidR="006F0424" w:rsidRPr="0008455D" w14:paraId="056FF663" w14:textId="77777777" w:rsidTr="008B5B01">
        <w:trPr>
          <w:tblHeader/>
        </w:trPr>
        <w:tc>
          <w:tcPr>
            <w:tcW w:w="189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4EDCB10" w14:textId="77777777" w:rsidR="006F0424" w:rsidRPr="0008455D" w:rsidRDefault="006F0424" w:rsidP="008B5B01">
            <w:pPr>
              <w:ind w:left="227" w:hanging="227"/>
              <w:rPr>
                <w:rFonts w:ascii="Calibri" w:hAnsi="Calibri" w:cs="Calibri"/>
                <w:b/>
                <w:bCs/>
                <w:sz w:val="15"/>
                <w:szCs w:val="15"/>
              </w:rPr>
            </w:pPr>
            <w:r w:rsidRPr="0008455D">
              <w:rPr>
                <w:b/>
                <w:bCs/>
                <w:sz w:val="15"/>
                <w:szCs w:val="15"/>
              </w:rPr>
              <w:t>Чистая ссудная задолженность</w:t>
            </w:r>
          </w:p>
        </w:tc>
        <w:tc>
          <w:tcPr>
            <w:tcW w:w="1099" w:type="pct"/>
            <w:tcBorders>
              <w:top w:val="nil"/>
              <w:left w:val="nil"/>
              <w:bottom w:val="single" w:sz="8" w:space="0" w:color="auto"/>
              <w:right w:val="single" w:sz="8" w:space="0" w:color="auto"/>
            </w:tcBorders>
            <w:tcMar>
              <w:top w:w="0" w:type="dxa"/>
              <w:left w:w="28" w:type="dxa"/>
              <w:bottom w:w="0" w:type="dxa"/>
              <w:right w:w="28" w:type="dxa"/>
            </w:tcMar>
            <w:vAlign w:val="center"/>
          </w:tcPr>
          <w:p w14:paraId="61940A57" w14:textId="77777777" w:rsidR="006F0424" w:rsidRPr="0008455D" w:rsidRDefault="006F0424" w:rsidP="008B5B01">
            <w:pPr>
              <w:jc w:val="right"/>
              <w:rPr>
                <w:sz w:val="15"/>
                <w:szCs w:val="15"/>
              </w:rPr>
            </w:pPr>
            <w:r>
              <w:rPr>
                <w:sz w:val="15"/>
                <w:szCs w:val="15"/>
              </w:rPr>
              <w:t>0</w:t>
            </w:r>
          </w:p>
        </w:tc>
        <w:tc>
          <w:tcPr>
            <w:tcW w:w="1083" w:type="pct"/>
            <w:tcBorders>
              <w:top w:val="nil"/>
              <w:left w:val="nil"/>
              <w:bottom w:val="single" w:sz="8" w:space="0" w:color="auto"/>
              <w:right w:val="single" w:sz="8" w:space="0" w:color="auto"/>
            </w:tcBorders>
            <w:tcMar>
              <w:top w:w="0" w:type="dxa"/>
              <w:left w:w="28" w:type="dxa"/>
              <w:bottom w:w="0" w:type="dxa"/>
              <w:right w:w="28" w:type="dxa"/>
            </w:tcMar>
            <w:vAlign w:val="center"/>
          </w:tcPr>
          <w:p w14:paraId="075D8A3E" w14:textId="77777777" w:rsidR="006F0424" w:rsidRPr="0008455D" w:rsidRDefault="006F0424" w:rsidP="008B5B01">
            <w:pPr>
              <w:jc w:val="right"/>
              <w:rPr>
                <w:sz w:val="15"/>
                <w:szCs w:val="15"/>
              </w:rPr>
            </w:pPr>
            <w:r>
              <w:rPr>
                <w:sz w:val="15"/>
                <w:szCs w:val="15"/>
              </w:rPr>
              <w:t>2277654</w:t>
            </w:r>
          </w:p>
        </w:tc>
        <w:tc>
          <w:tcPr>
            <w:tcW w:w="921" w:type="pct"/>
            <w:tcBorders>
              <w:top w:val="nil"/>
              <w:left w:val="nil"/>
              <w:bottom w:val="single" w:sz="8" w:space="0" w:color="auto"/>
              <w:right w:val="single" w:sz="8" w:space="0" w:color="auto"/>
            </w:tcBorders>
            <w:tcMar>
              <w:top w:w="0" w:type="dxa"/>
              <w:left w:w="28" w:type="dxa"/>
              <w:bottom w:w="0" w:type="dxa"/>
              <w:right w:w="28" w:type="dxa"/>
            </w:tcMar>
            <w:vAlign w:val="center"/>
          </w:tcPr>
          <w:p w14:paraId="2A8D2FD0" w14:textId="77777777" w:rsidR="006F0424" w:rsidRPr="0008455D" w:rsidRDefault="006F0424" w:rsidP="008B5B01">
            <w:pPr>
              <w:jc w:val="right"/>
              <w:rPr>
                <w:sz w:val="15"/>
                <w:szCs w:val="15"/>
              </w:rPr>
            </w:pPr>
            <w:r>
              <w:rPr>
                <w:sz w:val="15"/>
                <w:szCs w:val="15"/>
              </w:rPr>
              <w:t>2277654</w:t>
            </w:r>
          </w:p>
        </w:tc>
      </w:tr>
      <w:tr w:rsidR="006F0424" w:rsidRPr="0008455D" w14:paraId="0FB588D7" w14:textId="77777777" w:rsidTr="008B5B01">
        <w:trPr>
          <w:tblHeader/>
        </w:trPr>
        <w:tc>
          <w:tcPr>
            <w:tcW w:w="189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34BF3CE" w14:textId="77777777" w:rsidR="006F0424" w:rsidRPr="00490536" w:rsidRDefault="006F0424" w:rsidP="008B5B01">
            <w:pPr>
              <w:ind w:left="227" w:hanging="227"/>
              <w:rPr>
                <w:i/>
                <w:sz w:val="15"/>
                <w:szCs w:val="15"/>
              </w:rPr>
            </w:pPr>
            <w:r w:rsidRPr="00490536">
              <w:rPr>
                <w:i/>
                <w:sz w:val="15"/>
                <w:szCs w:val="15"/>
              </w:rPr>
              <w:t>Кредиты юридическим лицам</w:t>
            </w:r>
          </w:p>
        </w:tc>
        <w:tc>
          <w:tcPr>
            <w:tcW w:w="1099"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03D4F663" w14:textId="77777777" w:rsidR="006F0424" w:rsidRPr="0008455D" w:rsidRDefault="006F0424" w:rsidP="008B5B01">
            <w:pPr>
              <w:jc w:val="right"/>
              <w:rPr>
                <w:sz w:val="15"/>
                <w:szCs w:val="15"/>
              </w:rPr>
            </w:pPr>
            <w:r>
              <w:rPr>
                <w:sz w:val="15"/>
                <w:szCs w:val="15"/>
              </w:rPr>
              <w:t>0</w:t>
            </w:r>
          </w:p>
        </w:tc>
        <w:tc>
          <w:tcPr>
            <w:tcW w:w="1083"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1BFCF18F" w14:textId="77777777" w:rsidR="006F0424" w:rsidRPr="00490536" w:rsidRDefault="006F0424" w:rsidP="008B5B01">
            <w:pPr>
              <w:jc w:val="right"/>
              <w:rPr>
                <w:sz w:val="15"/>
                <w:szCs w:val="15"/>
              </w:rPr>
            </w:pPr>
            <w:r>
              <w:rPr>
                <w:sz w:val="15"/>
                <w:szCs w:val="15"/>
              </w:rPr>
              <w:t>2277654</w:t>
            </w:r>
          </w:p>
        </w:tc>
        <w:tc>
          <w:tcPr>
            <w:tcW w:w="921"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51CBBA43" w14:textId="77777777" w:rsidR="006F0424" w:rsidRPr="00490536" w:rsidRDefault="006F0424" w:rsidP="008B5B01">
            <w:pPr>
              <w:jc w:val="right"/>
              <w:rPr>
                <w:sz w:val="15"/>
                <w:szCs w:val="15"/>
              </w:rPr>
            </w:pPr>
            <w:r>
              <w:rPr>
                <w:sz w:val="15"/>
                <w:szCs w:val="15"/>
              </w:rPr>
              <w:t>2277654</w:t>
            </w:r>
          </w:p>
        </w:tc>
      </w:tr>
      <w:tr w:rsidR="006F0424" w:rsidRPr="0008455D" w14:paraId="17E2192B" w14:textId="77777777" w:rsidTr="008B5B01">
        <w:trPr>
          <w:tblHeader/>
        </w:trPr>
        <w:tc>
          <w:tcPr>
            <w:tcW w:w="189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24F542E" w14:textId="77777777" w:rsidR="006F0424" w:rsidRPr="002E2D3E" w:rsidRDefault="006F0424" w:rsidP="008B5B01">
            <w:pPr>
              <w:ind w:left="227" w:hanging="227"/>
              <w:rPr>
                <w:rFonts w:ascii="Calibri" w:hAnsi="Calibri" w:cs="Calibri"/>
                <w:sz w:val="15"/>
                <w:szCs w:val="15"/>
              </w:rPr>
            </w:pPr>
            <w:r>
              <w:rPr>
                <w:b/>
                <w:bCs/>
                <w:sz w:val="15"/>
                <w:szCs w:val="15"/>
              </w:rPr>
              <w:t>Инвестиции в дочерние и зависимые предприятия</w:t>
            </w:r>
          </w:p>
        </w:tc>
        <w:tc>
          <w:tcPr>
            <w:tcW w:w="1099"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785D4BC3" w14:textId="77777777" w:rsidR="006F0424" w:rsidRPr="002E2D3E" w:rsidRDefault="006F0424" w:rsidP="008B5B01">
            <w:pPr>
              <w:jc w:val="right"/>
              <w:rPr>
                <w:sz w:val="15"/>
                <w:szCs w:val="15"/>
              </w:rPr>
            </w:pPr>
            <w:r>
              <w:rPr>
                <w:sz w:val="15"/>
                <w:szCs w:val="15"/>
              </w:rPr>
              <w:t>300</w:t>
            </w:r>
          </w:p>
        </w:tc>
        <w:tc>
          <w:tcPr>
            <w:tcW w:w="1083"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2E307CFD" w14:textId="77777777" w:rsidR="006F0424" w:rsidRPr="00490536" w:rsidRDefault="006F0424" w:rsidP="008B5B01">
            <w:pPr>
              <w:jc w:val="right"/>
              <w:rPr>
                <w:sz w:val="15"/>
                <w:szCs w:val="15"/>
                <w:lang w:val="en-US"/>
              </w:rPr>
            </w:pPr>
            <w:r>
              <w:rPr>
                <w:sz w:val="15"/>
                <w:szCs w:val="15"/>
                <w:lang w:val="en-US"/>
              </w:rPr>
              <w:t>0</w:t>
            </w:r>
          </w:p>
        </w:tc>
        <w:tc>
          <w:tcPr>
            <w:tcW w:w="921"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1537C736" w14:textId="77777777" w:rsidR="006F0424" w:rsidRPr="00490536" w:rsidRDefault="006F0424" w:rsidP="008B5B01">
            <w:pPr>
              <w:jc w:val="right"/>
              <w:rPr>
                <w:sz w:val="15"/>
                <w:szCs w:val="15"/>
              </w:rPr>
            </w:pPr>
            <w:r>
              <w:rPr>
                <w:sz w:val="15"/>
                <w:szCs w:val="15"/>
              </w:rPr>
              <w:t>300</w:t>
            </w:r>
          </w:p>
        </w:tc>
      </w:tr>
      <w:tr w:rsidR="006F0424" w:rsidRPr="0008455D" w14:paraId="3694C063" w14:textId="77777777" w:rsidTr="008B5B01">
        <w:trPr>
          <w:tblHeader/>
        </w:trPr>
        <w:tc>
          <w:tcPr>
            <w:tcW w:w="189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7EC4316" w14:textId="77777777" w:rsidR="006F0424" w:rsidRPr="0008455D" w:rsidRDefault="006F0424" w:rsidP="008B5B01">
            <w:pPr>
              <w:ind w:left="227" w:hanging="227"/>
              <w:rPr>
                <w:rFonts w:ascii="Calibri" w:hAnsi="Calibri" w:cs="Calibri"/>
                <w:b/>
                <w:bCs/>
                <w:sz w:val="15"/>
                <w:szCs w:val="15"/>
              </w:rPr>
            </w:pPr>
            <w:r w:rsidRPr="0008455D">
              <w:rPr>
                <w:b/>
                <w:bCs/>
                <w:sz w:val="15"/>
                <w:szCs w:val="15"/>
              </w:rPr>
              <w:t>Прочие финансовые активы</w:t>
            </w:r>
          </w:p>
        </w:tc>
        <w:tc>
          <w:tcPr>
            <w:tcW w:w="1099"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1DD6933D" w14:textId="77777777" w:rsidR="006F0424" w:rsidRPr="0008455D" w:rsidRDefault="006F0424" w:rsidP="008B5B01">
            <w:pPr>
              <w:jc w:val="right"/>
              <w:rPr>
                <w:b/>
                <w:bCs/>
                <w:sz w:val="15"/>
                <w:szCs w:val="15"/>
              </w:rPr>
            </w:pPr>
            <w:r>
              <w:rPr>
                <w:b/>
                <w:bCs/>
                <w:sz w:val="15"/>
                <w:szCs w:val="15"/>
              </w:rPr>
              <w:t>0</w:t>
            </w:r>
          </w:p>
        </w:tc>
        <w:tc>
          <w:tcPr>
            <w:tcW w:w="1083"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4BDB4262" w14:textId="77777777" w:rsidR="006F0424" w:rsidRPr="00490536" w:rsidRDefault="006F0424" w:rsidP="008B5B01">
            <w:pPr>
              <w:jc w:val="right"/>
              <w:rPr>
                <w:sz w:val="15"/>
                <w:szCs w:val="15"/>
              </w:rPr>
            </w:pPr>
            <w:r>
              <w:rPr>
                <w:sz w:val="15"/>
                <w:szCs w:val="15"/>
              </w:rPr>
              <w:t>19520</w:t>
            </w:r>
          </w:p>
        </w:tc>
        <w:tc>
          <w:tcPr>
            <w:tcW w:w="921"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358E7E6C" w14:textId="77777777" w:rsidR="006F0424" w:rsidRPr="00490536" w:rsidRDefault="006F0424" w:rsidP="008B5B01">
            <w:pPr>
              <w:jc w:val="right"/>
              <w:rPr>
                <w:sz w:val="15"/>
                <w:szCs w:val="15"/>
              </w:rPr>
            </w:pPr>
            <w:r>
              <w:rPr>
                <w:sz w:val="15"/>
                <w:szCs w:val="15"/>
              </w:rPr>
              <w:t>19520</w:t>
            </w:r>
          </w:p>
        </w:tc>
      </w:tr>
      <w:tr w:rsidR="006F0424" w:rsidRPr="0008455D" w14:paraId="50D063EE" w14:textId="77777777" w:rsidTr="008B5B01">
        <w:trPr>
          <w:tblHeader/>
        </w:trPr>
        <w:tc>
          <w:tcPr>
            <w:tcW w:w="189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3A576ED" w14:textId="77777777" w:rsidR="006F0424" w:rsidRPr="0008455D" w:rsidRDefault="006F0424" w:rsidP="008B5B01">
            <w:pPr>
              <w:ind w:left="227" w:hanging="227"/>
              <w:rPr>
                <w:rFonts w:ascii="Calibri" w:hAnsi="Calibri" w:cs="Calibri"/>
                <w:sz w:val="15"/>
                <w:szCs w:val="15"/>
              </w:rPr>
            </w:pPr>
            <w:r w:rsidRPr="00490536">
              <w:rPr>
                <w:b/>
                <w:bCs/>
                <w:sz w:val="15"/>
                <w:szCs w:val="15"/>
              </w:rPr>
              <w:t>Нефинансовые активы</w:t>
            </w:r>
          </w:p>
        </w:tc>
        <w:tc>
          <w:tcPr>
            <w:tcW w:w="1099" w:type="pct"/>
            <w:tcBorders>
              <w:top w:val="nil"/>
              <w:left w:val="nil"/>
              <w:bottom w:val="single" w:sz="8" w:space="0" w:color="auto"/>
              <w:right w:val="single" w:sz="8" w:space="0" w:color="auto"/>
            </w:tcBorders>
            <w:tcMar>
              <w:top w:w="0" w:type="dxa"/>
              <w:left w:w="28" w:type="dxa"/>
              <w:bottom w:w="0" w:type="dxa"/>
              <w:right w:w="28" w:type="dxa"/>
            </w:tcMar>
            <w:vAlign w:val="center"/>
          </w:tcPr>
          <w:p w14:paraId="7DD01738" w14:textId="77777777" w:rsidR="006F0424" w:rsidRPr="0008455D" w:rsidRDefault="006F0424" w:rsidP="008B5B01">
            <w:pPr>
              <w:jc w:val="right"/>
              <w:rPr>
                <w:sz w:val="15"/>
                <w:szCs w:val="15"/>
              </w:rPr>
            </w:pPr>
            <w:r>
              <w:rPr>
                <w:sz w:val="15"/>
                <w:szCs w:val="15"/>
              </w:rPr>
              <w:t>0</w:t>
            </w:r>
          </w:p>
        </w:tc>
        <w:tc>
          <w:tcPr>
            <w:tcW w:w="1083" w:type="pct"/>
            <w:tcBorders>
              <w:top w:val="nil"/>
              <w:left w:val="nil"/>
              <w:bottom w:val="single" w:sz="8" w:space="0" w:color="auto"/>
              <w:right w:val="single" w:sz="8" w:space="0" w:color="auto"/>
            </w:tcBorders>
            <w:tcMar>
              <w:top w:w="0" w:type="dxa"/>
              <w:left w:w="28" w:type="dxa"/>
              <w:bottom w:w="0" w:type="dxa"/>
              <w:right w:w="28" w:type="dxa"/>
            </w:tcMar>
            <w:vAlign w:val="center"/>
          </w:tcPr>
          <w:p w14:paraId="3317B73B" w14:textId="77777777" w:rsidR="006F0424" w:rsidRPr="0008455D" w:rsidRDefault="006F0424" w:rsidP="008B5B01">
            <w:pPr>
              <w:jc w:val="right"/>
              <w:rPr>
                <w:sz w:val="15"/>
                <w:szCs w:val="15"/>
              </w:rPr>
            </w:pPr>
            <w:r>
              <w:rPr>
                <w:sz w:val="15"/>
                <w:szCs w:val="15"/>
              </w:rPr>
              <w:t>78794</w:t>
            </w:r>
          </w:p>
        </w:tc>
        <w:tc>
          <w:tcPr>
            <w:tcW w:w="921"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2FDD1DE3" w14:textId="77777777" w:rsidR="006F0424" w:rsidRPr="0008455D" w:rsidRDefault="006F0424" w:rsidP="008B5B01">
            <w:pPr>
              <w:jc w:val="right"/>
              <w:rPr>
                <w:sz w:val="15"/>
                <w:szCs w:val="15"/>
              </w:rPr>
            </w:pPr>
            <w:r>
              <w:rPr>
                <w:sz w:val="15"/>
                <w:szCs w:val="15"/>
              </w:rPr>
              <w:t>78794</w:t>
            </w:r>
          </w:p>
        </w:tc>
      </w:tr>
      <w:tr w:rsidR="006F0424" w:rsidRPr="0008455D" w14:paraId="05331D94" w14:textId="77777777" w:rsidTr="008B5B01">
        <w:trPr>
          <w:tblHeader/>
        </w:trPr>
        <w:tc>
          <w:tcPr>
            <w:tcW w:w="189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59692D3" w14:textId="77777777" w:rsidR="006F0424" w:rsidRPr="0008455D" w:rsidRDefault="006F0424" w:rsidP="008B5B01">
            <w:pPr>
              <w:ind w:left="227" w:hanging="227"/>
              <w:rPr>
                <w:rFonts w:ascii="Calibri" w:hAnsi="Calibri" w:cs="Calibri"/>
                <w:b/>
                <w:bCs/>
                <w:sz w:val="15"/>
                <w:szCs w:val="15"/>
              </w:rPr>
            </w:pPr>
            <w:r w:rsidRPr="0008455D">
              <w:rPr>
                <w:b/>
                <w:bCs/>
                <w:sz w:val="15"/>
                <w:szCs w:val="15"/>
              </w:rPr>
              <w:t>Итого Активов</w:t>
            </w:r>
          </w:p>
        </w:tc>
        <w:tc>
          <w:tcPr>
            <w:tcW w:w="1099" w:type="pct"/>
            <w:tcBorders>
              <w:top w:val="nil"/>
              <w:left w:val="nil"/>
              <w:bottom w:val="single" w:sz="8" w:space="0" w:color="auto"/>
              <w:right w:val="single" w:sz="8" w:space="0" w:color="auto"/>
            </w:tcBorders>
            <w:tcMar>
              <w:top w:w="0" w:type="dxa"/>
              <w:left w:w="28" w:type="dxa"/>
              <w:bottom w:w="0" w:type="dxa"/>
              <w:right w:w="28" w:type="dxa"/>
            </w:tcMar>
            <w:vAlign w:val="center"/>
          </w:tcPr>
          <w:p w14:paraId="5C8BA209" w14:textId="77777777" w:rsidR="006F0424" w:rsidRPr="002E2D3E" w:rsidRDefault="006F0424" w:rsidP="008B5B01">
            <w:pPr>
              <w:jc w:val="right"/>
              <w:rPr>
                <w:sz w:val="15"/>
                <w:szCs w:val="15"/>
              </w:rPr>
            </w:pPr>
            <w:r>
              <w:rPr>
                <w:sz w:val="15"/>
                <w:szCs w:val="15"/>
              </w:rPr>
              <w:t>300</w:t>
            </w:r>
          </w:p>
        </w:tc>
        <w:tc>
          <w:tcPr>
            <w:tcW w:w="1083" w:type="pct"/>
            <w:tcBorders>
              <w:top w:val="nil"/>
              <w:left w:val="nil"/>
              <w:bottom w:val="single" w:sz="8" w:space="0" w:color="auto"/>
              <w:right w:val="single" w:sz="8" w:space="0" w:color="auto"/>
            </w:tcBorders>
            <w:tcMar>
              <w:top w:w="0" w:type="dxa"/>
              <w:left w:w="28" w:type="dxa"/>
              <w:bottom w:w="0" w:type="dxa"/>
              <w:right w:w="28" w:type="dxa"/>
            </w:tcMar>
            <w:vAlign w:val="center"/>
          </w:tcPr>
          <w:p w14:paraId="73D416FF" w14:textId="77777777" w:rsidR="006F0424" w:rsidRPr="002E2D3E" w:rsidRDefault="006F0424" w:rsidP="008B5B01">
            <w:pPr>
              <w:jc w:val="right"/>
              <w:rPr>
                <w:sz w:val="15"/>
                <w:szCs w:val="15"/>
              </w:rPr>
            </w:pPr>
            <w:r>
              <w:rPr>
                <w:sz w:val="15"/>
                <w:szCs w:val="15"/>
              </w:rPr>
              <w:t>2643186</w:t>
            </w:r>
          </w:p>
        </w:tc>
        <w:tc>
          <w:tcPr>
            <w:tcW w:w="921"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2A832BC6" w14:textId="77777777" w:rsidR="006F0424" w:rsidRPr="0008455D" w:rsidRDefault="006F0424" w:rsidP="008B5B01">
            <w:pPr>
              <w:jc w:val="right"/>
              <w:rPr>
                <w:sz w:val="15"/>
                <w:szCs w:val="15"/>
              </w:rPr>
            </w:pPr>
            <w:r>
              <w:rPr>
                <w:sz w:val="15"/>
                <w:szCs w:val="15"/>
              </w:rPr>
              <w:t>2643486</w:t>
            </w:r>
          </w:p>
        </w:tc>
      </w:tr>
    </w:tbl>
    <w:p w14:paraId="150277A8" w14:textId="77777777" w:rsidR="006F0424" w:rsidRPr="0008455D" w:rsidRDefault="006F0424" w:rsidP="006F0424">
      <w:pPr>
        <w:jc w:val="both"/>
        <w:rPr>
          <w:rFonts w:ascii="Calibri" w:hAnsi="Calibri" w:cs="Calibri"/>
        </w:rPr>
      </w:pPr>
    </w:p>
    <w:p w14:paraId="1AB5270C" w14:textId="77777777" w:rsidR="006F0424" w:rsidRPr="0008455D" w:rsidRDefault="006F0424" w:rsidP="006F0424">
      <w:pPr>
        <w:jc w:val="both"/>
      </w:pPr>
      <w:r w:rsidRPr="0008455D">
        <w:t>В таблице ниже представлена сверка классов финансовых активов с вышеуказанными категориями оценки по состоянию на 01 января 201</w:t>
      </w:r>
      <w:r>
        <w:t>9</w:t>
      </w:r>
      <w:r w:rsidRPr="0008455D">
        <w:t xml:space="preserve"> года:</w:t>
      </w:r>
    </w:p>
    <w:tbl>
      <w:tblPr>
        <w:tblW w:w="8246" w:type="dxa"/>
        <w:tblInd w:w="108" w:type="dxa"/>
        <w:tblCellMar>
          <w:left w:w="0" w:type="dxa"/>
          <w:right w:w="0" w:type="dxa"/>
        </w:tblCellMar>
        <w:tblLook w:val="04A0" w:firstRow="1" w:lastRow="0" w:firstColumn="1" w:lastColumn="0" w:noHBand="0" w:noVBand="1"/>
      </w:tblPr>
      <w:tblGrid>
        <w:gridCol w:w="3129"/>
        <w:gridCol w:w="1812"/>
        <w:gridCol w:w="1786"/>
        <w:gridCol w:w="1519"/>
      </w:tblGrid>
      <w:tr w:rsidR="006F0424" w:rsidRPr="0008455D" w14:paraId="591A23F2" w14:textId="77777777" w:rsidTr="008B5B01">
        <w:trPr>
          <w:tblHeader/>
        </w:trPr>
        <w:tc>
          <w:tcPr>
            <w:tcW w:w="1897"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bottom"/>
          </w:tcPr>
          <w:p w14:paraId="32A7C7FC" w14:textId="77777777" w:rsidR="006F0424" w:rsidRPr="0008455D" w:rsidRDefault="006F0424" w:rsidP="008B5B01">
            <w:pPr>
              <w:ind w:left="227" w:hanging="227"/>
              <w:rPr>
                <w:sz w:val="15"/>
                <w:szCs w:val="15"/>
              </w:rPr>
            </w:pPr>
          </w:p>
        </w:tc>
        <w:tc>
          <w:tcPr>
            <w:tcW w:w="109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9AFD31B" w14:textId="77777777" w:rsidR="006F0424" w:rsidRPr="0008455D" w:rsidRDefault="006F0424" w:rsidP="008B5B01">
            <w:pPr>
              <w:jc w:val="center"/>
              <w:rPr>
                <w:b/>
                <w:bCs/>
                <w:sz w:val="15"/>
                <w:szCs w:val="15"/>
              </w:rPr>
            </w:pPr>
            <w:r w:rsidRPr="0008455D">
              <w:rPr>
                <w:b/>
                <w:bCs/>
                <w:sz w:val="15"/>
                <w:szCs w:val="15"/>
              </w:rPr>
              <w:t>Финансовые активы, оцениваемые по справедливой стоимости через прибыль или убыток</w:t>
            </w:r>
          </w:p>
        </w:tc>
        <w:tc>
          <w:tcPr>
            <w:tcW w:w="1083"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942945E" w14:textId="77777777" w:rsidR="006F0424" w:rsidRPr="0008455D" w:rsidRDefault="006F0424" w:rsidP="008B5B01">
            <w:pPr>
              <w:jc w:val="center"/>
              <w:rPr>
                <w:b/>
                <w:bCs/>
                <w:sz w:val="15"/>
                <w:szCs w:val="15"/>
              </w:rPr>
            </w:pPr>
            <w:r w:rsidRPr="0008455D">
              <w:rPr>
                <w:b/>
                <w:bCs/>
                <w:sz w:val="15"/>
                <w:szCs w:val="15"/>
              </w:rPr>
              <w:t>Финансовые активы, оцениваемые по амортизированной стоимости</w:t>
            </w:r>
          </w:p>
        </w:tc>
        <w:tc>
          <w:tcPr>
            <w:tcW w:w="921"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A42A0A8" w14:textId="77777777" w:rsidR="006F0424" w:rsidRPr="0008455D" w:rsidRDefault="006F0424" w:rsidP="008B5B01">
            <w:pPr>
              <w:jc w:val="center"/>
              <w:rPr>
                <w:b/>
                <w:bCs/>
                <w:sz w:val="15"/>
                <w:szCs w:val="15"/>
              </w:rPr>
            </w:pPr>
            <w:r w:rsidRPr="0008455D">
              <w:rPr>
                <w:b/>
                <w:bCs/>
                <w:sz w:val="15"/>
                <w:szCs w:val="15"/>
              </w:rPr>
              <w:t>Итого</w:t>
            </w:r>
          </w:p>
        </w:tc>
      </w:tr>
      <w:tr w:rsidR="006F0424" w:rsidRPr="0008455D" w14:paraId="121B841B" w14:textId="77777777" w:rsidTr="008B5B01">
        <w:trPr>
          <w:tblHeader/>
        </w:trPr>
        <w:tc>
          <w:tcPr>
            <w:tcW w:w="189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AE1EFBA" w14:textId="77777777" w:rsidR="006F0424" w:rsidRPr="0008455D" w:rsidRDefault="006F0424" w:rsidP="008B5B01">
            <w:pPr>
              <w:ind w:left="227" w:hanging="227"/>
              <w:rPr>
                <w:b/>
                <w:bCs/>
                <w:sz w:val="15"/>
                <w:szCs w:val="15"/>
              </w:rPr>
            </w:pPr>
            <w:r w:rsidRPr="0008455D">
              <w:rPr>
                <w:b/>
                <w:bCs/>
                <w:sz w:val="15"/>
                <w:szCs w:val="15"/>
              </w:rPr>
              <w:t>Активы</w:t>
            </w:r>
          </w:p>
        </w:tc>
        <w:tc>
          <w:tcPr>
            <w:tcW w:w="1099" w:type="pct"/>
            <w:tcBorders>
              <w:top w:val="nil"/>
              <w:left w:val="nil"/>
              <w:bottom w:val="single" w:sz="8" w:space="0" w:color="auto"/>
              <w:right w:val="single" w:sz="8" w:space="0" w:color="auto"/>
            </w:tcBorders>
            <w:tcMar>
              <w:top w:w="0" w:type="dxa"/>
              <w:left w:w="28" w:type="dxa"/>
              <w:bottom w:w="0" w:type="dxa"/>
              <w:right w:w="28" w:type="dxa"/>
            </w:tcMar>
            <w:vAlign w:val="bottom"/>
          </w:tcPr>
          <w:p w14:paraId="28B6933B" w14:textId="77777777" w:rsidR="006F0424" w:rsidRPr="0008455D" w:rsidRDefault="006F0424" w:rsidP="008B5B01">
            <w:pPr>
              <w:jc w:val="right"/>
              <w:rPr>
                <w:caps/>
                <w:sz w:val="15"/>
                <w:szCs w:val="15"/>
              </w:rPr>
            </w:pPr>
          </w:p>
        </w:tc>
        <w:tc>
          <w:tcPr>
            <w:tcW w:w="1083" w:type="pct"/>
            <w:tcBorders>
              <w:top w:val="nil"/>
              <w:left w:val="nil"/>
              <w:bottom w:val="single" w:sz="8" w:space="0" w:color="auto"/>
              <w:right w:val="single" w:sz="8" w:space="0" w:color="auto"/>
            </w:tcBorders>
            <w:tcMar>
              <w:top w:w="0" w:type="dxa"/>
              <w:left w:w="28" w:type="dxa"/>
              <w:bottom w:w="0" w:type="dxa"/>
              <w:right w:w="28" w:type="dxa"/>
            </w:tcMar>
            <w:vAlign w:val="bottom"/>
          </w:tcPr>
          <w:p w14:paraId="7F3AFE0B" w14:textId="77777777" w:rsidR="006F0424" w:rsidRPr="0008455D" w:rsidRDefault="006F0424" w:rsidP="008B5B01">
            <w:pPr>
              <w:jc w:val="right"/>
              <w:rPr>
                <w:caps/>
                <w:sz w:val="15"/>
                <w:szCs w:val="15"/>
              </w:rPr>
            </w:pPr>
          </w:p>
        </w:tc>
        <w:tc>
          <w:tcPr>
            <w:tcW w:w="921" w:type="pct"/>
            <w:tcBorders>
              <w:top w:val="nil"/>
              <w:left w:val="nil"/>
              <w:bottom w:val="single" w:sz="8" w:space="0" w:color="auto"/>
              <w:right w:val="single" w:sz="8" w:space="0" w:color="auto"/>
            </w:tcBorders>
            <w:tcMar>
              <w:top w:w="0" w:type="dxa"/>
              <w:left w:w="28" w:type="dxa"/>
              <w:bottom w:w="0" w:type="dxa"/>
              <w:right w:w="28" w:type="dxa"/>
            </w:tcMar>
            <w:vAlign w:val="bottom"/>
          </w:tcPr>
          <w:p w14:paraId="1530F45E" w14:textId="77777777" w:rsidR="006F0424" w:rsidRPr="0008455D" w:rsidRDefault="006F0424" w:rsidP="008B5B01">
            <w:pPr>
              <w:jc w:val="right"/>
              <w:rPr>
                <w:caps/>
                <w:sz w:val="15"/>
                <w:szCs w:val="15"/>
              </w:rPr>
            </w:pPr>
          </w:p>
        </w:tc>
      </w:tr>
      <w:tr w:rsidR="006F0424" w:rsidRPr="0008455D" w14:paraId="3FD85A10" w14:textId="77777777" w:rsidTr="008B5B01">
        <w:trPr>
          <w:tblHeader/>
        </w:trPr>
        <w:tc>
          <w:tcPr>
            <w:tcW w:w="189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4A7BE00" w14:textId="77777777" w:rsidR="006F0424" w:rsidRPr="0008455D" w:rsidRDefault="006F0424" w:rsidP="008B5B01">
            <w:pPr>
              <w:ind w:left="227" w:hanging="227"/>
              <w:rPr>
                <w:b/>
                <w:bCs/>
                <w:sz w:val="15"/>
                <w:szCs w:val="15"/>
              </w:rPr>
            </w:pPr>
            <w:r w:rsidRPr="0008455D">
              <w:rPr>
                <w:b/>
                <w:bCs/>
                <w:sz w:val="15"/>
                <w:szCs w:val="15"/>
              </w:rPr>
              <w:t>Денежные средства и их эквиваленты</w:t>
            </w:r>
          </w:p>
        </w:tc>
        <w:tc>
          <w:tcPr>
            <w:tcW w:w="1099"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7230D6B2" w14:textId="77777777" w:rsidR="006F0424" w:rsidRPr="0008455D" w:rsidRDefault="006F0424" w:rsidP="008B5B01">
            <w:pPr>
              <w:jc w:val="right"/>
              <w:rPr>
                <w:b/>
                <w:bCs/>
                <w:sz w:val="15"/>
                <w:szCs w:val="15"/>
              </w:rPr>
            </w:pPr>
            <w:r>
              <w:rPr>
                <w:b/>
                <w:bCs/>
                <w:sz w:val="15"/>
                <w:szCs w:val="15"/>
              </w:rPr>
              <w:t>0</w:t>
            </w:r>
          </w:p>
        </w:tc>
        <w:tc>
          <w:tcPr>
            <w:tcW w:w="1083"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56A95C8E" w14:textId="77777777" w:rsidR="006F0424" w:rsidRPr="00490536" w:rsidRDefault="006F0424" w:rsidP="008B5B01">
            <w:pPr>
              <w:jc w:val="right"/>
              <w:rPr>
                <w:rFonts w:ascii="Times New Roman" w:eastAsia="Times New Roman" w:hAnsi="Times New Roman" w:cs="Times New Roman"/>
                <w:lang w:val="en-US"/>
              </w:rPr>
            </w:pPr>
            <w:r w:rsidRPr="002E2D3E">
              <w:rPr>
                <w:rFonts w:ascii="Arial" w:hAnsi="Arial" w:cs="Arial"/>
                <w:sz w:val="15"/>
                <w:szCs w:val="15"/>
              </w:rPr>
              <w:t>79003</w:t>
            </w:r>
          </w:p>
        </w:tc>
        <w:tc>
          <w:tcPr>
            <w:tcW w:w="921" w:type="pct"/>
            <w:tcBorders>
              <w:top w:val="nil"/>
              <w:left w:val="nil"/>
              <w:bottom w:val="single" w:sz="8" w:space="0" w:color="auto"/>
              <w:right w:val="single" w:sz="8" w:space="0" w:color="auto"/>
            </w:tcBorders>
            <w:tcMar>
              <w:top w:w="0" w:type="dxa"/>
              <w:left w:w="28" w:type="dxa"/>
              <w:bottom w:w="0" w:type="dxa"/>
              <w:right w:w="28" w:type="dxa"/>
            </w:tcMar>
            <w:vAlign w:val="center"/>
          </w:tcPr>
          <w:p w14:paraId="3A509106" w14:textId="77777777" w:rsidR="006F0424" w:rsidRPr="0008455D" w:rsidRDefault="006F0424" w:rsidP="008B5B01">
            <w:pPr>
              <w:jc w:val="right"/>
              <w:rPr>
                <w:rFonts w:ascii="Times New Roman" w:eastAsia="Times New Roman" w:hAnsi="Times New Roman" w:cs="Times New Roman"/>
              </w:rPr>
            </w:pPr>
            <w:r w:rsidRPr="002E2D3E">
              <w:rPr>
                <w:rFonts w:ascii="Arial" w:hAnsi="Arial" w:cs="Arial"/>
                <w:sz w:val="15"/>
                <w:szCs w:val="15"/>
              </w:rPr>
              <w:t>79003</w:t>
            </w:r>
          </w:p>
        </w:tc>
      </w:tr>
      <w:tr w:rsidR="006F0424" w:rsidRPr="0008455D" w14:paraId="3A1E6F74" w14:textId="77777777" w:rsidTr="008B5B01">
        <w:trPr>
          <w:tblHeader/>
        </w:trPr>
        <w:tc>
          <w:tcPr>
            <w:tcW w:w="189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A03EB35" w14:textId="77777777" w:rsidR="006F0424" w:rsidRPr="0008455D" w:rsidRDefault="006F0424" w:rsidP="008B5B01">
            <w:pPr>
              <w:ind w:left="227" w:hanging="227"/>
              <w:rPr>
                <w:rFonts w:ascii="Calibri" w:hAnsi="Calibri" w:cs="Calibri"/>
                <w:b/>
                <w:bCs/>
                <w:sz w:val="15"/>
                <w:szCs w:val="15"/>
              </w:rPr>
            </w:pPr>
            <w:r w:rsidRPr="0008455D">
              <w:rPr>
                <w:b/>
                <w:bCs/>
                <w:sz w:val="15"/>
                <w:szCs w:val="15"/>
              </w:rPr>
              <w:t>Средства в кредитных организациях</w:t>
            </w:r>
          </w:p>
        </w:tc>
        <w:tc>
          <w:tcPr>
            <w:tcW w:w="1099"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33633077" w14:textId="77777777" w:rsidR="006F0424" w:rsidRPr="0008455D" w:rsidRDefault="006F0424" w:rsidP="008B5B01">
            <w:pPr>
              <w:jc w:val="right"/>
              <w:rPr>
                <w:b/>
                <w:bCs/>
                <w:sz w:val="15"/>
                <w:szCs w:val="15"/>
              </w:rPr>
            </w:pPr>
            <w:r>
              <w:rPr>
                <w:b/>
                <w:bCs/>
                <w:sz w:val="15"/>
                <w:szCs w:val="15"/>
              </w:rPr>
              <w:t>0</w:t>
            </w:r>
          </w:p>
        </w:tc>
        <w:tc>
          <w:tcPr>
            <w:tcW w:w="1083"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7F470165" w14:textId="77777777" w:rsidR="006F0424" w:rsidRPr="00490536" w:rsidRDefault="006F0424" w:rsidP="008B5B01">
            <w:pPr>
              <w:jc w:val="right"/>
              <w:rPr>
                <w:sz w:val="15"/>
                <w:szCs w:val="15"/>
              </w:rPr>
            </w:pPr>
            <w:r w:rsidRPr="0008455D">
              <w:rPr>
                <w:sz w:val="15"/>
                <w:szCs w:val="15"/>
              </w:rPr>
              <w:t>47170</w:t>
            </w:r>
          </w:p>
        </w:tc>
        <w:tc>
          <w:tcPr>
            <w:tcW w:w="921"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620D7A6C" w14:textId="77777777" w:rsidR="006F0424" w:rsidRPr="00490536" w:rsidRDefault="006F0424" w:rsidP="008B5B01">
            <w:pPr>
              <w:jc w:val="right"/>
              <w:rPr>
                <w:sz w:val="15"/>
                <w:szCs w:val="15"/>
              </w:rPr>
            </w:pPr>
            <w:r w:rsidRPr="0008455D">
              <w:rPr>
                <w:sz w:val="15"/>
                <w:szCs w:val="15"/>
              </w:rPr>
              <w:t>47170</w:t>
            </w:r>
          </w:p>
        </w:tc>
      </w:tr>
      <w:tr w:rsidR="006F0424" w:rsidRPr="0008455D" w14:paraId="1CE95026" w14:textId="77777777" w:rsidTr="008B5B01">
        <w:trPr>
          <w:tblHeader/>
        </w:trPr>
        <w:tc>
          <w:tcPr>
            <w:tcW w:w="189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CA69666" w14:textId="77777777" w:rsidR="006F0424" w:rsidRPr="0008455D" w:rsidRDefault="006F0424" w:rsidP="008B5B01">
            <w:pPr>
              <w:ind w:left="227" w:hanging="227"/>
              <w:rPr>
                <w:rFonts w:ascii="Calibri" w:hAnsi="Calibri" w:cs="Calibri"/>
                <w:b/>
                <w:bCs/>
                <w:sz w:val="15"/>
                <w:szCs w:val="15"/>
              </w:rPr>
            </w:pPr>
            <w:r w:rsidRPr="0008455D">
              <w:rPr>
                <w:b/>
                <w:bCs/>
                <w:sz w:val="15"/>
                <w:szCs w:val="15"/>
              </w:rPr>
              <w:t>Чистая ссудная задолженность</w:t>
            </w:r>
          </w:p>
        </w:tc>
        <w:tc>
          <w:tcPr>
            <w:tcW w:w="1099" w:type="pct"/>
            <w:tcBorders>
              <w:top w:val="nil"/>
              <w:left w:val="nil"/>
              <w:bottom w:val="single" w:sz="8" w:space="0" w:color="auto"/>
              <w:right w:val="single" w:sz="8" w:space="0" w:color="auto"/>
            </w:tcBorders>
            <w:tcMar>
              <w:top w:w="0" w:type="dxa"/>
              <w:left w:w="28" w:type="dxa"/>
              <w:bottom w:w="0" w:type="dxa"/>
              <w:right w:w="28" w:type="dxa"/>
            </w:tcMar>
            <w:vAlign w:val="center"/>
          </w:tcPr>
          <w:p w14:paraId="5DE4980D" w14:textId="77777777" w:rsidR="006F0424" w:rsidRPr="0008455D" w:rsidRDefault="006F0424" w:rsidP="008B5B01">
            <w:pPr>
              <w:jc w:val="right"/>
              <w:rPr>
                <w:sz w:val="15"/>
                <w:szCs w:val="15"/>
              </w:rPr>
            </w:pPr>
            <w:r>
              <w:rPr>
                <w:sz w:val="15"/>
                <w:szCs w:val="15"/>
              </w:rPr>
              <w:t>0</w:t>
            </w:r>
          </w:p>
        </w:tc>
        <w:tc>
          <w:tcPr>
            <w:tcW w:w="1083" w:type="pct"/>
            <w:tcBorders>
              <w:top w:val="nil"/>
              <w:left w:val="nil"/>
              <w:bottom w:val="single" w:sz="8" w:space="0" w:color="auto"/>
              <w:right w:val="single" w:sz="8" w:space="0" w:color="auto"/>
            </w:tcBorders>
            <w:tcMar>
              <w:top w:w="0" w:type="dxa"/>
              <w:left w:w="28" w:type="dxa"/>
              <w:bottom w:w="0" w:type="dxa"/>
              <w:right w:w="28" w:type="dxa"/>
            </w:tcMar>
            <w:vAlign w:val="center"/>
          </w:tcPr>
          <w:p w14:paraId="25AA1220" w14:textId="77777777" w:rsidR="006F0424" w:rsidRPr="0008455D" w:rsidRDefault="006F0424" w:rsidP="008B5B01">
            <w:pPr>
              <w:jc w:val="right"/>
              <w:rPr>
                <w:sz w:val="15"/>
                <w:szCs w:val="15"/>
              </w:rPr>
            </w:pPr>
            <w:r w:rsidRPr="0008455D">
              <w:rPr>
                <w:sz w:val="15"/>
                <w:szCs w:val="15"/>
              </w:rPr>
              <w:t>2435852</w:t>
            </w:r>
          </w:p>
        </w:tc>
        <w:tc>
          <w:tcPr>
            <w:tcW w:w="921" w:type="pct"/>
            <w:tcBorders>
              <w:top w:val="nil"/>
              <w:left w:val="nil"/>
              <w:bottom w:val="single" w:sz="8" w:space="0" w:color="auto"/>
              <w:right w:val="single" w:sz="8" w:space="0" w:color="auto"/>
            </w:tcBorders>
            <w:tcMar>
              <w:top w:w="0" w:type="dxa"/>
              <w:left w:w="28" w:type="dxa"/>
              <w:bottom w:w="0" w:type="dxa"/>
              <w:right w:w="28" w:type="dxa"/>
            </w:tcMar>
            <w:vAlign w:val="center"/>
          </w:tcPr>
          <w:p w14:paraId="08862294" w14:textId="77777777" w:rsidR="006F0424" w:rsidRPr="0008455D" w:rsidRDefault="006F0424" w:rsidP="008B5B01">
            <w:pPr>
              <w:jc w:val="right"/>
              <w:rPr>
                <w:sz w:val="15"/>
                <w:szCs w:val="15"/>
              </w:rPr>
            </w:pPr>
            <w:r w:rsidRPr="0008455D">
              <w:rPr>
                <w:sz w:val="15"/>
                <w:szCs w:val="15"/>
              </w:rPr>
              <w:t>2435852</w:t>
            </w:r>
          </w:p>
        </w:tc>
      </w:tr>
      <w:tr w:rsidR="006F0424" w:rsidRPr="0008455D" w14:paraId="52604073" w14:textId="77777777" w:rsidTr="008B5B01">
        <w:trPr>
          <w:tblHeader/>
        </w:trPr>
        <w:tc>
          <w:tcPr>
            <w:tcW w:w="189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DB4871D" w14:textId="77777777" w:rsidR="006F0424" w:rsidRPr="00490536" w:rsidRDefault="006F0424" w:rsidP="008B5B01">
            <w:pPr>
              <w:ind w:left="227" w:hanging="227"/>
              <w:rPr>
                <w:i/>
                <w:sz w:val="15"/>
                <w:szCs w:val="15"/>
              </w:rPr>
            </w:pPr>
            <w:r w:rsidRPr="00490536">
              <w:rPr>
                <w:i/>
                <w:sz w:val="15"/>
                <w:szCs w:val="15"/>
              </w:rPr>
              <w:t>Кредиты юридическим лицам</w:t>
            </w:r>
          </w:p>
        </w:tc>
        <w:tc>
          <w:tcPr>
            <w:tcW w:w="1099"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51B03E0C" w14:textId="77777777" w:rsidR="006F0424" w:rsidRPr="0008455D" w:rsidRDefault="006F0424" w:rsidP="008B5B01">
            <w:pPr>
              <w:jc w:val="right"/>
              <w:rPr>
                <w:sz w:val="15"/>
                <w:szCs w:val="15"/>
              </w:rPr>
            </w:pPr>
            <w:r>
              <w:rPr>
                <w:sz w:val="15"/>
                <w:szCs w:val="15"/>
              </w:rPr>
              <w:t>0</w:t>
            </w:r>
          </w:p>
        </w:tc>
        <w:tc>
          <w:tcPr>
            <w:tcW w:w="1083"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71493C61" w14:textId="77777777" w:rsidR="006F0424" w:rsidRPr="00490536" w:rsidRDefault="006F0424" w:rsidP="008B5B01">
            <w:pPr>
              <w:jc w:val="right"/>
              <w:rPr>
                <w:sz w:val="15"/>
                <w:szCs w:val="15"/>
              </w:rPr>
            </w:pPr>
            <w:r w:rsidRPr="00490536">
              <w:rPr>
                <w:sz w:val="15"/>
                <w:szCs w:val="15"/>
              </w:rPr>
              <w:t>2435852</w:t>
            </w:r>
          </w:p>
        </w:tc>
        <w:tc>
          <w:tcPr>
            <w:tcW w:w="921"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219E5644" w14:textId="77777777" w:rsidR="006F0424" w:rsidRPr="00490536" w:rsidRDefault="006F0424" w:rsidP="008B5B01">
            <w:pPr>
              <w:jc w:val="right"/>
              <w:rPr>
                <w:sz w:val="15"/>
                <w:szCs w:val="15"/>
              </w:rPr>
            </w:pPr>
            <w:r w:rsidRPr="00490536">
              <w:rPr>
                <w:sz w:val="15"/>
                <w:szCs w:val="15"/>
              </w:rPr>
              <w:t>2435852</w:t>
            </w:r>
          </w:p>
        </w:tc>
      </w:tr>
      <w:tr w:rsidR="006F0424" w:rsidRPr="0008455D" w14:paraId="641AF7CA" w14:textId="77777777" w:rsidTr="008B5B01">
        <w:trPr>
          <w:tblHeader/>
        </w:trPr>
        <w:tc>
          <w:tcPr>
            <w:tcW w:w="189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1955C22" w14:textId="77777777" w:rsidR="006F0424" w:rsidRPr="0008455D" w:rsidRDefault="006F0424" w:rsidP="008B5B01">
            <w:pPr>
              <w:ind w:left="227" w:hanging="227"/>
              <w:rPr>
                <w:rFonts w:ascii="Calibri" w:hAnsi="Calibri" w:cs="Calibri"/>
                <w:sz w:val="15"/>
                <w:szCs w:val="15"/>
              </w:rPr>
            </w:pPr>
            <w:r w:rsidRPr="00490536">
              <w:rPr>
                <w:b/>
                <w:bCs/>
                <w:sz w:val="15"/>
                <w:szCs w:val="15"/>
              </w:rPr>
              <w:t>Чистые вложения в ценные бумаги и другие финансовые активы, имеющиеся в наличии для продажи</w:t>
            </w:r>
          </w:p>
        </w:tc>
        <w:tc>
          <w:tcPr>
            <w:tcW w:w="1099"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69FC74D1" w14:textId="77777777" w:rsidR="006F0424" w:rsidRPr="0008455D" w:rsidRDefault="006F0424" w:rsidP="008B5B01">
            <w:pPr>
              <w:jc w:val="right"/>
              <w:rPr>
                <w:sz w:val="15"/>
                <w:szCs w:val="15"/>
              </w:rPr>
            </w:pPr>
            <w:r>
              <w:rPr>
                <w:sz w:val="15"/>
                <w:szCs w:val="15"/>
              </w:rPr>
              <w:t>321</w:t>
            </w:r>
          </w:p>
        </w:tc>
        <w:tc>
          <w:tcPr>
            <w:tcW w:w="1083"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151A686B" w14:textId="77777777" w:rsidR="006F0424" w:rsidRPr="00490536" w:rsidRDefault="006F0424" w:rsidP="008B5B01">
            <w:pPr>
              <w:jc w:val="right"/>
              <w:rPr>
                <w:sz w:val="15"/>
                <w:szCs w:val="15"/>
                <w:lang w:val="en-US"/>
              </w:rPr>
            </w:pPr>
            <w:r>
              <w:rPr>
                <w:sz w:val="15"/>
                <w:szCs w:val="15"/>
                <w:lang w:val="en-US"/>
              </w:rPr>
              <w:t>0</w:t>
            </w:r>
          </w:p>
        </w:tc>
        <w:tc>
          <w:tcPr>
            <w:tcW w:w="921"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31249954" w14:textId="77777777" w:rsidR="006F0424" w:rsidRPr="00490536" w:rsidRDefault="006F0424" w:rsidP="008B5B01">
            <w:pPr>
              <w:jc w:val="right"/>
              <w:rPr>
                <w:sz w:val="15"/>
                <w:szCs w:val="15"/>
              </w:rPr>
            </w:pPr>
            <w:r w:rsidRPr="0008455D">
              <w:rPr>
                <w:sz w:val="15"/>
                <w:szCs w:val="15"/>
              </w:rPr>
              <w:t>321</w:t>
            </w:r>
          </w:p>
        </w:tc>
      </w:tr>
      <w:tr w:rsidR="006F0424" w:rsidRPr="0008455D" w14:paraId="70DB702F" w14:textId="77777777" w:rsidTr="008B5B01">
        <w:trPr>
          <w:tblHeader/>
        </w:trPr>
        <w:tc>
          <w:tcPr>
            <w:tcW w:w="189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9A0FD23" w14:textId="77777777" w:rsidR="006F0424" w:rsidRPr="0008455D" w:rsidRDefault="006F0424" w:rsidP="008B5B01">
            <w:pPr>
              <w:ind w:left="227" w:hanging="227"/>
              <w:rPr>
                <w:rFonts w:ascii="Calibri" w:hAnsi="Calibri" w:cs="Calibri"/>
                <w:b/>
                <w:bCs/>
                <w:sz w:val="15"/>
                <w:szCs w:val="15"/>
              </w:rPr>
            </w:pPr>
            <w:r w:rsidRPr="0008455D">
              <w:rPr>
                <w:b/>
                <w:bCs/>
                <w:sz w:val="15"/>
                <w:szCs w:val="15"/>
              </w:rPr>
              <w:t>Прочие финансовые активы</w:t>
            </w:r>
          </w:p>
        </w:tc>
        <w:tc>
          <w:tcPr>
            <w:tcW w:w="1099"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301C121D" w14:textId="77777777" w:rsidR="006F0424" w:rsidRPr="0008455D" w:rsidRDefault="006F0424" w:rsidP="008B5B01">
            <w:pPr>
              <w:jc w:val="right"/>
              <w:rPr>
                <w:b/>
                <w:bCs/>
                <w:sz w:val="15"/>
                <w:szCs w:val="15"/>
              </w:rPr>
            </w:pPr>
            <w:r>
              <w:rPr>
                <w:b/>
                <w:bCs/>
                <w:sz w:val="15"/>
                <w:szCs w:val="15"/>
              </w:rPr>
              <w:t>0</w:t>
            </w:r>
          </w:p>
        </w:tc>
        <w:tc>
          <w:tcPr>
            <w:tcW w:w="1083"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3FEFB9AD" w14:textId="77777777" w:rsidR="006F0424" w:rsidRPr="00490536" w:rsidRDefault="006F0424" w:rsidP="008B5B01">
            <w:pPr>
              <w:jc w:val="right"/>
              <w:rPr>
                <w:sz w:val="15"/>
                <w:szCs w:val="15"/>
              </w:rPr>
            </w:pPr>
            <w:r w:rsidRPr="00490536">
              <w:rPr>
                <w:sz w:val="15"/>
                <w:szCs w:val="15"/>
              </w:rPr>
              <w:t>20777</w:t>
            </w:r>
          </w:p>
        </w:tc>
        <w:tc>
          <w:tcPr>
            <w:tcW w:w="921"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6AB30533" w14:textId="77777777" w:rsidR="006F0424" w:rsidRPr="00490536" w:rsidRDefault="006F0424" w:rsidP="008B5B01">
            <w:pPr>
              <w:jc w:val="right"/>
              <w:rPr>
                <w:sz w:val="15"/>
                <w:szCs w:val="15"/>
              </w:rPr>
            </w:pPr>
            <w:r w:rsidRPr="00490536">
              <w:rPr>
                <w:sz w:val="15"/>
                <w:szCs w:val="15"/>
              </w:rPr>
              <w:t>20777</w:t>
            </w:r>
          </w:p>
        </w:tc>
      </w:tr>
      <w:tr w:rsidR="006F0424" w:rsidRPr="0008455D" w14:paraId="1587F00D" w14:textId="77777777" w:rsidTr="008B5B01">
        <w:trPr>
          <w:tblHeader/>
        </w:trPr>
        <w:tc>
          <w:tcPr>
            <w:tcW w:w="189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D6BA22D" w14:textId="77777777" w:rsidR="006F0424" w:rsidRPr="0008455D" w:rsidRDefault="006F0424" w:rsidP="008B5B01">
            <w:pPr>
              <w:ind w:left="227" w:hanging="227"/>
              <w:rPr>
                <w:rFonts w:ascii="Calibri" w:hAnsi="Calibri" w:cs="Calibri"/>
                <w:sz w:val="15"/>
                <w:szCs w:val="15"/>
              </w:rPr>
            </w:pPr>
            <w:r w:rsidRPr="00490536">
              <w:rPr>
                <w:b/>
                <w:bCs/>
                <w:sz w:val="15"/>
                <w:szCs w:val="15"/>
              </w:rPr>
              <w:t>Нефинансовые активы</w:t>
            </w:r>
          </w:p>
        </w:tc>
        <w:tc>
          <w:tcPr>
            <w:tcW w:w="1099" w:type="pct"/>
            <w:tcBorders>
              <w:top w:val="nil"/>
              <w:left w:val="nil"/>
              <w:bottom w:val="single" w:sz="8" w:space="0" w:color="auto"/>
              <w:right w:val="single" w:sz="8" w:space="0" w:color="auto"/>
            </w:tcBorders>
            <w:tcMar>
              <w:top w:w="0" w:type="dxa"/>
              <w:left w:w="28" w:type="dxa"/>
              <w:bottom w:w="0" w:type="dxa"/>
              <w:right w:w="28" w:type="dxa"/>
            </w:tcMar>
            <w:vAlign w:val="center"/>
          </w:tcPr>
          <w:p w14:paraId="15396FCB" w14:textId="77777777" w:rsidR="006F0424" w:rsidRPr="0008455D" w:rsidRDefault="006F0424" w:rsidP="008B5B01">
            <w:pPr>
              <w:jc w:val="right"/>
              <w:rPr>
                <w:sz w:val="15"/>
                <w:szCs w:val="15"/>
              </w:rPr>
            </w:pPr>
            <w:r>
              <w:rPr>
                <w:sz w:val="15"/>
                <w:szCs w:val="15"/>
              </w:rPr>
              <w:t>0</w:t>
            </w:r>
          </w:p>
        </w:tc>
        <w:tc>
          <w:tcPr>
            <w:tcW w:w="1083" w:type="pct"/>
            <w:tcBorders>
              <w:top w:val="nil"/>
              <w:left w:val="nil"/>
              <w:bottom w:val="single" w:sz="8" w:space="0" w:color="auto"/>
              <w:right w:val="single" w:sz="8" w:space="0" w:color="auto"/>
            </w:tcBorders>
            <w:tcMar>
              <w:top w:w="0" w:type="dxa"/>
              <w:left w:w="28" w:type="dxa"/>
              <w:bottom w:w="0" w:type="dxa"/>
              <w:right w:w="28" w:type="dxa"/>
            </w:tcMar>
            <w:vAlign w:val="center"/>
          </w:tcPr>
          <w:p w14:paraId="5782713F" w14:textId="77777777" w:rsidR="006F0424" w:rsidRPr="0008455D" w:rsidRDefault="006F0424" w:rsidP="008B5B01">
            <w:pPr>
              <w:jc w:val="right"/>
              <w:rPr>
                <w:sz w:val="15"/>
                <w:szCs w:val="15"/>
              </w:rPr>
            </w:pPr>
            <w:r w:rsidRPr="0008455D">
              <w:rPr>
                <w:sz w:val="15"/>
                <w:szCs w:val="15"/>
              </w:rPr>
              <w:t>64720</w:t>
            </w:r>
          </w:p>
        </w:tc>
        <w:tc>
          <w:tcPr>
            <w:tcW w:w="921"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423F680F" w14:textId="77777777" w:rsidR="006F0424" w:rsidRPr="0008455D" w:rsidRDefault="006F0424" w:rsidP="008B5B01">
            <w:pPr>
              <w:jc w:val="right"/>
              <w:rPr>
                <w:sz w:val="15"/>
                <w:szCs w:val="15"/>
              </w:rPr>
            </w:pPr>
            <w:r w:rsidRPr="0008455D">
              <w:rPr>
                <w:sz w:val="15"/>
                <w:szCs w:val="15"/>
              </w:rPr>
              <w:t>64720</w:t>
            </w:r>
          </w:p>
        </w:tc>
      </w:tr>
      <w:tr w:rsidR="006F0424" w:rsidRPr="0008455D" w14:paraId="369A3AF4" w14:textId="77777777" w:rsidTr="008B5B01">
        <w:trPr>
          <w:tblHeader/>
        </w:trPr>
        <w:tc>
          <w:tcPr>
            <w:tcW w:w="189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B10EC14" w14:textId="77777777" w:rsidR="006F0424" w:rsidRPr="0008455D" w:rsidRDefault="006F0424" w:rsidP="008B5B01">
            <w:pPr>
              <w:ind w:left="227" w:hanging="227"/>
              <w:rPr>
                <w:rFonts w:ascii="Calibri" w:hAnsi="Calibri" w:cs="Calibri"/>
                <w:b/>
                <w:bCs/>
                <w:sz w:val="15"/>
                <w:szCs w:val="15"/>
              </w:rPr>
            </w:pPr>
            <w:r w:rsidRPr="0008455D">
              <w:rPr>
                <w:b/>
                <w:bCs/>
                <w:sz w:val="15"/>
                <w:szCs w:val="15"/>
              </w:rPr>
              <w:t>Итого Активов</w:t>
            </w:r>
          </w:p>
        </w:tc>
        <w:tc>
          <w:tcPr>
            <w:tcW w:w="1099" w:type="pct"/>
            <w:tcBorders>
              <w:top w:val="nil"/>
              <w:left w:val="nil"/>
              <w:bottom w:val="single" w:sz="8" w:space="0" w:color="auto"/>
              <w:right w:val="single" w:sz="8" w:space="0" w:color="auto"/>
            </w:tcBorders>
            <w:tcMar>
              <w:top w:w="0" w:type="dxa"/>
              <w:left w:w="28" w:type="dxa"/>
              <w:bottom w:w="0" w:type="dxa"/>
              <w:right w:w="28" w:type="dxa"/>
            </w:tcMar>
            <w:vAlign w:val="center"/>
          </w:tcPr>
          <w:p w14:paraId="733D8E6F" w14:textId="77777777" w:rsidR="006F0424" w:rsidRPr="0008455D" w:rsidRDefault="006F0424" w:rsidP="008B5B01">
            <w:pPr>
              <w:jc w:val="right"/>
              <w:rPr>
                <w:sz w:val="15"/>
                <w:szCs w:val="15"/>
              </w:rPr>
            </w:pPr>
            <w:r>
              <w:rPr>
                <w:sz w:val="15"/>
                <w:szCs w:val="15"/>
              </w:rPr>
              <w:t>321</w:t>
            </w:r>
          </w:p>
        </w:tc>
        <w:tc>
          <w:tcPr>
            <w:tcW w:w="1083" w:type="pct"/>
            <w:tcBorders>
              <w:top w:val="nil"/>
              <w:left w:val="nil"/>
              <w:bottom w:val="single" w:sz="8" w:space="0" w:color="auto"/>
              <w:right w:val="single" w:sz="8" w:space="0" w:color="auto"/>
            </w:tcBorders>
            <w:tcMar>
              <w:top w:w="0" w:type="dxa"/>
              <w:left w:w="28" w:type="dxa"/>
              <w:bottom w:w="0" w:type="dxa"/>
              <w:right w:w="28" w:type="dxa"/>
            </w:tcMar>
            <w:vAlign w:val="center"/>
          </w:tcPr>
          <w:p w14:paraId="1B8E29FE" w14:textId="77777777" w:rsidR="006F0424" w:rsidRPr="00490536" w:rsidRDefault="006F0424" w:rsidP="008B5B01">
            <w:pPr>
              <w:jc w:val="right"/>
              <w:rPr>
                <w:sz w:val="15"/>
                <w:szCs w:val="15"/>
                <w:lang w:val="en-US"/>
              </w:rPr>
            </w:pPr>
            <w:r>
              <w:rPr>
                <w:sz w:val="15"/>
                <w:szCs w:val="15"/>
                <w:lang w:val="en-US"/>
              </w:rPr>
              <w:t>2647522</w:t>
            </w:r>
          </w:p>
        </w:tc>
        <w:tc>
          <w:tcPr>
            <w:tcW w:w="921"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37EDBDE1" w14:textId="77777777" w:rsidR="006F0424" w:rsidRPr="0008455D" w:rsidRDefault="006F0424" w:rsidP="008B5B01">
            <w:pPr>
              <w:jc w:val="right"/>
              <w:rPr>
                <w:sz w:val="15"/>
                <w:szCs w:val="15"/>
              </w:rPr>
            </w:pPr>
            <w:r w:rsidRPr="0008455D">
              <w:rPr>
                <w:sz w:val="15"/>
                <w:szCs w:val="15"/>
              </w:rPr>
              <w:t>2647843</w:t>
            </w:r>
          </w:p>
        </w:tc>
      </w:tr>
    </w:tbl>
    <w:p w14:paraId="55D470CA" w14:textId="77777777" w:rsidR="006F0424" w:rsidRPr="0008455D" w:rsidRDefault="006F0424" w:rsidP="006F0424">
      <w:pPr>
        <w:jc w:val="both"/>
      </w:pPr>
    </w:p>
    <w:p w14:paraId="51F7E088" w14:textId="77777777" w:rsidR="006F0424" w:rsidRPr="0008455D" w:rsidRDefault="006F0424" w:rsidP="006F0424">
      <w:pPr>
        <w:spacing w:before="120" w:after="120"/>
        <w:jc w:val="both"/>
        <w:rPr>
          <w:rFonts w:ascii="Times New Roman" w:hAnsi="Times New Roman" w:cs="Times New Roman"/>
          <w:color w:val="404040"/>
          <w:sz w:val="24"/>
          <w:szCs w:val="24"/>
        </w:rPr>
      </w:pPr>
      <w:r w:rsidRPr="0008455D">
        <w:rPr>
          <w:color w:val="404040"/>
        </w:rPr>
        <w:t>Недисконтированные потоки</w:t>
      </w:r>
    </w:p>
    <w:p w14:paraId="2D6D9182" w14:textId="77777777" w:rsidR="006F0424" w:rsidRPr="0008455D" w:rsidRDefault="006F0424" w:rsidP="006F0424">
      <w:pPr>
        <w:spacing w:before="120" w:after="120"/>
        <w:jc w:val="both"/>
        <w:rPr>
          <w:rFonts w:ascii="Calibri" w:hAnsi="Calibri" w:cs="Calibri"/>
        </w:rPr>
      </w:pPr>
      <w:r w:rsidRPr="0008455D">
        <w:t xml:space="preserve">В таблице ниже представлен анализ финансовых обязательств по срокам погашения по состоянию на 01 </w:t>
      </w:r>
      <w:r>
        <w:t>апреля</w:t>
      </w:r>
      <w:r w:rsidRPr="0008455D">
        <w:t xml:space="preserve"> 2019 года: </w:t>
      </w:r>
    </w:p>
    <w:tbl>
      <w:tblPr>
        <w:tblW w:w="9216" w:type="dxa"/>
        <w:tblInd w:w="28" w:type="dxa"/>
        <w:tblCellMar>
          <w:left w:w="0" w:type="dxa"/>
          <w:right w:w="0" w:type="dxa"/>
        </w:tblCellMar>
        <w:tblLook w:val="04A0" w:firstRow="1" w:lastRow="0" w:firstColumn="1" w:lastColumn="0" w:noHBand="0" w:noVBand="1"/>
      </w:tblPr>
      <w:tblGrid>
        <w:gridCol w:w="3876"/>
        <w:gridCol w:w="1111"/>
        <w:gridCol w:w="1086"/>
        <w:gridCol w:w="1086"/>
        <w:gridCol w:w="1086"/>
        <w:gridCol w:w="971"/>
      </w:tblGrid>
      <w:tr w:rsidR="006F0424" w:rsidRPr="0008455D" w14:paraId="05F92AFB" w14:textId="77777777" w:rsidTr="008B5B01">
        <w:trPr>
          <w:trHeight w:val="20"/>
        </w:trPr>
        <w:tc>
          <w:tcPr>
            <w:tcW w:w="210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5F73E25F" w14:textId="77777777" w:rsidR="006F0424" w:rsidRPr="0008455D" w:rsidRDefault="006F0424" w:rsidP="008B5B01">
            <w:pPr>
              <w:autoSpaceDE w:val="0"/>
              <w:autoSpaceDN w:val="0"/>
              <w:ind w:left="227" w:hanging="227"/>
              <w:jc w:val="right"/>
              <w:rPr>
                <w:sz w:val="15"/>
                <w:szCs w:val="15"/>
              </w:rPr>
            </w:pPr>
          </w:p>
        </w:tc>
        <w:tc>
          <w:tcPr>
            <w:tcW w:w="603"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BC02E8D" w14:textId="77777777" w:rsidR="006F0424" w:rsidRPr="0008455D" w:rsidRDefault="006F0424" w:rsidP="008B5B01">
            <w:pPr>
              <w:autoSpaceDE w:val="0"/>
              <w:autoSpaceDN w:val="0"/>
              <w:jc w:val="center"/>
              <w:rPr>
                <w:b/>
                <w:bCs/>
                <w:sz w:val="15"/>
                <w:szCs w:val="15"/>
              </w:rPr>
            </w:pPr>
            <w:r w:rsidRPr="0008455D">
              <w:rPr>
                <w:b/>
                <w:bCs/>
                <w:sz w:val="15"/>
                <w:szCs w:val="15"/>
              </w:rPr>
              <w:t xml:space="preserve">До востре-бования и менее </w:t>
            </w:r>
            <w:r w:rsidRPr="0008455D">
              <w:rPr>
                <w:b/>
                <w:bCs/>
                <w:sz w:val="15"/>
                <w:szCs w:val="15"/>
              </w:rPr>
              <w:br/>
              <w:t>1 месяца</w:t>
            </w:r>
          </w:p>
        </w:tc>
        <w:tc>
          <w:tcPr>
            <w:tcW w:w="58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6C6C179" w14:textId="77777777" w:rsidR="006F0424" w:rsidRPr="0008455D" w:rsidRDefault="006F0424" w:rsidP="008B5B01">
            <w:pPr>
              <w:autoSpaceDE w:val="0"/>
              <w:autoSpaceDN w:val="0"/>
              <w:jc w:val="center"/>
              <w:rPr>
                <w:b/>
                <w:bCs/>
                <w:sz w:val="15"/>
                <w:szCs w:val="15"/>
              </w:rPr>
            </w:pPr>
            <w:r w:rsidRPr="0008455D">
              <w:rPr>
                <w:b/>
                <w:bCs/>
                <w:sz w:val="15"/>
                <w:szCs w:val="15"/>
              </w:rPr>
              <w:t>От 1 до 6 месяцев</w:t>
            </w:r>
          </w:p>
        </w:tc>
        <w:tc>
          <w:tcPr>
            <w:tcW w:w="58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1F9084F" w14:textId="77777777" w:rsidR="006F0424" w:rsidRPr="0008455D" w:rsidRDefault="006F0424" w:rsidP="008B5B01">
            <w:pPr>
              <w:autoSpaceDE w:val="0"/>
              <w:autoSpaceDN w:val="0"/>
              <w:jc w:val="center"/>
              <w:rPr>
                <w:b/>
                <w:bCs/>
                <w:sz w:val="15"/>
                <w:szCs w:val="15"/>
              </w:rPr>
            </w:pPr>
            <w:r w:rsidRPr="0008455D">
              <w:rPr>
                <w:b/>
                <w:bCs/>
                <w:sz w:val="15"/>
                <w:szCs w:val="15"/>
              </w:rPr>
              <w:t>От 6 месяцев до 1 года</w:t>
            </w:r>
          </w:p>
        </w:tc>
        <w:tc>
          <w:tcPr>
            <w:tcW w:w="58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29C0B83C" w14:textId="77777777" w:rsidR="006F0424" w:rsidRPr="0008455D" w:rsidRDefault="006F0424" w:rsidP="008B5B01">
            <w:pPr>
              <w:autoSpaceDE w:val="0"/>
              <w:autoSpaceDN w:val="0"/>
              <w:jc w:val="center"/>
              <w:rPr>
                <w:b/>
                <w:bCs/>
                <w:sz w:val="15"/>
                <w:szCs w:val="15"/>
              </w:rPr>
            </w:pPr>
            <w:r w:rsidRPr="0008455D">
              <w:rPr>
                <w:b/>
                <w:bCs/>
                <w:sz w:val="15"/>
                <w:szCs w:val="15"/>
              </w:rPr>
              <w:t xml:space="preserve">Более </w:t>
            </w:r>
            <w:r w:rsidRPr="0008455D">
              <w:rPr>
                <w:b/>
                <w:bCs/>
                <w:sz w:val="15"/>
                <w:szCs w:val="15"/>
              </w:rPr>
              <w:br/>
              <w:t>1 года</w:t>
            </w:r>
          </w:p>
        </w:tc>
        <w:tc>
          <w:tcPr>
            <w:tcW w:w="527"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168A119" w14:textId="77777777" w:rsidR="006F0424" w:rsidRPr="0008455D" w:rsidRDefault="006F0424" w:rsidP="008B5B01">
            <w:pPr>
              <w:autoSpaceDE w:val="0"/>
              <w:autoSpaceDN w:val="0"/>
              <w:jc w:val="center"/>
              <w:rPr>
                <w:b/>
                <w:bCs/>
                <w:sz w:val="15"/>
                <w:szCs w:val="15"/>
              </w:rPr>
            </w:pPr>
            <w:r w:rsidRPr="0008455D">
              <w:rPr>
                <w:b/>
                <w:bCs/>
                <w:sz w:val="15"/>
                <w:szCs w:val="15"/>
              </w:rPr>
              <w:t>Всего</w:t>
            </w:r>
          </w:p>
        </w:tc>
      </w:tr>
      <w:tr w:rsidR="006F0424" w:rsidRPr="0008455D" w14:paraId="51D5C267" w14:textId="77777777" w:rsidTr="008B5B01">
        <w:trPr>
          <w:trHeight w:val="20"/>
        </w:trPr>
        <w:tc>
          <w:tcPr>
            <w:tcW w:w="2103"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42F28C11" w14:textId="77777777" w:rsidR="006F0424" w:rsidRPr="0008455D" w:rsidRDefault="006F0424" w:rsidP="008B5B01">
            <w:pPr>
              <w:autoSpaceDE w:val="0"/>
              <w:autoSpaceDN w:val="0"/>
              <w:ind w:left="227" w:hanging="227"/>
              <w:rPr>
                <w:b/>
                <w:bCs/>
                <w:sz w:val="15"/>
                <w:szCs w:val="15"/>
              </w:rPr>
            </w:pPr>
          </w:p>
          <w:p w14:paraId="6DF43A72" w14:textId="77777777" w:rsidR="006F0424" w:rsidRPr="0008455D" w:rsidRDefault="006F0424" w:rsidP="008B5B01">
            <w:pPr>
              <w:autoSpaceDE w:val="0"/>
              <w:autoSpaceDN w:val="0"/>
              <w:ind w:left="227" w:hanging="227"/>
              <w:rPr>
                <w:b/>
                <w:bCs/>
                <w:sz w:val="15"/>
                <w:szCs w:val="15"/>
              </w:rPr>
            </w:pPr>
            <w:r w:rsidRPr="0008455D">
              <w:rPr>
                <w:b/>
                <w:bCs/>
                <w:sz w:val="15"/>
                <w:szCs w:val="15"/>
              </w:rPr>
              <w:t>Обязательства</w:t>
            </w:r>
          </w:p>
        </w:tc>
        <w:tc>
          <w:tcPr>
            <w:tcW w:w="603" w:type="pct"/>
            <w:tcBorders>
              <w:top w:val="nil"/>
              <w:left w:val="nil"/>
              <w:bottom w:val="single" w:sz="8" w:space="0" w:color="auto"/>
              <w:right w:val="single" w:sz="8" w:space="0" w:color="auto"/>
            </w:tcBorders>
            <w:tcMar>
              <w:top w:w="0" w:type="dxa"/>
              <w:left w:w="28" w:type="dxa"/>
              <w:bottom w:w="0" w:type="dxa"/>
              <w:right w:w="28" w:type="dxa"/>
            </w:tcMar>
            <w:vAlign w:val="bottom"/>
          </w:tcPr>
          <w:p w14:paraId="4D731230" w14:textId="77777777" w:rsidR="006F0424" w:rsidRPr="0008455D" w:rsidRDefault="006F0424" w:rsidP="008B5B01">
            <w:pPr>
              <w:autoSpaceDE w:val="0"/>
              <w:autoSpaceDN w:val="0"/>
              <w:jc w:val="right"/>
              <w:rPr>
                <w:sz w:val="15"/>
                <w:szCs w:val="15"/>
              </w:rPr>
            </w:pPr>
          </w:p>
        </w:tc>
        <w:tc>
          <w:tcPr>
            <w:tcW w:w="589" w:type="pct"/>
            <w:tcBorders>
              <w:top w:val="nil"/>
              <w:left w:val="nil"/>
              <w:bottom w:val="single" w:sz="8" w:space="0" w:color="auto"/>
              <w:right w:val="single" w:sz="8" w:space="0" w:color="auto"/>
            </w:tcBorders>
            <w:tcMar>
              <w:top w:w="0" w:type="dxa"/>
              <w:left w:w="28" w:type="dxa"/>
              <w:bottom w:w="0" w:type="dxa"/>
              <w:right w:w="28" w:type="dxa"/>
            </w:tcMar>
            <w:vAlign w:val="bottom"/>
          </w:tcPr>
          <w:p w14:paraId="528D8F22" w14:textId="77777777" w:rsidR="006F0424" w:rsidRPr="0008455D" w:rsidRDefault="006F0424" w:rsidP="008B5B01">
            <w:pPr>
              <w:autoSpaceDE w:val="0"/>
              <w:autoSpaceDN w:val="0"/>
              <w:jc w:val="right"/>
              <w:rPr>
                <w:sz w:val="15"/>
                <w:szCs w:val="15"/>
              </w:rPr>
            </w:pPr>
          </w:p>
        </w:tc>
        <w:tc>
          <w:tcPr>
            <w:tcW w:w="589" w:type="pct"/>
            <w:tcBorders>
              <w:top w:val="nil"/>
              <w:left w:val="nil"/>
              <w:bottom w:val="single" w:sz="8" w:space="0" w:color="auto"/>
              <w:right w:val="single" w:sz="8" w:space="0" w:color="auto"/>
            </w:tcBorders>
            <w:tcMar>
              <w:top w:w="0" w:type="dxa"/>
              <w:left w:w="28" w:type="dxa"/>
              <w:bottom w:w="0" w:type="dxa"/>
              <w:right w:w="28" w:type="dxa"/>
            </w:tcMar>
            <w:vAlign w:val="bottom"/>
          </w:tcPr>
          <w:p w14:paraId="1BB8E112" w14:textId="77777777" w:rsidR="006F0424" w:rsidRPr="0008455D" w:rsidRDefault="006F0424" w:rsidP="008B5B01">
            <w:pPr>
              <w:autoSpaceDE w:val="0"/>
              <w:autoSpaceDN w:val="0"/>
              <w:jc w:val="right"/>
              <w:rPr>
                <w:sz w:val="15"/>
                <w:szCs w:val="15"/>
              </w:rPr>
            </w:pPr>
          </w:p>
        </w:tc>
        <w:tc>
          <w:tcPr>
            <w:tcW w:w="589" w:type="pct"/>
            <w:tcBorders>
              <w:top w:val="nil"/>
              <w:left w:val="nil"/>
              <w:bottom w:val="single" w:sz="8" w:space="0" w:color="auto"/>
              <w:right w:val="single" w:sz="8" w:space="0" w:color="auto"/>
            </w:tcBorders>
            <w:tcMar>
              <w:top w:w="0" w:type="dxa"/>
              <w:left w:w="28" w:type="dxa"/>
              <w:bottom w:w="0" w:type="dxa"/>
              <w:right w:w="28" w:type="dxa"/>
            </w:tcMar>
            <w:vAlign w:val="bottom"/>
          </w:tcPr>
          <w:p w14:paraId="1E9F4197" w14:textId="77777777" w:rsidR="006F0424" w:rsidRPr="0008455D" w:rsidRDefault="006F0424" w:rsidP="008B5B01">
            <w:pPr>
              <w:autoSpaceDE w:val="0"/>
              <w:autoSpaceDN w:val="0"/>
              <w:jc w:val="right"/>
              <w:rPr>
                <w:sz w:val="15"/>
                <w:szCs w:val="15"/>
              </w:rPr>
            </w:pPr>
          </w:p>
        </w:tc>
        <w:tc>
          <w:tcPr>
            <w:tcW w:w="527" w:type="pct"/>
            <w:tcBorders>
              <w:top w:val="nil"/>
              <w:left w:val="nil"/>
              <w:bottom w:val="single" w:sz="8" w:space="0" w:color="auto"/>
              <w:right w:val="single" w:sz="8" w:space="0" w:color="auto"/>
            </w:tcBorders>
            <w:tcMar>
              <w:top w:w="0" w:type="dxa"/>
              <w:left w:w="28" w:type="dxa"/>
              <w:bottom w:w="0" w:type="dxa"/>
              <w:right w:w="28" w:type="dxa"/>
            </w:tcMar>
            <w:vAlign w:val="bottom"/>
          </w:tcPr>
          <w:p w14:paraId="5EA3ED5C" w14:textId="77777777" w:rsidR="006F0424" w:rsidRPr="0008455D" w:rsidRDefault="006F0424" w:rsidP="008B5B01">
            <w:pPr>
              <w:autoSpaceDE w:val="0"/>
              <w:autoSpaceDN w:val="0"/>
              <w:jc w:val="right"/>
              <w:rPr>
                <w:sz w:val="15"/>
                <w:szCs w:val="15"/>
              </w:rPr>
            </w:pPr>
          </w:p>
        </w:tc>
      </w:tr>
      <w:tr w:rsidR="006F0424" w:rsidRPr="0008455D" w14:paraId="73B50FBE" w14:textId="77777777" w:rsidTr="008B5B01">
        <w:trPr>
          <w:trHeight w:val="20"/>
        </w:trPr>
        <w:tc>
          <w:tcPr>
            <w:tcW w:w="2103" w:type="pct"/>
            <w:tcBorders>
              <w:top w:val="nil"/>
              <w:left w:val="single" w:sz="8" w:space="0" w:color="auto"/>
              <w:bottom w:val="single" w:sz="4" w:space="0" w:color="auto"/>
              <w:right w:val="single" w:sz="8" w:space="0" w:color="auto"/>
            </w:tcBorders>
            <w:tcMar>
              <w:top w:w="0" w:type="dxa"/>
              <w:left w:w="28" w:type="dxa"/>
              <w:bottom w:w="0" w:type="dxa"/>
              <w:right w:w="28" w:type="dxa"/>
            </w:tcMar>
            <w:hideMark/>
          </w:tcPr>
          <w:p w14:paraId="108FDD69" w14:textId="77777777" w:rsidR="006F0424" w:rsidRPr="0008455D" w:rsidRDefault="006F0424" w:rsidP="008B5B01">
            <w:pPr>
              <w:ind w:left="227" w:hanging="227"/>
              <w:rPr>
                <w:sz w:val="15"/>
                <w:szCs w:val="15"/>
              </w:rPr>
            </w:pPr>
            <w:r w:rsidRPr="0008455D">
              <w:rPr>
                <w:sz w:val="15"/>
                <w:szCs w:val="15"/>
              </w:rPr>
              <w:t>Средства клиентов</w:t>
            </w:r>
          </w:p>
        </w:tc>
        <w:tc>
          <w:tcPr>
            <w:tcW w:w="603" w:type="pct"/>
            <w:tcBorders>
              <w:top w:val="nil"/>
              <w:left w:val="nil"/>
              <w:bottom w:val="single" w:sz="4" w:space="0" w:color="auto"/>
              <w:right w:val="single" w:sz="8" w:space="0" w:color="auto"/>
            </w:tcBorders>
            <w:tcMar>
              <w:top w:w="0" w:type="dxa"/>
              <w:left w:w="28" w:type="dxa"/>
              <w:bottom w:w="0" w:type="dxa"/>
              <w:right w:w="28" w:type="dxa"/>
            </w:tcMar>
            <w:vAlign w:val="center"/>
            <w:hideMark/>
          </w:tcPr>
          <w:p w14:paraId="7A2DBF83" w14:textId="77777777" w:rsidR="006F0424" w:rsidRPr="0008455D" w:rsidRDefault="006F0424" w:rsidP="008B5B01">
            <w:pPr>
              <w:jc w:val="right"/>
              <w:rPr>
                <w:sz w:val="15"/>
                <w:szCs w:val="15"/>
              </w:rPr>
            </w:pPr>
            <w:r>
              <w:rPr>
                <w:sz w:val="15"/>
                <w:szCs w:val="15"/>
              </w:rPr>
              <w:t>191140</w:t>
            </w:r>
          </w:p>
        </w:tc>
        <w:tc>
          <w:tcPr>
            <w:tcW w:w="589" w:type="pct"/>
            <w:tcBorders>
              <w:top w:val="nil"/>
              <w:left w:val="nil"/>
              <w:bottom w:val="single" w:sz="4" w:space="0" w:color="auto"/>
              <w:right w:val="single" w:sz="8" w:space="0" w:color="auto"/>
            </w:tcBorders>
            <w:tcMar>
              <w:top w:w="0" w:type="dxa"/>
              <w:left w:w="28" w:type="dxa"/>
              <w:bottom w:w="0" w:type="dxa"/>
              <w:right w:w="28" w:type="dxa"/>
            </w:tcMar>
            <w:vAlign w:val="center"/>
            <w:hideMark/>
          </w:tcPr>
          <w:p w14:paraId="4818F189" w14:textId="77777777" w:rsidR="006F0424" w:rsidRPr="00490536" w:rsidRDefault="006F0424" w:rsidP="008B5B01">
            <w:pPr>
              <w:jc w:val="right"/>
              <w:rPr>
                <w:sz w:val="15"/>
                <w:szCs w:val="15"/>
              </w:rPr>
            </w:pPr>
            <w:r>
              <w:rPr>
                <w:sz w:val="15"/>
                <w:szCs w:val="15"/>
              </w:rPr>
              <w:t>659940</w:t>
            </w:r>
          </w:p>
        </w:tc>
        <w:tc>
          <w:tcPr>
            <w:tcW w:w="589" w:type="pct"/>
            <w:tcBorders>
              <w:top w:val="nil"/>
              <w:left w:val="nil"/>
              <w:bottom w:val="single" w:sz="4" w:space="0" w:color="auto"/>
              <w:right w:val="single" w:sz="8" w:space="0" w:color="auto"/>
            </w:tcBorders>
            <w:tcMar>
              <w:top w:w="0" w:type="dxa"/>
              <w:left w:w="28" w:type="dxa"/>
              <w:bottom w:w="0" w:type="dxa"/>
              <w:right w:w="28" w:type="dxa"/>
            </w:tcMar>
            <w:vAlign w:val="center"/>
            <w:hideMark/>
          </w:tcPr>
          <w:p w14:paraId="7FF6F2CD" w14:textId="77777777" w:rsidR="006F0424" w:rsidRPr="00490536" w:rsidRDefault="006F0424" w:rsidP="008B5B01">
            <w:pPr>
              <w:jc w:val="right"/>
              <w:rPr>
                <w:sz w:val="15"/>
                <w:szCs w:val="15"/>
                <w:lang w:val="en-US"/>
              </w:rPr>
            </w:pPr>
            <w:r w:rsidRPr="0008455D">
              <w:rPr>
                <w:sz w:val="15"/>
                <w:szCs w:val="15"/>
                <w:lang w:val="en-US"/>
              </w:rPr>
              <w:t>0</w:t>
            </w:r>
          </w:p>
        </w:tc>
        <w:tc>
          <w:tcPr>
            <w:tcW w:w="589" w:type="pct"/>
            <w:tcBorders>
              <w:top w:val="nil"/>
              <w:left w:val="nil"/>
              <w:bottom w:val="single" w:sz="4" w:space="0" w:color="auto"/>
              <w:right w:val="single" w:sz="8" w:space="0" w:color="auto"/>
            </w:tcBorders>
            <w:tcMar>
              <w:top w:w="0" w:type="dxa"/>
              <w:left w:w="28" w:type="dxa"/>
              <w:bottom w:w="0" w:type="dxa"/>
              <w:right w:w="28" w:type="dxa"/>
            </w:tcMar>
            <w:vAlign w:val="center"/>
            <w:hideMark/>
          </w:tcPr>
          <w:p w14:paraId="3FCDA11A" w14:textId="77777777" w:rsidR="006F0424" w:rsidRPr="00490536" w:rsidRDefault="006F0424" w:rsidP="008B5B01">
            <w:pPr>
              <w:jc w:val="right"/>
              <w:rPr>
                <w:sz w:val="15"/>
                <w:szCs w:val="15"/>
                <w:lang w:val="en-US"/>
              </w:rPr>
            </w:pPr>
            <w:r w:rsidRPr="0008455D">
              <w:rPr>
                <w:sz w:val="15"/>
                <w:szCs w:val="15"/>
                <w:lang w:val="en-US"/>
              </w:rPr>
              <w:t>0</w:t>
            </w:r>
          </w:p>
        </w:tc>
        <w:tc>
          <w:tcPr>
            <w:tcW w:w="527" w:type="pct"/>
            <w:tcBorders>
              <w:top w:val="nil"/>
              <w:left w:val="nil"/>
              <w:bottom w:val="single" w:sz="4" w:space="0" w:color="auto"/>
              <w:right w:val="single" w:sz="8" w:space="0" w:color="auto"/>
            </w:tcBorders>
            <w:tcMar>
              <w:top w:w="0" w:type="dxa"/>
              <w:left w:w="28" w:type="dxa"/>
              <w:bottom w:w="0" w:type="dxa"/>
              <w:right w:w="28" w:type="dxa"/>
            </w:tcMar>
            <w:vAlign w:val="center"/>
            <w:hideMark/>
          </w:tcPr>
          <w:p w14:paraId="4EAA3B62" w14:textId="77777777" w:rsidR="006F0424" w:rsidRPr="00490536" w:rsidRDefault="006F0424" w:rsidP="008B5B01">
            <w:pPr>
              <w:jc w:val="right"/>
              <w:rPr>
                <w:sz w:val="15"/>
                <w:szCs w:val="15"/>
              </w:rPr>
            </w:pPr>
            <w:r>
              <w:rPr>
                <w:sz w:val="15"/>
                <w:szCs w:val="15"/>
              </w:rPr>
              <w:t>851080</w:t>
            </w:r>
          </w:p>
        </w:tc>
      </w:tr>
      <w:tr w:rsidR="006F0424" w:rsidRPr="0008455D" w14:paraId="7A64C3AA" w14:textId="77777777" w:rsidTr="008B5B01">
        <w:trPr>
          <w:trHeight w:val="20"/>
        </w:trPr>
        <w:tc>
          <w:tcPr>
            <w:tcW w:w="210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429D082" w14:textId="77777777" w:rsidR="006F0424" w:rsidRPr="0008455D" w:rsidRDefault="006F0424" w:rsidP="008B5B01">
            <w:pPr>
              <w:ind w:left="227" w:hanging="227"/>
              <w:rPr>
                <w:rFonts w:ascii="Calibri" w:hAnsi="Calibri" w:cs="Calibri"/>
                <w:b/>
                <w:bCs/>
                <w:sz w:val="15"/>
                <w:szCs w:val="15"/>
              </w:rPr>
            </w:pPr>
            <w:r w:rsidRPr="00490536">
              <w:rPr>
                <w:sz w:val="15"/>
                <w:szCs w:val="15"/>
              </w:rPr>
              <w:t>прочие финансовые обязательства</w:t>
            </w:r>
          </w:p>
        </w:tc>
        <w:tc>
          <w:tcPr>
            <w:tcW w:w="60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330AEAB" w14:textId="77777777" w:rsidR="006F0424" w:rsidRPr="002E2D3E" w:rsidRDefault="006F0424" w:rsidP="008B5B01">
            <w:pPr>
              <w:jc w:val="right"/>
              <w:rPr>
                <w:bCs/>
                <w:sz w:val="15"/>
                <w:szCs w:val="15"/>
              </w:rPr>
            </w:pPr>
            <w:r>
              <w:rPr>
                <w:bCs/>
                <w:sz w:val="15"/>
                <w:szCs w:val="15"/>
              </w:rPr>
              <w:t>622085</w:t>
            </w:r>
          </w:p>
        </w:tc>
        <w:tc>
          <w:tcPr>
            <w:tcW w:w="5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DA9ACBE" w14:textId="77777777" w:rsidR="006F0424" w:rsidRPr="00490536" w:rsidRDefault="006F0424" w:rsidP="008B5B01">
            <w:pPr>
              <w:jc w:val="right"/>
              <w:rPr>
                <w:b/>
                <w:bCs/>
                <w:sz w:val="15"/>
                <w:szCs w:val="15"/>
              </w:rPr>
            </w:pPr>
          </w:p>
        </w:tc>
        <w:tc>
          <w:tcPr>
            <w:tcW w:w="5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154A79A" w14:textId="77777777" w:rsidR="006F0424" w:rsidRPr="00490536" w:rsidRDefault="006F0424" w:rsidP="008B5B01">
            <w:pPr>
              <w:jc w:val="right"/>
              <w:rPr>
                <w:b/>
                <w:bCs/>
                <w:sz w:val="15"/>
                <w:szCs w:val="15"/>
              </w:rPr>
            </w:pPr>
            <w:r w:rsidRPr="00490536">
              <w:rPr>
                <w:b/>
                <w:bCs/>
                <w:sz w:val="15"/>
                <w:szCs w:val="15"/>
              </w:rPr>
              <w:t>0</w:t>
            </w:r>
          </w:p>
        </w:tc>
        <w:tc>
          <w:tcPr>
            <w:tcW w:w="5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7AE89B9" w14:textId="77777777" w:rsidR="006F0424" w:rsidRPr="00490536" w:rsidRDefault="006F0424" w:rsidP="008B5B01">
            <w:pPr>
              <w:jc w:val="right"/>
              <w:rPr>
                <w:b/>
                <w:bCs/>
                <w:sz w:val="15"/>
                <w:szCs w:val="15"/>
              </w:rPr>
            </w:pPr>
            <w:r w:rsidRPr="00490536">
              <w:rPr>
                <w:b/>
                <w:bCs/>
                <w:sz w:val="15"/>
                <w:szCs w:val="15"/>
              </w:rPr>
              <w:t>0</w:t>
            </w:r>
          </w:p>
        </w:tc>
        <w:tc>
          <w:tcPr>
            <w:tcW w:w="5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E662B0" w14:textId="77777777" w:rsidR="006F0424" w:rsidRPr="002E2D3E" w:rsidRDefault="006F0424" w:rsidP="008B5B01">
            <w:pPr>
              <w:jc w:val="right"/>
              <w:rPr>
                <w:bCs/>
                <w:sz w:val="15"/>
                <w:szCs w:val="15"/>
              </w:rPr>
            </w:pPr>
            <w:r>
              <w:rPr>
                <w:bCs/>
                <w:sz w:val="15"/>
                <w:szCs w:val="15"/>
              </w:rPr>
              <w:t>622085</w:t>
            </w:r>
          </w:p>
        </w:tc>
      </w:tr>
      <w:tr w:rsidR="006F0424" w:rsidRPr="0008455D" w14:paraId="024BFE2C" w14:textId="77777777" w:rsidTr="008B5B01">
        <w:trPr>
          <w:trHeight w:val="20"/>
        </w:trPr>
        <w:tc>
          <w:tcPr>
            <w:tcW w:w="210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6B346C6" w14:textId="77777777" w:rsidR="006F0424" w:rsidRPr="0008455D" w:rsidRDefault="006F0424" w:rsidP="008B5B01">
            <w:pPr>
              <w:autoSpaceDE w:val="0"/>
              <w:autoSpaceDN w:val="0"/>
              <w:ind w:left="-2" w:firstLine="2"/>
              <w:rPr>
                <w:b/>
                <w:bCs/>
                <w:sz w:val="15"/>
                <w:szCs w:val="15"/>
              </w:rPr>
            </w:pPr>
            <w:r w:rsidRPr="0008455D">
              <w:rPr>
                <w:b/>
                <w:bCs/>
                <w:sz w:val="15"/>
                <w:szCs w:val="15"/>
              </w:rPr>
              <w:t>Итого потенциальных будущих выплат по финансовым обязательствам</w:t>
            </w:r>
          </w:p>
        </w:tc>
        <w:tc>
          <w:tcPr>
            <w:tcW w:w="603" w:type="pct"/>
            <w:tcBorders>
              <w:top w:val="single" w:sz="4" w:space="0" w:color="auto"/>
              <w:left w:val="single" w:sz="4" w:space="0" w:color="auto"/>
              <w:bottom w:val="single" w:sz="8" w:space="0" w:color="auto"/>
              <w:right w:val="single" w:sz="8" w:space="0" w:color="auto"/>
            </w:tcBorders>
            <w:tcMar>
              <w:top w:w="0" w:type="dxa"/>
              <w:left w:w="28" w:type="dxa"/>
              <w:bottom w:w="0" w:type="dxa"/>
              <w:right w:w="28" w:type="dxa"/>
            </w:tcMar>
            <w:vAlign w:val="center"/>
          </w:tcPr>
          <w:p w14:paraId="26AED0B4" w14:textId="77777777" w:rsidR="006F0424" w:rsidRPr="002E2D3E" w:rsidRDefault="006F0424" w:rsidP="008B5B01">
            <w:pPr>
              <w:jc w:val="right"/>
              <w:rPr>
                <w:b/>
                <w:bCs/>
                <w:sz w:val="15"/>
                <w:szCs w:val="15"/>
              </w:rPr>
            </w:pPr>
            <w:r>
              <w:rPr>
                <w:b/>
                <w:bCs/>
                <w:sz w:val="15"/>
                <w:szCs w:val="15"/>
              </w:rPr>
              <w:t>813225</w:t>
            </w:r>
          </w:p>
        </w:tc>
        <w:tc>
          <w:tcPr>
            <w:tcW w:w="589" w:type="pct"/>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14:paraId="1B895AC4" w14:textId="77777777" w:rsidR="006F0424" w:rsidRPr="002E2D3E" w:rsidRDefault="006F0424" w:rsidP="008B5B01">
            <w:pPr>
              <w:jc w:val="right"/>
              <w:rPr>
                <w:b/>
                <w:bCs/>
                <w:sz w:val="15"/>
                <w:szCs w:val="15"/>
              </w:rPr>
            </w:pPr>
            <w:r>
              <w:rPr>
                <w:b/>
                <w:bCs/>
                <w:sz w:val="15"/>
                <w:szCs w:val="15"/>
              </w:rPr>
              <w:t>659940</w:t>
            </w:r>
          </w:p>
        </w:tc>
        <w:tc>
          <w:tcPr>
            <w:tcW w:w="589" w:type="pct"/>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14:paraId="7F6BCEB7" w14:textId="77777777" w:rsidR="006F0424" w:rsidRPr="0008455D" w:rsidRDefault="006F0424" w:rsidP="008B5B01">
            <w:pPr>
              <w:jc w:val="right"/>
              <w:rPr>
                <w:b/>
                <w:bCs/>
                <w:sz w:val="15"/>
                <w:szCs w:val="15"/>
              </w:rPr>
            </w:pPr>
            <w:r>
              <w:rPr>
                <w:b/>
                <w:bCs/>
                <w:sz w:val="15"/>
                <w:szCs w:val="15"/>
              </w:rPr>
              <w:t>0</w:t>
            </w:r>
          </w:p>
        </w:tc>
        <w:tc>
          <w:tcPr>
            <w:tcW w:w="589" w:type="pct"/>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14:paraId="65E6478D" w14:textId="77777777" w:rsidR="006F0424" w:rsidRPr="0008455D" w:rsidRDefault="006F0424" w:rsidP="008B5B01">
            <w:pPr>
              <w:jc w:val="right"/>
              <w:rPr>
                <w:b/>
                <w:bCs/>
                <w:sz w:val="15"/>
                <w:szCs w:val="15"/>
              </w:rPr>
            </w:pPr>
            <w:r>
              <w:rPr>
                <w:b/>
                <w:bCs/>
                <w:sz w:val="15"/>
                <w:szCs w:val="15"/>
              </w:rPr>
              <w:t>0</w:t>
            </w:r>
          </w:p>
        </w:tc>
        <w:tc>
          <w:tcPr>
            <w:tcW w:w="527" w:type="pct"/>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14:paraId="4E53DCD7" w14:textId="77777777" w:rsidR="006F0424" w:rsidRPr="002E2D3E" w:rsidRDefault="006F0424" w:rsidP="008B5B01">
            <w:pPr>
              <w:jc w:val="right"/>
              <w:rPr>
                <w:b/>
                <w:bCs/>
                <w:sz w:val="15"/>
                <w:szCs w:val="15"/>
              </w:rPr>
            </w:pPr>
            <w:r>
              <w:rPr>
                <w:b/>
                <w:bCs/>
                <w:sz w:val="15"/>
                <w:szCs w:val="15"/>
              </w:rPr>
              <w:t>1473165</w:t>
            </w:r>
          </w:p>
        </w:tc>
      </w:tr>
    </w:tbl>
    <w:p w14:paraId="38629E33" w14:textId="77777777" w:rsidR="006F0424" w:rsidRPr="0008455D" w:rsidRDefault="006F0424" w:rsidP="006F0424">
      <w:pPr>
        <w:shd w:val="clear" w:color="auto" w:fill="FFFFFF"/>
        <w:autoSpaceDE w:val="0"/>
        <w:autoSpaceDN w:val="0"/>
        <w:jc w:val="both"/>
        <w:rPr>
          <w:rFonts w:ascii="Calibri" w:hAnsi="Calibri" w:cs="Calibri"/>
        </w:rPr>
      </w:pPr>
    </w:p>
    <w:p w14:paraId="3A5BD78F" w14:textId="77777777" w:rsidR="006F0424" w:rsidRDefault="006F0424" w:rsidP="006F0424">
      <w:pPr>
        <w:spacing w:before="120" w:after="120"/>
        <w:jc w:val="both"/>
      </w:pPr>
      <w:r w:rsidRPr="0008455D">
        <w:t>В таблице ниже представлен анализ финансовых обязательств по срокам погашения по состоянию на 01 января 201</w:t>
      </w:r>
      <w:r>
        <w:t>9</w:t>
      </w:r>
      <w:r w:rsidRPr="0008455D">
        <w:t xml:space="preserve"> года: </w:t>
      </w:r>
    </w:p>
    <w:tbl>
      <w:tblPr>
        <w:tblW w:w="9216" w:type="dxa"/>
        <w:tblInd w:w="28" w:type="dxa"/>
        <w:tblCellMar>
          <w:left w:w="0" w:type="dxa"/>
          <w:right w:w="0" w:type="dxa"/>
        </w:tblCellMar>
        <w:tblLook w:val="04A0" w:firstRow="1" w:lastRow="0" w:firstColumn="1" w:lastColumn="0" w:noHBand="0" w:noVBand="1"/>
      </w:tblPr>
      <w:tblGrid>
        <w:gridCol w:w="3876"/>
        <w:gridCol w:w="1111"/>
        <w:gridCol w:w="1086"/>
        <w:gridCol w:w="1086"/>
        <w:gridCol w:w="1086"/>
        <w:gridCol w:w="971"/>
      </w:tblGrid>
      <w:tr w:rsidR="006F0424" w:rsidRPr="0008455D" w14:paraId="38FDB034" w14:textId="77777777" w:rsidTr="008B5B01">
        <w:trPr>
          <w:trHeight w:val="20"/>
        </w:trPr>
        <w:tc>
          <w:tcPr>
            <w:tcW w:w="210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706948EF" w14:textId="77777777" w:rsidR="006F0424" w:rsidRPr="0008455D" w:rsidRDefault="006F0424" w:rsidP="008B5B01">
            <w:pPr>
              <w:autoSpaceDE w:val="0"/>
              <w:autoSpaceDN w:val="0"/>
              <w:ind w:left="227" w:hanging="227"/>
              <w:jc w:val="right"/>
              <w:rPr>
                <w:sz w:val="15"/>
                <w:szCs w:val="15"/>
              </w:rPr>
            </w:pPr>
          </w:p>
        </w:tc>
        <w:tc>
          <w:tcPr>
            <w:tcW w:w="603"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21FFDAD" w14:textId="77777777" w:rsidR="006F0424" w:rsidRPr="0008455D" w:rsidRDefault="006F0424" w:rsidP="008B5B01">
            <w:pPr>
              <w:autoSpaceDE w:val="0"/>
              <w:autoSpaceDN w:val="0"/>
              <w:jc w:val="center"/>
              <w:rPr>
                <w:b/>
                <w:bCs/>
                <w:sz w:val="15"/>
                <w:szCs w:val="15"/>
              </w:rPr>
            </w:pPr>
            <w:r w:rsidRPr="0008455D">
              <w:rPr>
                <w:b/>
                <w:bCs/>
                <w:sz w:val="15"/>
                <w:szCs w:val="15"/>
              </w:rPr>
              <w:t xml:space="preserve">До востре-бования и менее </w:t>
            </w:r>
            <w:r w:rsidRPr="0008455D">
              <w:rPr>
                <w:b/>
                <w:bCs/>
                <w:sz w:val="15"/>
                <w:szCs w:val="15"/>
              </w:rPr>
              <w:br/>
              <w:t>1 месяца</w:t>
            </w:r>
          </w:p>
        </w:tc>
        <w:tc>
          <w:tcPr>
            <w:tcW w:w="58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0538B45" w14:textId="77777777" w:rsidR="006F0424" w:rsidRPr="0008455D" w:rsidRDefault="006F0424" w:rsidP="008B5B01">
            <w:pPr>
              <w:autoSpaceDE w:val="0"/>
              <w:autoSpaceDN w:val="0"/>
              <w:jc w:val="center"/>
              <w:rPr>
                <w:b/>
                <w:bCs/>
                <w:sz w:val="15"/>
                <w:szCs w:val="15"/>
              </w:rPr>
            </w:pPr>
            <w:r w:rsidRPr="0008455D">
              <w:rPr>
                <w:b/>
                <w:bCs/>
                <w:sz w:val="15"/>
                <w:szCs w:val="15"/>
              </w:rPr>
              <w:t>От 1 до 6 месяцев</w:t>
            </w:r>
          </w:p>
        </w:tc>
        <w:tc>
          <w:tcPr>
            <w:tcW w:w="58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012C376" w14:textId="77777777" w:rsidR="006F0424" w:rsidRPr="0008455D" w:rsidRDefault="006F0424" w:rsidP="008B5B01">
            <w:pPr>
              <w:autoSpaceDE w:val="0"/>
              <w:autoSpaceDN w:val="0"/>
              <w:jc w:val="center"/>
              <w:rPr>
                <w:b/>
                <w:bCs/>
                <w:sz w:val="15"/>
                <w:szCs w:val="15"/>
              </w:rPr>
            </w:pPr>
            <w:r w:rsidRPr="0008455D">
              <w:rPr>
                <w:b/>
                <w:bCs/>
                <w:sz w:val="15"/>
                <w:szCs w:val="15"/>
              </w:rPr>
              <w:t>От 6 месяцев до 1 года</w:t>
            </w:r>
          </w:p>
        </w:tc>
        <w:tc>
          <w:tcPr>
            <w:tcW w:w="58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AE16732" w14:textId="77777777" w:rsidR="006F0424" w:rsidRPr="0008455D" w:rsidRDefault="006F0424" w:rsidP="008B5B01">
            <w:pPr>
              <w:autoSpaceDE w:val="0"/>
              <w:autoSpaceDN w:val="0"/>
              <w:jc w:val="center"/>
              <w:rPr>
                <w:b/>
                <w:bCs/>
                <w:sz w:val="15"/>
                <w:szCs w:val="15"/>
              </w:rPr>
            </w:pPr>
            <w:r w:rsidRPr="0008455D">
              <w:rPr>
                <w:b/>
                <w:bCs/>
                <w:sz w:val="15"/>
                <w:szCs w:val="15"/>
              </w:rPr>
              <w:t xml:space="preserve">Более </w:t>
            </w:r>
            <w:r w:rsidRPr="0008455D">
              <w:rPr>
                <w:b/>
                <w:bCs/>
                <w:sz w:val="15"/>
                <w:szCs w:val="15"/>
              </w:rPr>
              <w:br/>
              <w:t>1 года</w:t>
            </w:r>
          </w:p>
        </w:tc>
        <w:tc>
          <w:tcPr>
            <w:tcW w:w="527"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440E77F" w14:textId="77777777" w:rsidR="006F0424" w:rsidRPr="0008455D" w:rsidRDefault="006F0424" w:rsidP="008B5B01">
            <w:pPr>
              <w:autoSpaceDE w:val="0"/>
              <w:autoSpaceDN w:val="0"/>
              <w:jc w:val="center"/>
              <w:rPr>
                <w:b/>
                <w:bCs/>
                <w:sz w:val="15"/>
                <w:szCs w:val="15"/>
              </w:rPr>
            </w:pPr>
            <w:r w:rsidRPr="0008455D">
              <w:rPr>
                <w:b/>
                <w:bCs/>
                <w:sz w:val="15"/>
                <w:szCs w:val="15"/>
              </w:rPr>
              <w:t>Всего</w:t>
            </w:r>
          </w:p>
        </w:tc>
      </w:tr>
      <w:tr w:rsidR="006F0424" w:rsidRPr="0008455D" w14:paraId="30932E31" w14:textId="77777777" w:rsidTr="008B5B01">
        <w:trPr>
          <w:trHeight w:val="20"/>
        </w:trPr>
        <w:tc>
          <w:tcPr>
            <w:tcW w:w="2103"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775D9626" w14:textId="77777777" w:rsidR="006F0424" w:rsidRPr="0008455D" w:rsidRDefault="006F0424" w:rsidP="008B5B01">
            <w:pPr>
              <w:autoSpaceDE w:val="0"/>
              <w:autoSpaceDN w:val="0"/>
              <w:ind w:left="227" w:hanging="227"/>
              <w:rPr>
                <w:b/>
                <w:bCs/>
                <w:sz w:val="15"/>
                <w:szCs w:val="15"/>
              </w:rPr>
            </w:pPr>
          </w:p>
          <w:p w14:paraId="5C563926" w14:textId="77777777" w:rsidR="006F0424" w:rsidRPr="0008455D" w:rsidRDefault="006F0424" w:rsidP="008B5B01">
            <w:pPr>
              <w:autoSpaceDE w:val="0"/>
              <w:autoSpaceDN w:val="0"/>
              <w:ind w:left="227" w:hanging="227"/>
              <w:rPr>
                <w:b/>
                <w:bCs/>
                <w:sz w:val="15"/>
                <w:szCs w:val="15"/>
              </w:rPr>
            </w:pPr>
            <w:r w:rsidRPr="0008455D">
              <w:rPr>
                <w:b/>
                <w:bCs/>
                <w:sz w:val="15"/>
                <w:szCs w:val="15"/>
              </w:rPr>
              <w:t>Обязательства</w:t>
            </w:r>
          </w:p>
        </w:tc>
        <w:tc>
          <w:tcPr>
            <w:tcW w:w="603" w:type="pct"/>
            <w:tcBorders>
              <w:top w:val="nil"/>
              <w:left w:val="nil"/>
              <w:bottom w:val="single" w:sz="8" w:space="0" w:color="auto"/>
              <w:right w:val="single" w:sz="8" w:space="0" w:color="auto"/>
            </w:tcBorders>
            <w:tcMar>
              <w:top w:w="0" w:type="dxa"/>
              <w:left w:w="28" w:type="dxa"/>
              <w:bottom w:w="0" w:type="dxa"/>
              <w:right w:w="28" w:type="dxa"/>
            </w:tcMar>
            <w:vAlign w:val="bottom"/>
          </w:tcPr>
          <w:p w14:paraId="72DB3EB1" w14:textId="77777777" w:rsidR="006F0424" w:rsidRPr="0008455D" w:rsidRDefault="006F0424" w:rsidP="008B5B01">
            <w:pPr>
              <w:autoSpaceDE w:val="0"/>
              <w:autoSpaceDN w:val="0"/>
              <w:jc w:val="right"/>
              <w:rPr>
                <w:sz w:val="15"/>
                <w:szCs w:val="15"/>
              </w:rPr>
            </w:pPr>
          </w:p>
        </w:tc>
        <w:tc>
          <w:tcPr>
            <w:tcW w:w="589" w:type="pct"/>
            <w:tcBorders>
              <w:top w:val="nil"/>
              <w:left w:val="nil"/>
              <w:bottom w:val="single" w:sz="8" w:space="0" w:color="auto"/>
              <w:right w:val="single" w:sz="8" w:space="0" w:color="auto"/>
            </w:tcBorders>
            <w:tcMar>
              <w:top w:w="0" w:type="dxa"/>
              <w:left w:w="28" w:type="dxa"/>
              <w:bottom w:w="0" w:type="dxa"/>
              <w:right w:w="28" w:type="dxa"/>
            </w:tcMar>
            <w:vAlign w:val="bottom"/>
          </w:tcPr>
          <w:p w14:paraId="60010EF9" w14:textId="77777777" w:rsidR="006F0424" w:rsidRPr="0008455D" w:rsidRDefault="006F0424" w:rsidP="008B5B01">
            <w:pPr>
              <w:autoSpaceDE w:val="0"/>
              <w:autoSpaceDN w:val="0"/>
              <w:jc w:val="right"/>
              <w:rPr>
                <w:sz w:val="15"/>
                <w:szCs w:val="15"/>
              </w:rPr>
            </w:pPr>
          </w:p>
        </w:tc>
        <w:tc>
          <w:tcPr>
            <w:tcW w:w="589" w:type="pct"/>
            <w:tcBorders>
              <w:top w:val="nil"/>
              <w:left w:val="nil"/>
              <w:bottom w:val="single" w:sz="8" w:space="0" w:color="auto"/>
              <w:right w:val="single" w:sz="8" w:space="0" w:color="auto"/>
            </w:tcBorders>
            <w:tcMar>
              <w:top w:w="0" w:type="dxa"/>
              <w:left w:w="28" w:type="dxa"/>
              <w:bottom w:w="0" w:type="dxa"/>
              <w:right w:w="28" w:type="dxa"/>
            </w:tcMar>
            <w:vAlign w:val="bottom"/>
          </w:tcPr>
          <w:p w14:paraId="23A85E45" w14:textId="77777777" w:rsidR="006F0424" w:rsidRPr="0008455D" w:rsidRDefault="006F0424" w:rsidP="008B5B01">
            <w:pPr>
              <w:autoSpaceDE w:val="0"/>
              <w:autoSpaceDN w:val="0"/>
              <w:jc w:val="right"/>
              <w:rPr>
                <w:sz w:val="15"/>
                <w:szCs w:val="15"/>
              </w:rPr>
            </w:pPr>
          </w:p>
        </w:tc>
        <w:tc>
          <w:tcPr>
            <w:tcW w:w="589" w:type="pct"/>
            <w:tcBorders>
              <w:top w:val="nil"/>
              <w:left w:val="nil"/>
              <w:bottom w:val="single" w:sz="8" w:space="0" w:color="auto"/>
              <w:right w:val="single" w:sz="8" w:space="0" w:color="auto"/>
            </w:tcBorders>
            <w:tcMar>
              <w:top w:w="0" w:type="dxa"/>
              <w:left w:w="28" w:type="dxa"/>
              <w:bottom w:w="0" w:type="dxa"/>
              <w:right w:w="28" w:type="dxa"/>
            </w:tcMar>
            <w:vAlign w:val="bottom"/>
          </w:tcPr>
          <w:p w14:paraId="0D35418E" w14:textId="77777777" w:rsidR="006F0424" w:rsidRPr="0008455D" w:rsidRDefault="006F0424" w:rsidP="008B5B01">
            <w:pPr>
              <w:autoSpaceDE w:val="0"/>
              <w:autoSpaceDN w:val="0"/>
              <w:jc w:val="right"/>
              <w:rPr>
                <w:sz w:val="15"/>
                <w:szCs w:val="15"/>
              </w:rPr>
            </w:pPr>
          </w:p>
        </w:tc>
        <w:tc>
          <w:tcPr>
            <w:tcW w:w="527" w:type="pct"/>
            <w:tcBorders>
              <w:top w:val="nil"/>
              <w:left w:val="nil"/>
              <w:bottom w:val="single" w:sz="8" w:space="0" w:color="auto"/>
              <w:right w:val="single" w:sz="8" w:space="0" w:color="auto"/>
            </w:tcBorders>
            <w:tcMar>
              <w:top w:w="0" w:type="dxa"/>
              <w:left w:w="28" w:type="dxa"/>
              <w:bottom w:w="0" w:type="dxa"/>
              <w:right w:w="28" w:type="dxa"/>
            </w:tcMar>
            <w:vAlign w:val="bottom"/>
          </w:tcPr>
          <w:p w14:paraId="4F2098CF" w14:textId="77777777" w:rsidR="006F0424" w:rsidRPr="0008455D" w:rsidRDefault="006F0424" w:rsidP="008B5B01">
            <w:pPr>
              <w:autoSpaceDE w:val="0"/>
              <w:autoSpaceDN w:val="0"/>
              <w:jc w:val="right"/>
              <w:rPr>
                <w:sz w:val="15"/>
                <w:szCs w:val="15"/>
              </w:rPr>
            </w:pPr>
          </w:p>
        </w:tc>
      </w:tr>
      <w:tr w:rsidR="006F0424" w:rsidRPr="0008455D" w14:paraId="7308E09D" w14:textId="77777777" w:rsidTr="008B5B01">
        <w:trPr>
          <w:trHeight w:val="20"/>
        </w:trPr>
        <w:tc>
          <w:tcPr>
            <w:tcW w:w="2103" w:type="pct"/>
            <w:tcBorders>
              <w:top w:val="nil"/>
              <w:left w:val="single" w:sz="8" w:space="0" w:color="auto"/>
              <w:bottom w:val="single" w:sz="4" w:space="0" w:color="auto"/>
              <w:right w:val="single" w:sz="8" w:space="0" w:color="auto"/>
            </w:tcBorders>
            <w:tcMar>
              <w:top w:w="0" w:type="dxa"/>
              <w:left w:w="28" w:type="dxa"/>
              <w:bottom w:w="0" w:type="dxa"/>
              <w:right w:w="28" w:type="dxa"/>
            </w:tcMar>
            <w:hideMark/>
          </w:tcPr>
          <w:p w14:paraId="195FE458" w14:textId="77777777" w:rsidR="006F0424" w:rsidRPr="0008455D" w:rsidRDefault="006F0424" w:rsidP="008B5B01">
            <w:pPr>
              <w:ind w:left="227" w:hanging="227"/>
              <w:rPr>
                <w:sz w:val="15"/>
                <w:szCs w:val="15"/>
              </w:rPr>
            </w:pPr>
            <w:r w:rsidRPr="0008455D">
              <w:rPr>
                <w:sz w:val="15"/>
                <w:szCs w:val="15"/>
              </w:rPr>
              <w:t>Средства клиентов</w:t>
            </w:r>
          </w:p>
        </w:tc>
        <w:tc>
          <w:tcPr>
            <w:tcW w:w="603" w:type="pct"/>
            <w:tcBorders>
              <w:top w:val="nil"/>
              <w:left w:val="nil"/>
              <w:bottom w:val="single" w:sz="4" w:space="0" w:color="auto"/>
              <w:right w:val="single" w:sz="8" w:space="0" w:color="auto"/>
            </w:tcBorders>
            <w:tcMar>
              <w:top w:w="0" w:type="dxa"/>
              <w:left w:w="28" w:type="dxa"/>
              <w:bottom w:w="0" w:type="dxa"/>
              <w:right w:w="28" w:type="dxa"/>
            </w:tcMar>
            <w:vAlign w:val="center"/>
            <w:hideMark/>
          </w:tcPr>
          <w:p w14:paraId="0EC7D5F2" w14:textId="77777777" w:rsidR="006F0424" w:rsidRPr="0008455D" w:rsidRDefault="006F0424" w:rsidP="008B5B01">
            <w:pPr>
              <w:jc w:val="right"/>
              <w:rPr>
                <w:sz w:val="15"/>
                <w:szCs w:val="15"/>
              </w:rPr>
            </w:pPr>
            <w:r w:rsidRPr="0008455D">
              <w:rPr>
                <w:sz w:val="15"/>
                <w:szCs w:val="15"/>
              </w:rPr>
              <w:t>404614</w:t>
            </w:r>
          </w:p>
        </w:tc>
        <w:tc>
          <w:tcPr>
            <w:tcW w:w="589" w:type="pct"/>
            <w:tcBorders>
              <w:top w:val="nil"/>
              <w:left w:val="nil"/>
              <w:bottom w:val="single" w:sz="4" w:space="0" w:color="auto"/>
              <w:right w:val="single" w:sz="8" w:space="0" w:color="auto"/>
            </w:tcBorders>
            <w:tcMar>
              <w:top w:w="0" w:type="dxa"/>
              <w:left w:w="28" w:type="dxa"/>
              <w:bottom w:w="0" w:type="dxa"/>
              <w:right w:w="28" w:type="dxa"/>
            </w:tcMar>
            <w:vAlign w:val="center"/>
            <w:hideMark/>
          </w:tcPr>
          <w:p w14:paraId="23674D74" w14:textId="77777777" w:rsidR="006F0424" w:rsidRPr="00490536" w:rsidRDefault="006F0424" w:rsidP="008B5B01">
            <w:pPr>
              <w:jc w:val="right"/>
              <w:rPr>
                <w:sz w:val="15"/>
                <w:szCs w:val="15"/>
              </w:rPr>
            </w:pPr>
            <w:r w:rsidRPr="00490536">
              <w:rPr>
                <w:sz w:val="15"/>
                <w:szCs w:val="15"/>
              </w:rPr>
              <w:t>571420</w:t>
            </w:r>
          </w:p>
        </w:tc>
        <w:tc>
          <w:tcPr>
            <w:tcW w:w="589" w:type="pct"/>
            <w:tcBorders>
              <w:top w:val="nil"/>
              <w:left w:val="nil"/>
              <w:bottom w:val="single" w:sz="4" w:space="0" w:color="auto"/>
              <w:right w:val="single" w:sz="8" w:space="0" w:color="auto"/>
            </w:tcBorders>
            <w:tcMar>
              <w:top w:w="0" w:type="dxa"/>
              <w:left w:w="28" w:type="dxa"/>
              <w:bottom w:w="0" w:type="dxa"/>
              <w:right w:w="28" w:type="dxa"/>
            </w:tcMar>
            <w:vAlign w:val="center"/>
            <w:hideMark/>
          </w:tcPr>
          <w:p w14:paraId="4D1318E2" w14:textId="77777777" w:rsidR="006F0424" w:rsidRPr="00490536" w:rsidRDefault="006F0424" w:rsidP="008B5B01">
            <w:pPr>
              <w:jc w:val="right"/>
              <w:rPr>
                <w:sz w:val="15"/>
                <w:szCs w:val="15"/>
                <w:lang w:val="en-US"/>
              </w:rPr>
            </w:pPr>
            <w:r w:rsidRPr="0008455D">
              <w:rPr>
                <w:sz w:val="15"/>
                <w:szCs w:val="15"/>
                <w:lang w:val="en-US"/>
              </w:rPr>
              <w:t>0</w:t>
            </w:r>
          </w:p>
        </w:tc>
        <w:tc>
          <w:tcPr>
            <w:tcW w:w="589" w:type="pct"/>
            <w:tcBorders>
              <w:top w:val="nil"/>
              <w:left w:val="nil"/>
              <w:bottom w:val="single" w:sz="4" w:space="0" w:color="auto"/>
              <w:right w:val="single" w:sz="8" w:space="0" w:color="auto"/>
            </w:tcBorders>
            <w:tcMar>
              <w:top w:w="0" w:type="dxa"/>
              <w:left w:w="28" w:type="dxa"/>
              <w:bottom w:w="0" w:type="dxa"/>
              <w:right w:w="28" w:type="dxa"/>
            </w:tcMar>
            <w:vAlign w:val="center"/>
            <w:hideMark/>
          </w:tcPr>
          <w:p w14:paraId="70AE635A" w14:textId="77777777" w:rsidR="006F0424" w:rsidRPr="00490536" w:rsidRDefault="006F0424" w:rsidP="008B5B01">
            <w:pPr>
              <w:jc w:val="right"/>
              <w:rPr>
                <w:sz w:val="15"/>
                <w:szCs w:val="15"/>
                <w:lang w:val="en-US"/>
              </w:rPr>
            </w:pPr>
            <w:r w:rsidRPr="0008455D">
              <w:rPr>
                <w:sz w:val="15"/>
                <w:szCs w:val="15"/>
                <w:lang w:val="en-US"/>
              </w:rPr>
              <w:t>0</w:t>
            </w:r>
          </w:p>
        </w:tc>
        <w:tc>
          <w:tcPr>
            <w:tcW w:w="527" w:type="pct"/>
            <w:tcBorders>
              <w:top w:val="nil"/>
              <w:left w:val="nil"/>
              <w:bottom w:val="single" w:sz="4" w:space="0" w:color="auto"/>
              <w:right w:val="single" w:sz="8" w:space="0" w:color="auto"/>
            </w:tcBorders>
            <w:tcMar>
              <w:top w:w="0" w:type="dxa"/>
              <w:left w:w="28" w:type="dxa"/>
              <w:bottom w:w="0" w:type="dxa"/>
              <w:right w:w="28" w:type="dxa"/>
            </w:tcMar>
            <w:vAlign w:val="center"/>
            <w:hideMark/>
          </w:tcPr>
          <w:p w14:paraId="6D2657F2" w14:textId="77777777" w:rsidR="006F0424" w:rsidRPr="00490536" w:rsidRDefault="006F0424" w:rsidP="008B5B01">
            <w:pPr>
              <w:jc w:val="right"/>
              <w:rPr>
                <w:sz w:val="15"/>
                <w:szCs w:val="15"/>
              </w:rPr>
            </w:pPr>
            <w:r w:rsidRPr="00490536">
              <w:rPr>
                <w:sz w:val="15"/>
                <w:szCs w:val="15"/>
              </w:rPr>
              <w:t>976034</w:t>
            </w:r>
          </w:p>
        </w:tc>
      </w:tr>
      <w:tr w:rsidR="006F0424" w:rsidRPr="0008455D" w14:paraId="05F10E9B" w14:textId="77777777" w:rsidTr="008B5B01">
        <w:trPr>
          <w:trHeight w:val="20"/>
        </w:trPr>
        <w:tc>
          <w:tcPr>
            <w:tcW w:w="210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69DD10F" w14:textId="77777777" w:rsidR="006F0424" w:rsidRPr="0008455D" w:rsidRDefault="006F0424" w:rsidP="008B5B01">
            <w:pPr>
              <w:ind w:left="227" w:hanging="227"/>
              <w:rPr>
                <w:rFonts w:ascii="Calibri" w:hAnsi="Calibri" w:cs="Calibri"/>
                <w:b/>
                <w:bCs/>
                <w:sz w:val="15"/>
                <w:szCs w:val="15"/>
              </w:rPr>
            </w:pPr>
            <w:r w:rsidRPr="00490536">
              <w:rPr>
                <w:sz w:val="15"/>
                <w:szCs w:val="15"/>
              </w:rPr>
              <w:t>прочие финансовые обязательства</w:t>
            </w:r>
          </w:p>
        </w:tc>
        <w:tc>
          <w:tcPr>
            <w:tcW w:w="60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6A0730" w14:textId="77777777" w:rsidR="006F0424" w:rsidRPr="002E2D3E" w:rsidRDefault="006F0424" w:rsidP="008B5B01">
            <w:pPr>
              <w:jc w:val="right"/>
              <w:rPr>
                <w:bCs/>
                <w:sz w:val="15"/>
                <w:szCs w:val="15"/>
              </w:rPr>
            </w:pPr>
            <w:r w:rsidRPr="002E2D3E">
              <w:rPr>
                <w:bCs/>
                <w:sz w:val="15"/>
                <w:szCs w:val="15"/>
              </w:rPr>
              <w:t>483691</w:t>
            </w:r>
          </w:p>
        </w:tc>
        <w:tc>
          <w:tcPr>
            <w:tcW w:w="5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1A29502" w14:textId="77777777" w:rsidR="006F0424" w:rsidRPr="00490536" w:rsidRDefault="006F0424" w:rsidP="008B5B01">
            <w:pPr>
              <w:jc w:val="right"/>
              <w:rPr>
                <w:b/>
                <w:bCs/>
                <w:sz w:val="15"/>
                <w:szCs w:val="15"/>
              </w:rPr>
            </w:pPr>
          </w:p>
        </w:tc>
        <w:tc>
          <w:tcPr>
            <w:tcW w:w="5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3B15AA" w14:textId="77777777" w:rsidR="006F0424" w:rsidRPr="00490536" w:rsidRDefault="006F0424" w:rsidP="008B5B01">
            <w:pPr>
              <w:jc w:val="right"/>
              <w:rPr>
                <w:b/>
                <w:bCs/>
                <w:sz w:val="15"/>
                <w:szCs w:val="15"/>
              </w:rPr>
            </w:pPr>
            <w:r w:rsidRPr="00490536">
              <w:rPr>
                <w:b/>
                <w:bCs/>
                <w:sz w:val="15"/>
                <w:szCs w:val="15"/>
              </w:rPr>
              <w:t>0</w:t>
            </w:r>
          </w:p>
        </w:tc>
        <w:tc>
          <w:tcPr>
            <w:tcW w:w="5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6BAED7B" w14:textId="77777777" w:rsidR="006F0424" w:rsidRPr="00490536" w:rsidRDefault="006F0424" w:rsidP="008B5B01">
            <w:pPr>
              <w:jc w:val="right"/>
              <w:rPr>
                <w:b/>
                <w:bCs/>
                <w:sz w:val="15"/>
                <w:szCs w:val="15"/>
              </w:rPr>
            </w:pPr>
            <w:r w:rsidRPr="00490536">
              <w:rPr>
                <w:b/>
                <w:bCs/>
                <w:sz w:val="15"/>
                <w:szCs w:val="15"/>
              </w:rPr>
              <w:t>0</w:t>
            </w:r>
          </w:p>
        </w:tc>
        <w:tc>
          <w:tcPr>
            <w:tcW w:w="5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C355B01" w14:textId="77777777" w:rsidR="006F0424" w:rsidRPr="002E2D3E" w:rsidRDefault="006F0424" w:rsidP="008B5B01">
            <w:pPr>
              <w:jc w:val="right"/>
              <w:rPr>
                <w:bCs/>
                <w:sz w:val="15"/>
                <w:szCs w:val="15"/>
              </w:rPr>
            </w:pPr>
            <w:r w:rsidRPr="002E2D3E">
              <w:rPr>
                <w:bCs/>
                <w:sz w:val="15"/>
                <w:szCs w:val="15"/>
              </w:rPr>
              <w:t>483691</w:t>
            </w:r>
          </w:p>
        </w:tc>
      </w:tr>
      <w:tr w:rsidR="006F0424" w:rsidRPr="0008455D" w14:paraId="4FEA1149" w14:textId="77777777" w:rsidTr="008B5B01">
        <w:trPr>
          <w:trHeight w:val="20"/>
        </w:trPr>
        <w:tc>
          <w:tcPr>
            <w:tcW w:w="210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BCA109A" w14:textId="77777777" w:rsidR="006F0424" w:rsidRPr="0008455D" w:rsidRDefault="006F0424" w:rsidP="008B5B01">
            <w:pPr>
              <w:autoSpaceDE w:val="0"/>
              <w:autoSpaceDN w:val="0"/>
              <w:ind w:left="-2" w:firstLine="2"/>
              <w:rPr>
                <w:b/>
                <w:bCs/>
                <w:sz w:val="15"/>
                <w:szCs w:val="15"/>
              </w:rPr>
            </w:pPr>
            <w:r w:rsidRPr="0008455D">
              <w:rPr>
                <w:b/>
                <w:bCs/>
                <w:sz w:val="15"/>
                <w:szCs w:val="15"/>
              </w:rPr>
              <w:t>Итого потенциальных будущих выплат по финансовым обязательствам</w:t>
            </w:r>
          </w:p>
        </w:tc>
        <w:tc>
          <w:tcPr>
            <w:tcW w:w="603" w:type="pct"/>
            <w:tcBorders>
              <w:top w:val="single" w:sz="4" w:space="0" w:color="auto"/>
              <w:left w:val="single" w:sz="4" w:space="0" w:color="auto"/>
              <w:bottom w:val="single" w:sz="8" w:space="0" w:color="auto"/>
              <w:right w:val="single" w:sz="8" w:space="0" w:color="auto"/>
            </w:tcBorders>
            <w:tcMar>
              <w:top w:w="0" w:type="dxa"/>
              <w:left w:w="28" w:type="dxa"/>
              <w:bottom w:w="0" w:type="dxa"/>
              <w:right w:w="28" w:type="dxa"/>
            </w:tcMar>
            <w:vAlign w:val="center"/>
          </w:tcPr>
          <w:p w14:paraId="61EB9193" w14:textId="77777777" w:rsidR="006F0424" w:rsidRPr="0008455D" w:rsidRDefault="006F0424" w:rsidP="008B5B01">
            <w:pPr>
              <w:jc w:val="right"/>
              <w:rPr>
                <w:b/>
                <w:bCs/>
                <w:sz w:val="15"/>
                <w:szCs w:val="15"/>
              </w:rPr>
            </w:pPr>
            <w:r>
              <w:rPr>
                <w:b/>
                <w:bCs/>
                <w:sz w:val="15"/>
                <w:szCs w:val="15"/>
              </w:rPr>
              <w:t>888305</w:t>
            </w:r>
          </w:p>
        </w:tc>
        <w:tc>
          <w:tcPr>
            <w:tcW w:w="589" w:type="pct"/>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14:paraId="253CA5FF" w14:textId="77777777" w:rsidR="006F0424" w:rsidRPr="0008455D" w:rsidRDefault="006F0424" w:rsidP="008B5B01">
            <w:pPr>
              <w:jc w:val="right"/>
              <w:rPr>
                <w:b/>
                <w:bCs/>
                <w:sz w:val="15"/>
                <w:szCs w:val="15"/>
              </w:rPr>
            </w:pPr>
            <w:r>
              <w:rPr>
                <w:b/>
                <w:bCs/>
                <w:sz w:val="15"/>
                <w:szCs w:val="15"/>
              </w:rPr>
              <w:t>571420</w:t>
            </w:r>
          </w:p>
        </w:tc>
        <w:tc>
          <w:tcPr>
            <w:tcW w:w="589" w:type="pct"/>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14:paraId="22B8E933" w14:textId="77777777" w:rsidR="006F0424" w:rsidRPr="0008455D" w:rsidRDefault="006F0424" w:rsidP="008B5B01">
            <w:pPr>
              <w:jc w:val="right"/>
              <w:rPr>
                <w:b/>
                <w:bCs/>
                <w:sz w:val="15"/>
                <w:szCs w:val="15"/>
              </w:rPr>
            </w:pPr>
            <w:r>
              <w:rPr>
                <w:b/>
                <w:bCs/>
                <w:sz w:val="15"/>
                <w:szCs w:val="15"/>
              </w:rPr>
              <w:t>0</w:t>
            </w:r>
          </w:p>
        </w:tc>
        <w:tc>
          <w:tcPr>
            <w:tcW w:w="589" w:type="pct"/>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14:paraId="2AD720E5" w14:textId="77777777" w:rsidR="006F0424" w:rsidRPr="0008455D" w:rsidRDefault="006F0424" w:rsidP="008B5B01">
            <w:pPr>
              <w:jc w:val="right"/>
              <w:rPr>
                <w:b/>
                <w:bCs/>
                <w:sz w:val="15"/>
                <w:szCs w:val="15"/>
              </w:rPr>
            </w:pPr>
            <w:r>
              <w:rPr>
                <w:b/>
                <w:bCs/>
                <w:sz w:val="15"/>
                <w:szCs w:val="15"/>
              </w:rPr>
              <w:t>0</w:t>
            </w:r>
          </w:p>
        </w:tc>
        <w:tc>
          <w:tcPr>
            <w:tcW w:w="527" w:type="pct"/>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14:paraId="1A15C317" w14:textId="77777777" w:rsidR="006F0424" w:rsidRPr="0008455D" w:rsidRDefault="006F0424" w:rsidP="008B5B01">
            <w:pPr>
              <w:jc w:val="right"/>
              <w:rPr>
                <w:b/>
                <w:bCs/>
                <w:sz w:val="15"/>
                <w:szCs w:val="15"/>
              </w:rPr>
            </w:pPr>
            <w:r>
              <w:rPr>
                <w:b/>
                <w:bCs/>
                <w:sz w:val="15"/>
                <w:szCs w:val="15"/>
              </w:rPr>
              <w:t>1459725</w:t>
            </w:r>
          </w:p>
        </w:tc>
      </w:tr>
    </w:tbl>
    <w:p w14:paraId="61A605BE" w14:textId="77777777" w:rsidR="006F0424" w:rsidRPr="0008455D" w:rsidRDefault="006F0424" w:rsidP="006F0424">
      <w:pPr>
        <w:rPr>
          <w:rFonts w:ascii="Times New Roman" w:hAnsi="Times New Roman" w:cs="Times New Roman"/>
        </w:rPr>
      </w:pPr>
    </w:p>
    <w:p w14:paraId="39373D44" w14:textId="77777777" w:rsidR="006F0424" w:rsidRPr="0008455D" w:rsidRDefault="006F0424" w:rsidP="006F0424">
      <w:pPr>
        <w:pStyle w:val="Heading1"/>
        <w:numPr>
          <w:ilvl w:val="0"/>
          <w:numId w:val="0"/>
        </w:numPr>
        <w:ind w:left="851" w:hanging="851"/>
        <w:jc w:val="both"/>
        <w:rPr>
          <w:rFonts w:ascii="Times New Roman" w:hAnsi="Times New Roman"/>
        </w:rPr>
      </w:pPr>
      <w:bookmarkStart w:id="48" w:name="_Toc8731195"/>
      <w:r w:rsidRPr="0008455D">
        <w:rPr>
          <w:rFonts w:ascii="Times New Roman" w:hAnsi="Times New Roman"/>
        </w:rPr>
        <w:t>1.5</w:t>
      </w:r>
      <w:r w:rsidRPr="0008455D">
        <w:rPr>
          <w:rFonts w:ascii="Times New Roman" w:hAnsi="Times New Roman"/>
        </w:rPr>
        <w:tab/>
        <w:t>Информация о принимаемых кредитной организацией рисках, процедурах их оценки, управления рисками и капиталом</w:t>
      </w:r>
      <w:bookmarkEnd w:id="48"/>
    </w:p>
    <w:p w14:paraId="17361B1E" w14:textId="77777777" w:rsidR="006F0424" w:rsidRPr="0008455D" w:rsidRDefault="006F0424" w:rsidP="006F0424">
      <w:pPr>
        <w:pStyle w:val="Heading1"/>
        <w:numPr>
          <w:ilvl w:val="0"/>
          <w:numId w:val="0"/>
        </w:numPr>
      </w:pPr>
      <w:bookmarkStart w:id="49" w:name="_Toc8731196"/>
      <w:r w:rsidRPr="0008455D">
        <w:t>1.5.1</w:t>
      </w:r>
      <w:r w:rsidRPr="0008455D">
        <w:tab/>
        <w:t>Информация о принимаемых кредитной организацией рисках, способах их выявления, измерения, мониторинга и контроля</w:t>
      </w:r>
      <w:bookmarkEnd w:id="49"/>
    </w:p>
    <w:p w14:paraId="11BB1755" w14:textId="77777777" w:rsidR="006F0424" w:rsidRPr="0008455D" w:rsidRDefault="006F0424" w:rsidP="006F0424">
      <w:pPr>
        <w:spacing w:line="240" w:lineRule="auto"/>
        <w:rPr>
          <w:rFonts w:ascii="Times New Roman" w:hAnsi="Times New Roman" w:cs="Times New Roman"/>
        </w:rPr>
      </w:pPr>
      <w:r w:rsidRPr="0008455D">
        <w:rPr>
          <w:rFonts w:ascii="Times New Roman" w:hAnsi="Times New Roman" w:cs="Times New Roman"/>
        </w:rPr>
        <w:t>В Банке разработаны и утверждены политики и процедуры по выявлению, измерению, мониторингу и контролю рисков. В соответствии с принципом пропорциональности Банк применяет различные методы оценки и управления рисками.</w:t>
      </w:r>
    </w:p>
    <w:p w14:paraId="517ACBA7" w14:textId="77777777" w:rsidR="006F0424" w:rsidRPr="0008455D" w:rsidRDefault="006F0424" w:rsidP="006F0424">
      <w:pPr>
        <w:spacing w:before="240" w:after="240" w:line="240" w:lineRule="auto"/>
        <w:jc w:val="both"/>
        <w:rPr>
          <w:rFonts w:ascii="Times New Roman" w:hAnsi="Times New Roman" w:cs="Times New Roman"/>
        </w:rPr>
      </w:pPr>
      <w:r w:rsidRPr="0008455D">
        <w:rPr>
          <w:rFonts w:ascii="Times New Roman" w:hAnsi="Times New Roman" w:cs="Times New Roman"/>
        </w:rPr>
        <w:t>Детальная информация о системе управления рисками, видах значимых рисков, которым подвержен Банк, источниках их возникновения, структуре и организации работы подразделений, осуществляющих управление рисками, а также основные положения стратегии в области управления рисками и капиталом раскрыта в пунктах 1.4.3 и 1.5.2 данной Пояснительной информации к годовой отчетности в отношении каждого из значимых рисков.</w:t>
      </w:r>
    </w:p>
    <w:p w14:paraId="6EE3B336" w14:textId="77777777" w:rsidR="006F0424" w:rsidRPr="0008455D" w:rsidRDefault="006F0424" w:rsidP="006F0424">
      <w:pPr>
        <w:spacing w:before="240" w:after="240" w:line="240" w:lineRule="auto"/>
        <w:jc w:val="both"/>
        <w:rPr>
          <w:rFonts w:ascii="Times New Roman" w:hAnsi="Times New Roman" w:cs="Times New Roman"/>
        </w:rPr>
      </w:pPr>
      <w:r w:rsidRPr="0008455D">
        <w:rPr>
          <w:rFonts w:ascii="Times New Roman" w:hAnsi="Times New Roman" w:cs="Times New Roman"/>
        </w:rPr>
        <w:t>Детальная информация о целях, политике и процедурах управления капиталом, принятых в Банке, а также информация об изменениях в политике кредитной организации (банковской группы) по управлению капиталом приведена в разделе 1.4.3.</w:t>
      </w:r>
    </w:p>
    <w:p w14:paraId="305F0DE3" w14:textId="77777777" w:rsidR="006F0424" w:rsidRPr="0008455D" w:rsidRDefault="006F0424" w:rsidP="006F0424">
      <w:pPr>
        <w:spacing w:before="240" w:after="240" w:line="240" w:lineRule="auto"/>
        <w:jc w:val="both"/>
        <w:rPr>
          <w:rFonts w:ascii="Times New Roman" w:hAnsi="Times New Roman" w:cs="Times New Roman"/>
          <w:b/>
        </w:rPr>
      </w:pPr>
      <w:r w:rsidRPr="0008455D">
        <w:rPr>
          <w:rFonts w:ascii="Times New Roman" w:hAnsi="Times New Roman" w:cs="Times New Roman"/>
          <w:b/>
        </w:rPr>
        <w:t>Политика в части применяемых методов снижения рисков</w:t>
      </w:r>
    </w:p>
    <w:p w14:paraId="49A48D43" w14:textId="77777777" w:rsidR="006F0424" w:rsidRPr="0008455D" w:rsidRDefault="006F0424" w:rsidP="006F0424">
      <w:pPr>
        <w:widowControl w:val="0"/>
        <w:spacing w:after="240" w:line="233" w:lineRule="auto"/>
        <w:rPr>
          <w:rFonts w:ascii="Times New Roman" w:hAnsi="Times New Roman" w:cs="Times New Roman"/>
        </w:rPr>
      </w:pPr>
      <w:r w:rsidRPr="0008455D">
        <w:rPr>
          <w:rFonts w:ascii="Times New Roman" w:hAnsi="Times New Roman" w:cs="Times New Roman"/>
        </w:rPr>
        <w:t>В целях снижения принимаемых рисков применяются следующие методы:</w:t>
      </w:r>
    </w:p>
    <w:p w14:paraId="48CC2E56" w14:textId="77777777" w:rsidR="006F0424" w:rsidRPr="0008455D" w:rsidRDefault="006F0424" w:rsidP="006F0424">
      <w:pPr>
        <w:widowControl w:val="0"/>
        <w:numPr>
          <w:ilvl w:val="0"/>
          <w:numId w:val="10"/>
        </w:numPr>
        <w:spacing w:after="120" w:line="233" w:lineRule="auto"/>
        <w:ind w:left="567" w:hanging="283"/>
        <w:jc w:val="both"/>
        <w:rPr>
          <w:rFonts w:ascii="Times New Roman" w:hAnsi="Times New Roman" w:cs="Times New Roman"/>
        </w:rPr>
      </w:pPr>
      <w:r w:rsidRPr="0008455D">
        <w:rPr>
          <w:rFonts w:ascii="Times New Roman" w:hAnsi="Times New Roman" w:cs="Times New Roman"/>
        </w:rPr>
        <w:t>оценка аггрегированного объема значимых рисков с учетом возможностей организации;</w:t>
      </w:r>
    </w:p>
    <w:p w14:paraId="5C1A81C4" w14:textId="77777777" w:rsidR="006F0424" w:rsidRPr="0008455D" w:rsidRDefault="006F0424" w:rsidP="006F0424">
      <w:pPr>
        <w:widowControl w:val="0"/>
        <w:numPr>
          <w:ilvl w:val="0"/>
          <w:numId w:val="10"/>
        </w:numPr>
        <w:spacing w:after="120" w:line="233" w:lineRule="auto"/>
        <w:ind w:left="567" w:hanging="283"/>
        <w:jc w:val="both"/>
        <w:rPr>
          <w:rFonts w:ascii="Times New Roman" w:hAnsi="Times New Roman" w:cs="Times New Roman"/>
        </w:rPr>
      </w:pPr>
      <w:r w:rsidRPr="0008455D">
        <w:rPr>
          <w:rFonts w:ascii="Times New Roman" w:hAnsi="Times New Roman" w:cs="Times New Roman"/>
        </w:rPr>
        <w:t>использование системы лимитов по видам значимых рисков;</w:t>
      </w:r>
    </w:p>
    <w:p w14:paraId="7FF124F3" w14:textId="77777777" w:rsidR="006F0424" w:rsidRPr="0008455D" w:rsidRDefault="006F0424" w:rsidP="006F0424">
      <w:pPr>
        <w:widowControl w:val="0"/>
        <w:numPr>
          <w:ilvl w:val="0"/>
          <w:numId w:val="10"/>
        </w:numPr>
        <w:spacing w:after="120" w:line="233" w:lineRule="auto"/>
        <w:ind w:left="567" w:hanging="283"/>
        <w:jc w:val="both"/>
        <w:rPr>
          <w:rFonts w:ascii="Times New Roman" w:hAnsi="Times New Roman" w:cs="Times New Roman"/>
        </w:rPr>
      </w:pPr>
      <w:r w:rsidRPr="0008455D">
        <w:rPr>
          <w:rFonts w:ascii="Times New Roman" w:hAnsi="Times New Roman" w:cs="Times New Roman"/>
        </w:rPr>
        <w:t>использование лимитов по объему совершаемых операций (сделок) с одним контрагентом.</w:t>
      </w:r>
    </w:p>
    <w:p w14:paraId="61237BEE" w14:textId="77777777" w:rsidR="006F0424" w:rsidRPr="0008455D" w:rsidRDefault="006F0424" w:rsidP="006F0424">
      <w:pPr>
        <w:widowControl w:val="0"/>
        <w:spacing w:after="120" w:line="233" w:lineRule="auto"/>
        <w:jc w:val="both"/>
        <w:rPr>
          <w:rFonts w:ascii="Times New Roman" w:hAnsi="Times New Roman" w:cs="Times New Roman"/>
          <w:b/>
        </w:rPr>
      </w:pPr>
      <w:r w:rsidRPr="0008455D">
        <w:rPr>
          <w:rFonts w:ascii="Times New Roman" w:hAnsi="Times New Roman" w:cs="Times New Roman"/>
          <w:b/>
        </w:rPr>
        <w:t>Склонность к риску (риск-аппетит) Банка</w:t>
      </w:r>
    </w:p>
    <w:p w14:paraId="29564AD4" w14:textId="77777777" w:rsidR="006F0424" w:rsidRPr="0008455D" w:rsidRDefault="006F0424" w:rsidP="006F0424">
      <w:pPr>
        <w:widowControl w:val="0"/>
        <w:spacing w:after="120" w:line="233" w:lineRule="auto"/>
        <w:jc w:val="both"/>
        <w:rPr>
          <w:rFonts w:ascii="Times New Roman" w:hAnsi="Times New Roman" w:cs="Times New Roman"/>
        </w:rPr>
      </w:pPr>
      <w:r w:rsidRPr="0008455D">
        <w:rPr>
          <w:rFonts w:ascii="Times New Roman" w:hAnsi="Times New Roman" w:cs="Times New Roman"/>
        </w:rPr>
        <w:t>В рамках определения Склонности к риску Банк осуществляет агрегирование количественных оценок Значимых рисков в целях определения совокупного объема риска, принятого Банком. На основе указанной агрегированной оценки Банк оценивает требования к капиталу в отношении Значимых рисков и определяет совокупный объем необходимого капитала. Помимо количественной оценки склонность к риску определяется через набор качественных показателей, которые при комплексном подходе используются в качестве дополнительных критериев при установлении требований к Капиталу.</w:t>
      </w:r>
    </w:p>
    <w:p w14:paraId="6E817A09" w14:textId="77777777" w:rsidR="006F0424" w:rsidRPr="0008455D" w:rsidRDefault="006F0424" w:rsidP="006F0424">
      <w:pPr>
        <w:widowControl w:val="0"/>
        <w:spacing w:after="120" w:line="233" w:lineRule="auto"/>
        <w:jc w:val="both"/>
        <w:rPr>
          <w:rFonts w:ascii="Times New Roman" w:hAnsi="Times New Roman" w:cs="Times New Roman"/>
        </w:rPr>
      </w:pPr>
      <w:r w:rsidRPr="0008455D">
        <w:rPr>
          <w:rFonts w:ascii="Times New Roman" w:hAnsi="Times New Roman" w:cs="Times New Roman"/>
        </w:rPr>
        <w:t>Система лимитов и правил информирования Правления и Совета директоров Банка, устанавливаемая Банком на 2018 год, включает в себя Плановые (целевые) уровни рисков, а также установленные сигнальные значения по каждому значимому риску, в отношении которых определяются требования к Капиталу</w:t>
      </w:r>
    </w:p>
    <w:p w14:paraId="78338EFF" w14:textId="77777777" w:rsidR="006F0424" w:rsidRPr="0008455D" w:rsidRDefault="006F0424" w:rsidP="006F0424">
      <w:pPr>
        <w:widowControl w:val="0"/>
        <w:spacing w:after="120" w:line="233" w:lineRule="auto"/>
        <w:jc w:val="both"/>
        <w:rPr>
          <w:rFonts w:ascii="Times New Roman" w:hAnsi="Times New Roman" w:cs="Times New Roman"/>
          <w:b/>
        </w:rPr>
      </w:pPr>
      <w:commentRangeStart w:id="50"/>
      <w:r w:rsidRPr="0008455D">
        <w:rPr>
          <w:rFonts w:ascii="Times New Roman" w:hAnsi="Times New Roman" w:cs="Times New Roman"/>
          <w:b/>
        </w:rPr>
        <w:t>Связь между бизнес-моделью, профилем рисков и склонности к риску Банка</w:t>
      </w:r>
      <w:commentRangeEnd w:id="50"/>
      <w:r w:rsidRPr="0008455D">
        <w:rPr>
          <w:rFonts w:ascii="Times New Roman" w:hAnsi="Times New Roman" w:cs="Times New Roman"/>
          <w:b/>
        </w:rPr>
        <w:commentReference w:id="50"/>
      </w:r>
    </w:p>
    <w:p w14:paraId="6D01C3D8" w14:textId="77777777" w:rsidR="006F0424" w:rsidRPr="0008455D" w:rsidRDefault="006F0424" w:rsidP="006F0424">
      <w:pPr>
        <w:widowControl w:val="0"/>
        <w:spacing w:after="120" w:line="233" w:lineRule="auto"/>
        <w:jc w:val="both"/>
        <w:rPr>
          <w:rFonts w:ascii="Times New Roman" w:hAnsi="Times New Roman" w:cs="Times New Roman"/>
        </w:rPr>
      </w:pPr>
      <w:r w:rsidRPr="0008455D">
        <w:rPr>
          <w:rFonts w:ascii="Times New Roman" w:hAnsi="Times New Roman" w:cs="Times New Roman"/>
        </w:rPr>
        <w:t>Склонность к риску является неотъемлемой частью бизнес планирования Банка и основывается на ключевых операционных принципах: обеспечение высокой потребительской ценности и продвижение бренда, нацеленного на качественное обслуживание, доверие, профессиональную этику и безопасность, а также создание лучшего в своем классе экономического механизма посредством долгосрочных бизнес перспектив.</w:t>
      </w:r>
    </w:p>
    <w:p w14:paraId="77C3355E" w14:textId="77777777" w:rsidR="006F0424" w:rsidRPr="0008455D" w:rsidRDefault="006F0424" w:rsidP="006F0424">
      <w:pPr>
        <w:widowControl w:val="0"/>
        <w:spacing w:after="120" w:line="233" w:lineRule="auto"/>
        <w:jc w:val="both"/>
        <w:rPr>
          <w:rFonts w:ascii="Times New Roman" w:hAnsi="Times New Roman" w:cs="Times New Roman"/>
        </w:rPr>
      </w:pPr>
      <w:r w:rsidRPr="0008455D">
        <w:rPr>
          <w:rFonts w:ascii="Times New Roman" w:hAnsi="Times New Roman" w:cs="Times New Roman"/>
        </w:rPr>
        <w:t>Связь склонности к риску с бизнес моделью реализована следующим способом: Банк определяет склонность к риску как совокупный предельный объем риска, который готов принять на себя Банк, исходя из целей, установленных в Стратегии развития, плановых показателей развития бизнеса (операций, сделок), текущей и плановой структуры рисков. В поддержку этих принципов Банк стремится четко формулировать и поддерживать риск-профиль, который, как минимум, позволяет противостоять потерям в результате стрессовых событий, вызванных внутренними или внешними факторами, при одновременном соблюдении и превышении минимальных значений нормативов и внутренних целевых показателей по капиталу. Банк осуществляет контроль за риск-профилем посредством процессов управления рисками, системы лимитов, сигнальных значений и контрольной среды.</w:t>
      </w:r>
    </w:p>
    <w:p w14:paraId="16E359C0" w14:textId="77777777" w:rsidR="006F0424" w:rsidRPr="0008455D" w:rsidRDefault="006F0424" w:rsidP="006F0424">
      <w:pPr>
        <w:jc w:val="both"/>
        <w:rPr>
          <w:rFonts w:ascii="Times New Roman" w:hAnsi="Times New Roman" w:cs="Times New Roman"/>
          <w:b/>
        </w:rPr>
      </w:pPr>
      <w:commentRangeStart w:id="51"/>
      <w:r w:rsidRPr="0008455D">
        <w:rPr>
          <w:rFonts w:ascii="Times New Roman" w:hAnsi="Times New Roman" w:cs="Times New Roman"/>
          <w:b/>
        </w:rPr>
        <w:t>Организация системы управления рисками Банка, а также информация о распределении полномочий и ответственности между органами управления, и подразделениями, осуществляющими функции, связанные с управлением и принятие рисков</w:t>
      </w:r>
      <w:commentRangeEnd w:id="51"/>
      <w:r w:rsidRPr="0008455D">
        <w:rPr>
          <w:rFonts w:ascii="Times New Roman" w:hAnsi="Times New Roman" w:cs="Times New Roman"/>
          <w:b/>
        </w:rPr>
        <w:commentReference w:id="51"/>
      </w:r>
    </w:p>
    <w:p w14:paraId="2AF6E54E" w14:textId="77777777" w:rsidR="006F0424" w:rsidRPr="0008455D" w:rsidRDefault="006F0424" w:rsidP="006F0424">
      <w:pPr>
        <w:tabs>
          <w:tab w:val="left" w:pos="567"/>
        </w:tabs>
        <w:spacing w:after="0"/>
        <w:jc w:val="both"/>
        <w:rPr>
          <w:rFonts w:ascii="Times New Roman" w:hAnsi="Times New Roman" w:cs="Times New Roman"/>
        </w:rPr>
      </w:pPr>
      <w:r w:rsidRPr="0008455D">
        <w:rPr>
          <w:rFonts w:ascii="Times New Roman" w:hAnsi="Times New Roman" w:cs="Times New Roman"/>
        </w:rPr>
        <w:t xml:space="preserve">В целях создания эффективной системы управления рисками в Банке применяется принцип «трёх линий защиты». При том, что каждая линия подробно описывает функциональные обязанности, иногда может возникать дублирование функций первой и второй линии в целях поддержания непрерывного взаимодействия, эффективности системы и обеспечения необходимого уровня независимости каждой линии. </w:t>
      </w:r>
    </w:p>
    <w:p w14:paraId="5CC7B0E9" w14:textId="77777777" w:rsidR="006F0424" w:rsidRPr="0008455D" w:rsidRDefault="006F0424" w:rsidP="006F0424">
      <w:pPr>
        <w:tabs>
          <w:tab w:val="left" w:pos="720"/>
        </w:tabs>
        <w:spacing w:before="100" w:beforeAutospacing="1" w:after="120"/>
        <w:jc w:val="right"/>
        <w:rPr>
          <w:rFonts w:ascii="Times New Roman" w:hAnsi="Times New Roman" w:cs="Times New Roman"/>
          <w:b/>
          <w:i/>
        </w:rPr>
      </w:pPr>
      <w:r w:rsidRPr="0008455D">
        <w:rPr>
          <w:rFonts w:ascii="Times New Roman" w:hAnsi="Times New Roman" w:cs="Times New Roman"/>
          <w:b/>
          <w:i/>
        </w:rPr>
        <w:t>Таблица 1. Три линии защиты</w:t>
      </w:r>
    </w:p>
    <w:tbl>
      <w:tblPr>
        <w:tblW w:w="9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2365"/>
        <w:gridCol w:w="4732"/>
      </w:tblGrid>
      <w:tr w:rsidR="006F0424" w:rsidRPr="0008455D" w14:paraId="63BFF7E2" w14:textId="77777777" w:rsidTr="008B5B01">
        <w:trPr>
          <w:trHeight w:val="491"/>
          <w:tblHeader/>
        </w:trPr>
        <w:tc>
          <w:tcPr>
            <w:tcW w:w="1977" w:type="dxa"/>
            <w:shd w:val="clear" w:color="auto" w:fill="B8CCE4"/>
            <w:vAlign w:val="center"/>
          </w:tcPr>
          <w:p w14:paraId="73DAB0BC" w14:textId="77777777" w:rsidR="006F0424" w:rsidRPr="0008455D" w:rsidRDefault="006F0424" w:rsidP="008B5B01">
            <w:pPr>
              <w:tabs>
                <w:tab w:val="left" w:pos="720"/>
              </w:tabs>
              <w:spacing w:before="100" w:beforeAutospacing="1" w:after="120" w:line="240" w:lineRule="auto"/>
              <w:rPr>
                <w:rFonts w:ascii="Times New Roman" w:eastAsia="Calibri" w:hAnsi="Times New Roman" w:cs="Times New Roman"/>
                <w:b/>
                <w:lang w:eastAsia="ru-RU"/>
              </w:rPr>
            </w:pPr>
            <w:r w:rsidRPr="0008455D">
              <w:rPr>
                <w:rFonts w:ascii="Times New Roman" w:eastAsia="Calibri" w:hAnsi="Times New Roman" w:cs="Times New Roman"/>
                <w:b/>
                <w:lang w:eastAsia="ru-RU"/>
              </w:rPr>
              <w:t>Линия защиты</w:t>
            </w:r>
          </w:p>
        </w:tc>
        <w:tc>
          <w:tcPr>
            <w:tcW w:w="2365" w:type="dxa"/>
            <w:shd w:val="clear" w:color="auto" w:fill="B8CCE4"/>
            <w:vAlign w:val="center"/>
          </w:tcPr>
          <w:p w14:paraId="27BB1130" w14:textId="77777777" w:rsidR="006F0424" w:rsidRPr="0008455D" w:rsidRDefault="006F0424" w:rsidP="008B5B01">
            <w:pPr>
              <w:tabs>
                <w:tab w:val="left" w:pos="720"/>
              </w:tabs>
              <w:spacing w:before="100" w:beforeAutospacing="1" w:after="120" w:line="240" w:lineRule="auto"/>
              <w:jc w:val="center"/>
              <w:rPr>
                <w:rFonts w:ascii="Times New Roman" w:eastAsia="Calibri" w:hAnsi="Times New Roman" w:cs="Times New Roman"/>
                <w:b/>
                <w:lang w:eastAsia="ru-RU"/>
              </w:rPr>
            </w:pPr>
            <w:r w:rsidRPr="0008455D">
              <w:rPr>
                <w:rFonts w:ascii="Times New Roman" w:eastAsia="Times New Roman" w:hAnsi="Times New Roman" w:cs="Times New Roman"/>
                <w:b/>
              </w:rPr>
              <w:t>Состав</w:t>
            </w:r>
          </w:p>
        </w:tc>
        <w:tc>
          <w:tcPr>
            <w:tcW w:w="4732" w:type="dxa"/>
            <w:shd w:val="clear" w:color="auto" w:fill="B8CCE4"/>
            <w:vAlign w:val="center"/>
          </w:tcPr>
          <w:p w14:paraId="4E8F1FB3" w14:textId="77777777" w:rsidR="006F0424" w:rsidRPr="0008455D" w:rsidRDefault="006F0424" w:rsidP="008B5B01">
            <w:pPr>
              <w:tabs>
                <w:tab w:val="left" w:pos="600"/>
                <w:tab w:val="left" w:pos="720"/>
              </w:tabs>
              <w:spacing w:before="100" w:beforeAutospacing="1" w:after="120" w:line="240" w:lineRule="auto"/>
              <w:jc w:val="center"/>
              <w:rPr>
                <w:rFonts w:ascii="Times New Roman" w:eastAsia="Calibri" w:hAnsi="Times New Roman" w:cs="Times New Roman"/>
                <w:b/>
                <w:lang w:eastAsia="ru-RU"/>
              </w:rPr>
            </w:pPr>
            <w:r w:rsidRPr="0008455D">
              <w:rPr>
                <w:rFonts w:ascii="Times New Roman" w:eastAsia="Times New Roman" w:hAnsi="Times New Roman" w:cs="Times New Roman"/>
                <w:b/>
              </w:rPr>
              <w:t>Обязанности</w:t>
            </w:r>
          </w:p>
        </w:tc>
      </w:tr>
      <w:tr w:rsidR="006F0424" w:rsidRPr="0008455D" w14:paraId="06D2A8DC" w14:textId="77777777" w:rsidTr="008B5B01">
        <w:trPr>
          <w:trHeight w:val="2586"/>
        </w:trPr>
        <w:tc>
          <w:tcPr>
            <w:tcW w:w="1977" w:type="dxa"/>
            <w:shd w:val="clear" w:color="auto" w:fill="auto"/>
          </w:tcPr>
          <w:p w14:paraId="56957B7B" w14:textId="77777777" w:rsidR="006F0424" w:rsidRPr="0008455D" w:rsidRDefault="006F0424" w:rsidP="008B5B01">
            <w:pPr>
              <w:overflowPunct w:val="0"/>
              <w:autoSpaceDE w:val="0"/>
              <w:autoSpaceDN w:val="0"/>
              <w:adjustRightInd w:val="0"/>
              <w:spacing w:after="180" w:line="240" w:lineRule="auto"/>
              <w:textAlignment w:val="baseline"/>
              <w:rPr>
                <w:rFonts w:ascii="Times New Roman" w:eastAsia="Arial Unicode MS" w:hAnsi="Times New Roman" w:cs="Times New Roman"/>
              </w:rPr>
            </w:pPr>
            <w:r w:rsidRPr="0008455D">
              <w:rPr>
                <w:rFonts w:ascii="Times New Roman" w:eastAsia="Times New Roman" w:hAnsi="Times New Roman" w:cs="Times New Roman"/>
                <w:bCs/>
                <w:kern w:val="24"/>
              </w:rPr>
              <w:t>Первая линия защиты</w:t>
            </w:r>
          </w:p>
          <w:p w14:paraId="3FAF0A7B" w14:textId="77777777" w:rsidR="006F0424" w:rsidRPr="0008455D" w:rsidRDefault="006F0424" w:rsidP="008B5B01">
            <w:pPr>
              <w:autoSpaceDE w:val="0"/>
              <w:autoSpaceDN w:val="0"/>
              <w:adjustRightInd w:val="0"/>
              <w:spacing w:after="180" w:line="240" w:lineRule="auto"/>
              <w:rPr>
                <w:rFonts w:ascii="Times New Roman" w:eastAsia="Calibri" w:hAnsi="Times New Roman" w:cs="Times New Roman"/>
                <w:lang w:eastAsia="ru-RU"/>
              </w:rPr>
            </w:pPr>
            <w:r w:rsidRPr="0008455D">
              <w:rPr>
                <w:rFonts w:ascii="Times New Roman" w:eastAsia="Times New Roman" w:hAnsi="Times New Roman" w:cs="Times New Roman"/>
                <w:bCs/>
                <w:kern w:val="24"/>
              </w:rPr>
              <w:t>(Функции, напрямую генерирующие доходы, осуществляющие управление расходами или принятие решений в области рисков)</w:t>
            </w:r>
          </w:p>
        </w:tc>
        <w:tc>
          <w:tcPr>
            <w:tcW w:w="2365" w:type="dxa"/>
            <w:shd w:val="clear" w:color="auto" w:fill="auto"/>
          </w:tcPr>
          <w:p w14:paraId="3931E0A2" w14:textId="77777777" w:rsidR="006F0424" w:rsidRPr="0008455D" w:rsidRDefault="006F0424" w:rsidP="008B5B01">
            <w:pPr>
              <w:overflowPunct w:val="0"/>
              <w:autoSpaceDE w:val="0"/>
              <w:autoSpaceDN w:val="0"/>
              <w:adjustRightInd w:val="0"/>
              <w:spacing w:after="120" w:line="240" w:lineRule="auto"/>
              <w:textAlignment w:val="baseline"/>
              <w:rPr>
                <w:rFonts w:ascii="Times New Roman" w:eastAsia="Arial Unicode MS" w:hAnsi="Times New Roman" w:cs="Times New Roman"/>
                <w:bCs/>
                <w:kern w:val="24"/>
              </w:rPr>
            </w:pPr>
            <w:r w:rsidRPr="0008455D">
              <w:rPr>
                <w:rFonts w:ascii="Times New Roman" w:eastAsia="Arial Unicode MS" w:hAnsi="Times New Roman" w:cs="Times New Roman"/>
                <w:bCs/>
                <w:kern w:val="24"/>
              </w:rPr>
              <w:t>Председатель правления, Правление</w:t>
            </w:r>
          </w:p>
          <w:p w14:paraId="4983796C" w14:textId="77777777" w:rsidR="006F0424" w:rsidRPr="0008455D" w:rsidRDefault="006F0424" w:rsidP="008B5B01">
            <w:pPr>
              <w:overflowPunct w:val="0"/>
              <w:autoSpaceDE w:val="0"/>
              <w:autoSpaceDN w:val="0"/>
              <w:adjustRightInd w:val="0"/>
              <w:spacing w:after="120" w:line="240" w:lineRule="auto"/>
              <w:textAlignment w:val="baseline"/>
              <w:rPr>
                <w:rFonts w:ascii="Times New Roman" w:eastAsia="Arial Unicode MS" w:hAnsi="Times New Roman" w:cs="Times New Roman"/>
              </w:rPr>
            </w:pPr>
            <w:r w:rsidRPr="0008455D">
              <w:rPr>
                <w:rFonts w:ascii="Times New Roman" w:eastAsia="Arial Unicode MS" w:hAnsi="Times New Roman" w:cs="Times New Roman"/>
                <w:bCs/>
                <w:kern w:val="24"/>
              </w:rPr>
              <w:t>Финансовый директор</w:t>
            </w:r>
          </w:p>
          <w:p w14:paraId="53D60484" w14:textId="77777777" w:rsidR="006F0424" w:rsidRPr="0008455D" w:rsidRDefault="006F0424" w:rsidP="008B5B01">
            <w:pPr>
              <w:overflowPunct w:val="0"/>
              <w:autoSpaceDE w:val="0"/>
              <w:autoSpaceDN w:val="0"/>
              <w:adjustRightInd w:val="0"/>
              <w:spacing w:after="120" w:line="240" w:lineRule="auto"/>
              <w:textAlignment w:val="baseline"/>
              <w:rPr>
                <w:rFonts w:ascii="Times New Roman" w:eastAsia="Arial Unicode MS" w:hAnsi="Times New Roman" w:cs="Times New Roman"/>
                <w:bCs/>
                <w:kern w:val="24"/>
              </w:rPr>
            </w:pPr>
            <w:r w:rsidRPr="0008455D">
              <w:rPr>
                <w:rFonts w:ascii="Times New Roman" w:eastAsia="Arial Unicode MS" w:hAnsi="Times New Roman" w:cs="Times New Roman"/>
                <w:bCs/>
                <w:kern w:val="24"/>
              </w:rPr>
              <w:t>Руководители структурных подразделений</w:t>
            </w:r>
          </w:p>
          <w:p w14:paraId="54782574" w14:textId="77777777" w:rsidR="006F0424" w:rsidRPr="0008455D" w:rsidRDefault="006F0424" w:rsidP="008B5B01">
            <w:pPr>
              <w:overflowPunct w:val="0"/>
              <w:autoSpaceDE w:val="0"/>
              <w:autoSpaceDN w:val="0"/>
              <w:adjustRightInd w:val="0"/>
              <w:spacing w:after="120" w:line="240" w:lineRule="auto"/>
              <w:textAlignment w:val="baseline"/>
              <w:rPr>
                <w:rFonts w:ascii="Times New Roman" w:eastAsia="Arial Unicode MS" w:hAnsi="Times New Roman" w:cs="Times New Roman"/>
              </w:rPr>
            </w:pPr>
            <w:r w:rsidRPr="0008455D">
              <w:rPr>
                <w:rFonts w:ascii="Times New Roman" w:eastAsia="Arial Unicode MS" w:hAnsi="Times New Roman" w:cs="Times New Roman"/>
                <w:bCs/>
                <w:kern w:val="24"/>
              </w:rPr>
              <w:t>Кредитный Комитет</w:t>
            </w:r>
          </w:p>
          <w:p w14:paraId="2041A364" w14:textId="77777777" w:rsidR="006F0424" w:rsidRPr="0008455D" w:rsidRDefault="006F0424" w:rsidP="008B5B01">
            <w:pPr>
              <w:overflowPunct w:val="0"/>
              <w:autoSpaceDE w:val="0"/>
              <w:autoSpaceDN w:val="0"/>
              <w:adjustRightInd w:val="0"/>
              <w:spacing w:after="120" w:line="240" w:lineRule="auto"/>
              <w:textAlignment w:val="baseline"/>
              <w:rPr>
                <w:rFonts w:ascii="Times New Roman" w:eastAsia="Arial Unicode MS" w:hAnsi="Times New Roman" w:cs="Times New Roman"/>
              </w:rPr>
            </w:pPr>
            <w:r w:rsidRPr="0008455D">
              <w:rPr>
                <w:rFonts w:ascii="Times New Roman" w:eastAsia="Arial Unicode MS" w:hAnsi="Times New Roman" w:cs="Times New Roman"/>
                <w:bCs/>
                <w:kern w:val="24"/>
              </w:rPr>
              <w:t xml:space="preserve">Комитет по управлению активами и пассивами </w:t>
            </w:r>
          </w:p>
          <w:p w14:paraId="1125FB6A" w14:textId="77777777" w:rsidR="006F0424" w:rsidRPr="0008455D" w:rsidRDefault="006F0424" w:rsidP="008B5B01">
            <w:pPr>
              <w:autoSpaceDE w:val="0"/>
              <w:autoSpaceDN w:val="0"/>
              <w:adjustRightInd w:val="0"/>
              <w:spacing w:after="180" w:line="240" w:lineRule="auto"/>
              <w:rPr>
                <w:rFonts w:ascii="Times New Roman" w:eastAsia="Calibri" w:hAnsi="Times New Roman" w:cs="Times New Roman"/>
                <w:lang w:eastAsia="ru-RU"/>
              </w:rPr>
            </w:pPr>
            <w:r w:rsidRPr="0008455D">
              <w:rPr>
                <w:rFonts w:ascii="Times New Roman" w:eastAsia="Times New Roman" w:hAnsi="Times New Roman" w:cs="Times New Roman"/>
                <w:bCs/>
                <w:kern w:val="24"/>
              </w:rPr>
              <w:t>Комитет по рискам</w:t>
            </w:r>
          </w:p>
        </w:tc>
        <w:tc>
          <w:tcPr>
            <w:tcW w:w="4732" w:type="dxa"/>
            <w:shd w:val="clear" w:color="auto" w:fill="auto"/>
          </w:tcPr>
          <w:p w14:paraId="792ABAF1" w14:textId="77777777" w:rsidR="006F0424" w:rsidRPr="0008455D" w:rsidRDefault="006F0424" w:rsidP="006F0424">
            <w:pPr>
              <w:numPr>
                <w:ilvl w:val="0"/>
                <w:numId w:val="18"/>
              </w:numPr>
              <w:spacing w:after="0" w:line="240" w:lineRule="auto"/>
              <w:contextualSpacing/>
              <w:jc w:val="both"/>
              <w:rPr>
                <w:rFonts w:ascii="Times New Roman" w:eastAsia="Times New Roman" w:hAnsi="Times New Roman" w:cs="Times New Roman"/>
                <w:bCs/>
                <w:kern w:val="24"/>
              </w:rPr>
            </w:pPr>
            <w:r w:rsidRPr="0008455D">
              <w:rPr>
                <w:rFonts w:ascii="Times New Roman" w:eastAsia="Times New Roman" w:hAnsi="Times New Roman" w:cs="Times New Roman"/>
                <w:bCs/>
                <w:kern w:val="24"/>
              </w:rPr>
              <w:t>Управление рисками и осуществление контроля, а также оптимизация баланса преимуществ и недостатков в области «риск-доходность» для достижения бизнес-целей в соответствии со структурой риск-аппетита.</w:t>
            </w:r>
          </w:p>
          <w:p w14:paraId="77529A8C" w14:textId="77777777" w:rsidR="006F0424" w:rsidRPr="0008455D" w:rsidRDefault="006F0424" w:rsidP="006F0424">
            <w:pPr>
              <w:numPr>
                <w:ilvl w:val="0"/>
                <w:numId w:val="18"/>
              </w:numPr>
              <w:spacing w:after="0" w:line="240" w:lineRule="auto"/>
              <w:contextualSpacing/>
              <w:jc w:val="both"/>
              <w:rPr>
                <w:rFonts w:ascii="Times New Roman" w:eastAsia="Times New Roman" w:hAnsi="Times New Roman" w:cs="Times New Roman"/>
                <w:bCs/>
                <w:kern w:val="24"/>
              </w:rPr>
            </w:pPr>
            <w:r w:rsidRPr="0008455D">
              <w:rPr>
                <w:rFonts w:ascii="Times New Roman" w:eastAsia="Times New Roman" w:hAnsi="Times New Roman" w:cs="Times New Roman"/>
                <w:bCs/>
                <w:kern w:val="24"/>
              </w:rPr>
              <w:t>Мониторинг уровня риска и своевременное информирование соответствующего органа управления Банка или сотрудников, ответственных за управление рисками.</w:t>
            </w:r>
          </w:p>
          <w:p w14:paraId="36FFD563" w14:textId="77777777" w:rsidR="006F0424" w:rsidRPr="0008455D" w:rsidRDefault="006F0424" w:rsidP="006F0424">
            <w:pPr>
              <w:numPr>
                <w:ilvl w:val="0"/>
                <w:numId w:val="18"/>
              </w:numPr>
              <w:spacing w:after="0" w:line="240" w:lineRule="auto"/>
              <w:contextualSpacing/>
              <w:jc w:val="both"/>
              <w:rPr>
                <w:rFonts w:ascii="Times New Roman" w:eastAsia="Times New Roman" w:hAnsi="Times New Roman" w:cs="Times New Roman"/>
                <w:bCs/>
                <w:kern w:val="24"/>
              </w:rPr>
            </w:pPr>
            <w:r w:rsidRPr="0008455D">
              <w:rPr>
                <w:rFonts w:ascii="Times New Roman" w:eastAsia="Times New Roman" w:hAnsi="Times New Roman" w:cs="Times New Roman"/>
                <w:bCs/>
                <w:kern w:val="24"/>
              </w:rPr>
              <w:t>Мониторинг уровня риска и своевременная передача на более высокий уровень информации проблемах в области рисков.</w:t>
            </w:r>
          </w:p>
          <w:p w14:paraId="0FA9F96E" w14:textId="77777777" w:rsidR="006F0424" w:rsidRPr="0008455D" w:rsidRDefault="006F0424" w:rsidP="006F0424">
            <w:pPr>
              <w:numPr>
                <w:ilvl w:val="0"/>
                <w:numId w:val="18"/>
              </w:numPr>
              <w:spacing w:after="0" w:line="240" w:lineRule="auto"/>
              <w:contextualSpacing/>
              <w:jc w:val="both"/>
              <w:rPr>
                <w:rFonts w:ascii="Times New Roman" w:eastAsia="Times New Roman" w:hAnsi="Times New Roman" w:cs="Times New Roman"/>
                <w:bCs/>
                <w:kern w:val="24"/>
              </w:rPr>
            </w:pPr>
            <w:r w:rsidRPr="0008455D">
              <w:rPr>
                <w:rFonts w:ascii="Times New Roman" w:eastAsia="Times New Roman" w:hAnsi="Times New Roman" w:cs="Times New Roman"/>
                <w:bCs/>
                <w:kern w:val="24"/>
              </w:rPr>
              <w:t>Обеспечение высокого качества операций.</w:t>
            </w:r>
          </w:p>
        </w:tc>
      </w:tr>
      <w:tr w:rsidR="006F0424" w:rsidRPr="0008455D" w14:paraId="19EB7D8C" w14:textId="77777777" w:rsidTr="008B5B01">
        <w:trPr>
          <w:trHeight w:val="5690"/>
        </w:trPr>
        <w:tc>
          <w:tcPr>
            <w:tcW w:w="1977" w:type="dxa"/>
            <w:shd w:val="clear" w:color="auto" w:fill="auto"/>
          </w:tcPr>
          <w:p w14:paraId="5AA4C6BA" w14:textId="77777777" w:rsidR="006F0424" w:rsidRPr="0008455D" w:rsidRDefault="006F0424" w:rsidP="008B5B01">
            <w:pPr>
              <w:overflowPunct w:val="0"/>
              <w:autoSpaceDE w:val="0"/>
              <w:autoSpaceDN w:val="0"/>
              <w:adjustRightInd w:val="0"/>
              <w:spacing w:after="120" w:line="240" w:lineRule="auto"/>
              <w:textAlignment w:val="baseline"/>
              <w:rPr>
                <w:rFonts w:ascii="Times New Roman" w:eastAsia="Arial Unicode MS" w:hAnsi="Times New Roman" w:cs="Times New Roman"/>
              </w:rPr>
            </w:pPr>
            <w:r w:rsidRPr="0008455D">
              <w:rPr>
                <w:rFonts w:ascii="Times New Roman" w:eastAsia="Arial Unicode MS" w:hAnsi="Times New Roman" w:cs="Times New Roman"/>
                <w:kern w:val="24"/>
              </w:rPr>
              <w:t>Вторая линия защиты</w:t>
            </w:r>
          </w:p>
          <w:p w14:paraId="7E68C05B" w14:textId="77777777" w:rsidR="006F0424" w:rsidRPr="0008455D" w:rsidRDefault="006F0424" w:rsidP="008B5B01">
            <w:pPr>
              <w:autoSpaceDE w:val="0"/>
              <w:autoSpaceDN w:val="0"/>
              <w:adjustRightInd w:val="0"/>
              <w:spacing w:after="180" w:line="240" w:lineRule="auto"/>
              <w:rPr>
                <w:rFonts w:ascii="Times New Roman" w:eastAsia="Calibri" w:hAnsi="Times New Roman" w:cs="Times New Roman"/>
                <w:lang w:eastAsia="ru-RU"/>
              </w:rPr>
            </w:pPr>
            <w:r w:rsidRPr="0008455D">
              <w:rPr>
                <w:rFonts w:ascii="Times New Roman" w:eastAsia="Times New Roman" w:hAnsi="Times New Roman" w:cs="Times New Roman"/>
                <w:kern w:val="24"/>
              </w:rPr>
              <w:t>(Независимые функции, осуществляющие контроль над деятельностью первой линии)</w:t>
            </w:r>
          </w:p>
        </w:tc>
        <w:tc>
          <w:tcPr>
            <w:tcW w:w="2365" w:type="dxa"/>
            <w:shd w:val="clear" w:color="auto" w:fill="auto"/>
          </w:tcPr>
          <w:p w14:paraId="13A86DC1" w14:textId="77777777" w:rsidR="006F0424" w:rsidRPr="0008455D" w:rsidRDefault="006F0424" w:rsidP="008B5B01">
            <w:pPr>
              <w:overflowPunct w:val="0"/>
              <w:autoSpaceDE w:val="0"/>
              <w:autoSpaceDN w:val="0"/>
              <w:adjustRightInd w:val="0"/>
              <w:spacing w:after="120" w:line="240" w:lineRule="auto"/>
              <w:textAlignment w:val="baseline"/>
              <w:rPr>
                <w:rFonts w:ascii="Times New Roman" w:eastAsia="Arial Unicode MS" w:hAnsi="Times New Roman" w:cs="Times New Roman"/>
              </w:rPr>
            </w:pPr>
            <w:r w:rsidRPr="0008455D">
              <w:rPr>
                <w:rFonts w:ascii="Times New Roman" w:eastAsia="Arial Unicode MS" w:hAnsi="Times New Roman" w:cs="Times New Roman"/>
                <w:kern w:val="24"/>
              </w:rPr>
              <w:t>Совет директоров</w:t>
            </w:r>
          </w:p>
          <w:p w14:paraId="3F8740FB" w14:textId="77777777" w:rsidR="006F0424" w:rsidRPr="0008455D" w:rsidRDefault="006F0424" w:rsidP="008B5B01">
            <w:pPr>
              <w:overflowPunct w:val="0"/>
              <w:autoSpaceDE w:val="0"/>
              <w:autoSpaceDN w:val="0"/>
              <w:adjustRightInd w:val="0"/>
              <w:spacing w:after="120" w:line="240" w:lineRule="auto"/>
              <w:textAlignment w:val="baseline"/>
              <w:rPr>
                <w:rFonts w:ascii="Times New Roman" w:eastAsia="Arial Unicode MS" w:hAnsi="Times New Roman" w:cs="Times New Roman"/>
              </w:rPr>
            </w:pPr>
            <w:r w:rsidRPr="0008455D">
              <w:rPr>
                <w:rFonts w:ascii="Times New Roman" w:eastAsia="Arial Unicode MS" w:hAnsi="Times New Roman" w:cs="Times New Roman"/>
                <w:kern w:val="24"/>
              </w:rPr>
              <w:t xml:space="preserve">Управляющий комитет по ВПОДК </w:t>
            </w:r>
          </w:p>
          <w:p w14:paraId="42D4BC0B" w14:textId="77777777" w:rsidR="006F0424" w:rsidRPr="0008455D" w:rsidRDefault="006F0424" w:rsidP="008B5B01">
            <w:pPr>
              <w:overflowPunct w:val="0"/>
              <w:autoSpaceDE w:val="0"/>
              <w:autoSpaceDN w:val="0"/>
              <w:adjustRightInd w:val="0"/>
              <w:spacing w:after="120" w:line="240" w:lineRule="auto"/>
              <w:textAlignment w:val="baseline"/>
              <w:rPr>
                <w:rFonts w:ascii="Times New Roman" w:eastAsia="Arial Unicode MS" w:hAnsi="Times New Roman" w:cs="Times New Roman"/>
              </w:rPr>
            </w:pPr>
            <w:r w:rsidRPr="0008455D">
              <w:rPr>
                <w:rFonts w:ascii="Times New Roman" w:eastAsia="Arial Unicode MS" w:hAnsi="Times New Roman" w:cs="Times New Roman"/>
                <w:kern w:val="24"/>
              </w:rPr>
              <w:t xml:space="preserve">Руководитель Службы управления рисками </w:t>
            </w:r>
          </w:p>
          <w:p w14:paraId="763ECA2F" w14:textId="77777777" w:rsidR="006F0424" w:rsidRPr="0008455D" w:rsidRDefault="006F0424" w:rsidP="008B5B01">
            <w:pPr>
              <w:overflowPunct w:val="0"/>
              <w:autoSpaceDE w:val="0"/>
              <w:autoSpaceDN w:val="0"/>
              <w:adjustRightInd w:val="0"/>
              <w:spacing w:after="120" w:line="240" w:lineRule="auto"/>
              <w:textAlignment w:val="baseline"/>
              <w:rPr>
                <w:rFonts w:ascii="Times New Roman" w:eastAsia="Arial Unicode MS" w:hAnsi="Times New Roman" w:cs="Times New Roman"/>
              </w:rPr>
            </w:pPr>
            <w:r w:rsidRPr="0008455D">
              <w:rPr>
                <w:rFonts w:ascii="Times New Roman" w:eastAsia="Arial Unicode MS" w:hAnsi="Times New Roman" w:cs="Times New Roman"/>
                <w:kern w:val="24"/>
              </w:rPr>
              <w:t>Руководитель Службы Комплаенс-контроля</w:t>
            </w:r>
          </w:p>
          <w:p w14:paraId="61DF6542" w14:textId="77777777" w:rsidR="006F0424" w:rsidRPr="0008455D" w:rsidRDefault="006F0424" w:rsidP="008B5B01">
            <w:pPr>
              <w:autoSpaceDE w:val="0"/>
              <w:autoSpaceDN w:val="0"/>
              <w:adjustRightInd w:val="0"/>
              <w:spacing w:after="180" w:line="240" w:lineRule="auto"/>
              <w:rPr>
                <w:rFonts w:ascii="Times New Roman" w:eastAsia="Calibri" w:hAnsi="Times New Roman" w:cs="Times New Roman"/>
                <w:lang w:eastAsia="ru-RU"/>
              </w:rPr>
            </w:pPr>
          </w:p>
        </w:tc>
        <w:tc>
          <w:tcPr>
            <w:tcW w:w="4732" w:type="dxa"/>
            <w:shd w:val="clear" w:color="auto" w:fill="auto"/>
          </w:tcPr>
          <w:p w14:paraId="523C7C4D" w14:textId="77777777" w:rsidR="006F0424" w:rsidRPr="0008455D" w:rsidRDefault="006F0424" w:rsidP="006F0424">
            <w:pPr>
              <w:numPr>
                <w:ilvl w:val="0"/>
                <w:numId w:val="18"/>
              </w:numPr>
              <w:spacing w:after="0" w:line="240" w:lineRule="auto"/>
              <w:contextualSpacing/>
              <w:jc w:val="both"/>
              <w:rPr>
                <w:rFonts w:ascii="Times New Roman" w:eastAsia="Times New Roman" w:hAnsi="Times New Roman" w:cs="Times New Roman"/>
                <w:bCs/>
                <w:kern w:val="24"/>
              </w:rPr>
            </w:pPr>
            <w:r w:rsidRPr="0008455D">
              <w:rPr>
                <w:rFonts w:ascii="Times New Roman" w:eastAsia="Times New Roman" w:hAnsi="Times New Roman" w:cs="Times New Roman"/>
                <w:bCs/>
                <w:kern w:val="24"/>
              </w:rPr>
              <w:t>Выявление и мониторинг новых потенциальных рисков в целевой структуре рисков Банка.</w:t>
            </w:r>
          </w:p>
          <w:p w14:paraId="75798251" w14:textId="77777777" w:rsidR="006F0424" w:rsidRPr="0008455D" w:rsidRDefault="006F0424" w:rsidP="006F0424">
            <w:pPr>
              <w:numPr>
                <w:ilvl w:val="0"/>
                <w:numId w:val="18"/>
              </w:numPr>
              <w:spacing w:after="0" w:line="240" w:lineRule="auto"/>
              <w:contextualSpacing/>
              <w:jc w:val="both"/>
              <w:rPr>
                <w:rFonts w:ascii="Times New Roman" w:eastAsia="Times New Roman" w:hAnsi="Times New Roman" w:cs="Times New Roman"/>
                <w:bCs/>
                <w:kern w:val="24"/>
              </w:rPr>
            </w:pPr>
            <w:r w:rsidRPr="0008455D">
              <w:rPr>
                <w:rFonts w:ascii="Times New Roman" w:eastAsia="Times New Roman" w:hAnsi="Times New Roman" w:cs="Times New Roman"/>
                <w:bCs/>
                <w:kern w:val="24"/>
              </w:rPr>
              <w:t>Надлежащее применение нормативно-правовых требований при проведении независимых оценок.</w:t>
            </w:r>
          </w:p>
          <w:p w14:paraId="5189504A" w14:textId="77777777" w:rsidR="006F0424" w:rsidRPr="0008455D" w:rsidRDefault="006F0424" w:rsidP="006F0424">
            <w:pPr>
              <w:numPr>
                <w:ilvl w:val="0"/>
                <w:numId w:val="18"/>
              </w:numPr>
              <w:tabs>
                <w:tab w:val="left" w:pos="456"/>
              </w:tabs>
              <w:spacing w:after="0" w:line="240" w:lineRule="auto"/>
              <w:contextualSpacing/>
              <w:jc w:val="both"/>
              <w:rPr>
                <w:rFonts w:ascii="Times New Roman" w:eastAsia="Times New Roman" w:hAnsi="Times New Roman" w:cs="Times New Roman"/>
                <w:bCs/>
                <w:kern w:val="24"/>
              </w:rPr>
            </w:pPr>
            <w:r w:rsidRPr="0008455D">
              <w:rPr>
                <w:rFonts w:ascii="Times New Roman" w:eastAsia="Times New Roman" w:hAnsi="Times New Roman" w:cs="Times New Roman"/>
                <w:bCs/>
                <w:kern w:val="24"/>
              </w:rPr>
              <w:t>Обеспечение соблюдения установленной склонности к риску и вовлечение руководства и комитетов в процесс определения лимитов, сигнальных значений и плана мероприятий для немедленного реагирования на риск события или нарушения лимитов.</w:t>
            </w:r>
          </w:p>
          <w:p w14:paraId="1BDA1242" w14:textId="77777777" w:rsidR="006F0424" w:rsidRPr="0008455D" w:rsidRDefault="006F0424" w:rsidP="006F0424">
            <w:pPr>
              <w:numPr>
                <w:ilvl w:val="0"/>
                <w:numId w:val="18"/>
              </w:numPr>
              <w:spacing w:after="0" w:line="240" w:lineRule="auto"/>
              <w:contextualSpacing/>
              <w:jc w:val="both"/>
              <w:rPr>
                <w:rFonts w:ascii="Times New Roman" w:eastAsia="Times New Roman" w:hAnsi="Times New Roman" w:cs="Times New Roman"/>
                <w:bCs/>
                <w:kern w:val="24"/>
              </w:rPr>
            </w:pPr>
            <w:r w:rsidRPr="0008455D">
              <w:rPr>
                <w:rFonts w:ascii="Times New Roman" w:eastAsia="Times New Roman" w:hAnsi="Times New Roman" w:cs="Times New Roman"/>
                <w:bCs/>
                <w:kern w:val="24"/>
              </w:rPr>
              <w:t>Разработка, внедрение и документальное оформление процессов управления рисками в полном соответствии со Стратегией по управлению рисками, установленными лимитами и применимыми нормативно-правовыми требованиями.</w:t>
            </w:r>
          </w:p>
          <w:p w14:paraId="17FB2C9F" w14:textId="77777777" w:rsidR="006F0424" w:rsidRPr="0008455D" w:rsidRDefault="006F0424" w:rsidP="006F0424">
            <w:pPr>
              <w:numPr>
                <w:ilvl w:val="0"/>
                <w:numId w:val="18"/>
              </w:numPr>
              <w:spacing w:after="0" w:line="240" w:lineRule="auto"/>
              <w:contextualSpacing/>
              <w:jc w:val="both"/>
              <w:rPr>
                <w:rFonts w:ascii="Times New Roman" w:eastAsia="Times New Roman" w:hAnsi="Times New Roman" w:cs="Times New Roman"/>
                <w:bCs/>
                <w:kern w:val="24"/>
              </w:rPr>
            </w:pPr>
            <w:r w:rsidRPr="0008455D">
              <w:rPr>
                <w:rFonts w:ascii="Times New Roman" w:eastAsia="Times New Roman" w:hAnsi="Times New Roman" w:cs="Times New Roman"/>
                <w:bCs/>
                <w:kern w:val="24"/>
              </w:rPr>
              <w:t xml:space="preserve">Мониторинг уровня рисков, функционирование систем, содержащих риск правила, и своевременное представление информации о рисках соответствующему комитету или сотруднику, ответственному за управление рисками. </w:t>
            </w:r>
          </w:p>
        </w:tc>
      </w:tr>
      <w:tr w:rsidR="006F0424" w:rsidRPr="0008455D" w14:paraId="088E874D" w14:textId="77777777" w:rsidTr="008B5B01">
        <w:trPr>
          <w:trHeight w:val="118"/>
        </w:trPr>
        <w:tc>
          <w:tcPr>
            <w:tcW w:w="1977" w:type="dxa"/>
            <w:shd w:val="clear" w:color="auto" w:fill="auto"/>
          </w:tcPr>
          <w:p w14:paraId="7A3C16A8" w14:textId="77777777" w:rsidR="006F0424" w:rsidRPr="0008455D" w:rsidRDefault="006F0424" w:rsidP="008B5B01">
            <w:pPr>
              <w:autoSpaceDE w:val="0"/>
              <w:autoSpaceDN w:val="0"/>
              <w:adjustRightInd w:val="0"/>
              <w:spacing w:after="180" w:line="240" w:lineRule="auto"/>
              <w:rPr>
                <w:rFonts w:ascii="Times New Roman" w:eastAsia="Calibri" w:hAnsi="Times New Roman" w:cs="Times New Roman"/>
                <w:lang w:eastAsia="ru-RU"/>
              </w:rPr>
            </w:pPr>
            <w:r w:rsidRPr="0008455D">
              <w:rPr>
                <w:rFonts w:ascii="Times New Roman" w:eastAsia="Times New Roman" w:hAnsi="Times New Roman" w:cs="Times New Roman"/>
                <w:kern w:val="24"/>
              </w:rPr>
              <w:t xml:space="preserve">Третья линия защиты (независимые гаранты обеспечения работы первой и второй линий в соответствии с поставленными задачами) </w:t>
            </w:r>
            <w:r w:rsidRPr="0008455D">
              <w:rPr>
                <w:rFonts w:ascii="Times New Roman" w:eastAsia="Times New Roman" w:hAnsi="Times New Roman" w:cs="Times New Roman"/>
                <w:kern w:val="24"/>
              </w:rPr>
              <w:tab/>
            </w:r>
          </w:p>
        </w:tc>
        <w:tc>
          <w:tcPr>
            <w:tcW w:w="2365" w:type="dxa"/>
            <w:shd w:val="clear" w:color="auto" w:fill="auto"/>
          </w:tcPr>
          <w:p w14:paraId="6E3E3113" w14:textId="77777777" w:rsidR="006F0424" w:rsidRPr="0008455D" w:rsidRDefault="006F0424" w:rsidP="008B5B01">
            <w:pPr>
              <w:autoSpaceDE w:val="0"/>
              <w:autoSpaceDN w:val="0"/>
              <w:adjustRightInd w:val="0"/>
              <w:spacing w:after="180" w:line="240" w:lineRule="auto"/>
              <w:rPr>
                <w:rFonts w:ascii="Times New Roman" w:eastAsia="Calibri" w:hAnsi="Times New Roman" w:cs="Times New Roman"/>
                <w:lang w:eastAsia="ru-RU"/>
              </w:rPr>
            </w:pPr>
            <w:r w:rsidRPr="0008455D">
              <w:rPr>
                <w:rFonts w:ascii="Times New Roman" w:eastAsia="Times New Roman" w:hAnsi="Times New Roman" w:cs="Times New Roman"/>
                <w:kern w:val="24"/>
              </w:rPr>
              <w:t>Руководитель Службы внутреннего аудита</w:t>
            </w:r>
          </w:p>
        </w:tc>
        <w:tc>
          <w:tcPr>
            <w:tcW w:w="4732" w:type="dxa"/>
            <w:shd w:val="clear" w:color="auto" w:fill="auto"/>
          </w:tcPr>
          <w:p w14:paraId="62EDA474" w14:textId="77777777" w:rsidR="006F0424" w:rsidRPr="0008455D" w:rsidRDefault="006F0424" w:rsidP="006F0424">
            <w:pPr>
              <w:numPr>
                <w:ilvl w:val="0"/>
                <w:numId w:val="19"/>
              </w:numPr>
              <w:spacing w:after="0" w:line="240" w:lineRule="auto"/>
              <w:contextualSpacing/>
              <w:jc w:val="both"/>
              <w:rPr>
                <w:rFonts w:ascii="Times New Roman" w:eastAsia="Times New Roman" w:hAnsi="Times New Roman" w:cs="Times New Roman"/>
                <w:bCs/>
                <w:kern w:val="24"/>
              </w:rPr>
            </w:pPr>
            <w:r w:rsidRPr="0008455D">
              <w:rPr>
                <w:rFonts w:ascii="Times New Roman" w:eastAsia="Times New Roman" w:hAnsi="Times New Roman" w:cs="Times New Roman"/>
                <w:bCs/>
                <w:kern w:val="24"/>
              </w:rPr>
              <w:t>Оценка структуры управления, процессов, процедур, контролей и проверка соблюдения внутренних документов.</w:t>
            </w:r>
          </w:p>
          <w:p w14:paraId="51CAEE66" w14:textId="77777777" w:rsidR="006F0424" w:rsidRPr="0008455D" w:rsidRDefault="006F0424" w:rsidP="006F0424">
            <w:pPr>
              <w:numPr>
                <w:ilvl w:val="0"/>
                <w:numId w:val="19"/>
              </w:numPr>
              <w:spacing w:after="0" w:line="240" w:lineRule="auto"/>
              <w:contextualSpacing/>
              <w:jc w:val="both"/>
              <w:rPr>
                <w:rFonts w:ascii="Times New Roman" w:eastAsia="Times New Roman" w:hAnsi="Times New Roman" w:cs="Times New Roman"/>
                <w:bCs/>
                <w:kern w:val="24"/>
              </w:rPr>
            </w:pPr>
            <w:r w:rsidRPr="0008455D">
              <w:rPr>
                <w:rFonts w:ascii="Times New Roman" w:eastAsia="Times New Roman" w:hAnsi="Times New Roman" w:cs="Times New Roman"/>
                <w:bCs/>
                <w:kern w:val="24"/>
              </w:rPr>
              <w:t>Оценка соответствия процедур управления рисками внутренним документам и нормативно-правовым требованиям.</w:t>
            </w:r>
          </w:p>
          <w:p w14:paraId="7128AD59" w14:textId="77777777" w:rsidR="006F0424" w:rsidRPr="0008455D" w:rsidRDefault="006F0424" w:rsidP="006F0424">
            <w:pPr>
              <w:numPr>
                <w:ilvl w:val="0"/>
                <w:numId w:val="19"/>
              </w:numPr>
              <w:spacing w:after="0" w:line="240" w:lineRule="auto"/>
              <w:contextualSpacing/>
              <w:jc w:val="both"/>
              <w:rPr>
                <w:rFonts w:ascii="Times New Roman" w:eastAsia="Times New Roman" w:hAnsi="Times New Roman" w:cs="Times New Roman"/>
                <w:bCs/>
                <w:kern w:val="24"/>
              </w:rPr>
            </w:pPr>
            <w:r w:rsidRPr="0008455D">
              <w:rPr>
                <w:rFonts w:ascii="Times New Roman" w:eastAsia="Times New Roman" w:hAnsi="Times New Roman" w:cs="Times New Roman"/>
                <w:bCs/>
                <w:kern w:val="24"/>
              </w:rPr>
              <w:t>Документальное оформление и мониторинг замечаний, а также планов по их устранению.</w:t>
            </w:r>
          </w:p>
          <w:p w14:paraId="408F178F" w14:textId="77777777" w:rsidR="006F0424" w:rsidRPr="0008455D" w:rsidRDefault="006F0424" w:rsidP="006F0424">
            <w:pPr>
              <w:numPr>
                <w:ilvl w:val="0"/>
                <w:numId w:val="19"/>
              </w:numPr>
              <w:tabs>
                <w:tab w:val="left" w:pos="885"/>
              </w:tabs>
              <w:spacing w:after="0" w:line="240" w:lineRule="auto"/>
              <w:contextualSpacing/>
              <w:jc w:val="both"/>
              <w:rPr>
                <w:rFonts w:ascii="Times New Roman" w:eastAsia="Times New Roman" w:hAnsi="Times New Roman" w:cs="Times New Roman"/>
                <w:bCs/>
                <w:kern w:val="24"/>
              </w:rPr>
            </w:pPr>
            <w:r w:rsidRPr="0008455D">
              <w:rPr>
                <w:rFonts w:ascii="Times New Roman" w:eastAsia="Times New Roman" w:hAnsi="Times New Roman" w:cs="Times New Roman"/>
                <w:bCs/>
                <w:kern w:val="24"/>
              </w:rPr>
              <w:t>Представление отчетов Службы Внутреннего аудита по оценке системы управления рисками и капиталом Банка, работы управляющих должностных лиц, а также других вопросов в рамках компетенции Совета Директоров.</w:t>
            </w:r>
          </w:p>
          <w:p w14:paraId="4C8795E6" w14:textId="77777777" w:rsidR="006F0424" w:rsidRPr="0008455D" w:rsidRDefault="006F0424" w:rsidP="008B5B01">
            <w:pPr>
              <w:spacing w:after="0" w:line="240" w:lineRule="auto"/>
              <w:ind w:left="449"/>
              <w:contextualSpacing/>
              <w:jc w:val="both"/>
              <w:rPr>
                <w:rFonts w:ascii="Times New Roman" w:eastAsia="Times New Roman" w:hAnsi="Times New Roman" w:cs="Times New Roman"/>
                <w:bCs/>
                <w:kern w:val="24"/>
              </w:rPr>
            </w:pPr>
          </w:p>
        </w:tc>
      </w:tr>
    </w:tbl>
    <w:p w14:paraId="5EE95A48" w14:textId="77777777" w:rsidR="006F0424" w:rsidRPr="0008455D" w:rsidRDefault="006F0424" w:rsidP="006F0424">
      <w:pPr>
        <w:widowControl w:val="0"/>
        <w:spacing w:after="120" w:line="233" w:lineRule="auto"/>
        <w:jc w:val="both"/>
        <w:rPr>
          <w:rFonts w:ascii="Times New Roman" w:hAnsi="Times New Roman" w:cs="Times New Roman"/>
        </w:rPr>
      </w:pPr>
    </w:p>
    <w:p w14:paraId="393956AC" w14:textId="77777777" w:rsidR="006F0424" w:rsidRPr="0008455D" w:rsidRDefault="006F0424" w:rsidP="006F0424">
      <w:pPr>
        <w:widowControl w:val="0"/>
        <w:spacing w:after="120" w:line="233" w:lineRule="auto"/>
        <w:jc w:val="both"/>
        <w:rPr>
          <w:rFonts w:ascii="Times New Roman" w:hAnsi="Times New Roman" w:cs="Times New Roman"/>
        </w:rPr>
      </w:pPr>
    </w:p>
    <w:p w14:paraId="67BEC824" w14:textId="77777777" w:rsidR="006F0424" w:rsidRPr="0008455D" w:rsidRDefault="006F0424" w:rsidP="006F0424">
      <w:pPr>
        <w:widowControl w:val="0"/>
        <w:spacing w:after="120" w:line="233" w:lineRule="auto"/>
        <w:jc w:val="both"/>
        <w:rPr>
          <w:rFonts w:ascii="Times New Roman" w:hAnsi="Times New Roman" w:cs="Times New Roman"/>
        </w:rPr>
      </w:pPr>
    </w:p>
    <w:p w14:paraId="1D110E1B" w14:textId="77777777" w:rsidR="006F0424" w:rsidRPr="0008455D" w:rsidRDefault="006F0424" w:rsidP="006F0424">
      <w:pPr>
        <w:widowControl w:val="0"/>
        <w:spacing w:after="120" w:line="233" w:lineRule="auto"/>
        <w:jc w:val="both"/>
        <w:rPr>
          <w:rFonts w:ascii="Times New Roman" w:hAnsi="Times New Roman" w:cs="Times New Roman"/>
        </w:rPr>
      </w:pPr>
    </w:p>
    <w:p w14:paraId="3256F368" w14:textId="77777777" w:rsidR="006F0424" w:rsidRPr="0008455D" w:rsidRDefault="006F0424" w:rsidP="006F0424">
      <w:pPr>
        <w:jc w:val="both"/>
        <w:rPr>
          <w:rFonts w:ascii="Times New Roman" w:hAnsi="Times New Roman" w:cs="Times New Roman"/>
          <w:b/>
        </w:rPr>
      </w:pPr>
      <w:commentRangeStart w:id="52"/>
      <w:r w:rsidRPr="0008455D">
        <w:rPr>
          <w:rFonts w:ascii="Times New Roman" w:hAnsi="Times New Roman" w:cs="Times New Roman"/>
          <w:b/>
        </w:rPr>
        <w:t>Порядок информирования в рамках системы управления рисками</w:t>
      </w:r>
      <w:commentRangeEnd w:id="52"/>
      <w:r w:rsidRPr="0008455D">
        <w:rPr>
          <w:rFonts w:ascii="Times New Roman" w:hAnsi="Times New Roman"/>
        </w:rPr>
        <w:commentReference w:id="52"/>
      </w:r>
    </w:p>
    <w:p w14:paraId="4CC4AF34" w14:textId="77777777" w:rsidR="006F0424" w:rsidRPr="0008455D" w:rsidRDefault="006F0424" w:rsidP="006F0424">
      <w:pPr>
        <w:spacing w:after="60"/>
        <w:jc w:val="both"/>
        <w:rPr>
          <w:rFonts w:ascii="Times New Roman" w:hAnsi="Times New Roman" w:cs="Times New Roman"/>
          <w:b/>
        </w:rPr>
      </w:pPr>
      <w:r w:rsidRPr="0008455D">
        <w:rPr>
          <w:rFonts w:ascii="Times New Roman" w:hAnsi="Times New Roman" w:cs="Times New Roman"/>
        </w:rPr>
        <w:t>Для обеспечения соблюдения установленного значения Склонности к риску (лимита) Банком устанавливается сигнальные значения в следующем порядке:</w:t>
      </w:r>
    </w:p>
    <w:p w14:paraId="3082303D" w14:textId="77777777" w:rsidR="006F0424" w:rsidRPr="0008455D" w:rsidRDefault="006F0424" w:rsidP="006F0424">
      <w:pPr>
        <w:numPr>
          <w:ilvl w:val="0"/>
          <w:numId w:val="21"/>
        </w:numPr>
        <w:spacing w:after="60" w:line="276" w:lineRule="auto"/>
        <w:contextualSpacing/>
        <w:jc w:val="both"/>
        <w:rPr>
          <w:rFonts w:ascii="Times New Roman" w:hAnsi="Times New Roman" w:cs="Times New Roman"/>
        </w:rPr>
      </w:pPr>
      <w:r w:rsidRPr="0008455D">
        <w:rPr>
          <w:rFonts w:ascii="Times New Roman" w:hAnsi="Times New Roman" w:cs="Times New Roman"/>
        </w:rPr>
        <w:t>Совет директоров: 90% от лимита;</w:t>
      </w:r>
    </w:p>
    <w:p w14:paraId="0D815F8B" w14:textId="77777777" w:rsidR="006F0424" w:rsidRPr="0008455D" w:rsidRDefault="006F0424" w:rsidP="006F0424">
      <w:pPr>
        <w:numPr>
          <w:ilvl w:val="0"/>
          <w:numId w:val="21"/>
        </w:numPr>
        <w:spacing w:after="60" w:line="276" w:lineRule="auto"/>
        <w:contextualSpacing/>
        <w:jc w:val="both"/>
        <w:rPr>
          <w:rFonts w:ascii="Times New Roman" w:hAnsi="Times New Roman" w:cs="Times New Roman"/>
        </w:rPr>
      </w:pPr>
      <w:r w:rsidRPr="0008455D">
        <w:rPr>
          <w:rFonts w:ascii="Times New Roman" w:hAnsi="Times New Roman" w:cs="Times New Roman"/>
        </w:rPr>
        <w:t>Правление и соответствующие Комитеты: 80% от лимита.</w:t>
      </w:r>
    </w:p>
    <w:p w14:paraId="373B00A2" w14:textId="77777777" w:rsidR="006F0424" w:rsidRPr="0008455D" w:rsidRDefault="006F0424" w:rsidP="006F0424">
      <w:pPr>
        <w:spacing w:after="60"/>
        <w:jc w:val="both"/>
        <w:rPr>
          <w:rFonts w:ascii="Times New Roman" w:hAnsi="Times New Roman" w:cs="Times New Roman"/>
        </w:rPr>
      </w:pPr>
      <w:r w:rsidRPr="0008455D">
        <w:rPr>
          <w:rFonts w:ascii="Times New Roman" w:hAnsi="Times New Roman" w:cs="Times New Roman"/>
        </w:rPr>
        <w:t>В соответствии с утвержденной в Банке Методологией определения значимых рисков, ABR 016 следующие риски признаются значимыми на 2018 г.:</w:t>
      </w:r>
    </w:p>
    <w:p w14:paraId="6D9415F9" w14:textId="77777777" w:rsidR="006F0424" w:rsidRPr="0008455D" w:rsidRDefault="006F0424" w:rsidP="006F0424">
      <w:pPr>
        <w:numPr>
          <w:ilvl w:val="0"/>
          <w:numId w:val="20"/>
        </w:numPr>
        <w:spacing w:after="60"/>
        <w:contextualSpacing/>
        <w:jc w:val="both"/>
        <w:rPr>
          <w:rFonts w:ascii="Times New Roman" w:hAnsi="Times New Roman" w:cs="Times New Roman"/>
        </w:rPr>
      </w:pPr>
      <w:r w:rsidRPr="0008455D">
        <w:rPr>
          <w:rFonts w:ascii="Times New Roman" w:hAnsi="Times New Roman" w:cs="Times New Roman"/>
        </w:rPr>
        <w:t>Кредитный риск (включая риск концентрации);</w:t>
      </w:r>
    </w:p>
    <w:p w14:paraId="651BEA77" w14:textId="77777777" w:rsidR="006F0424" w:rsidRPr="0008455D" w:rsidRDefault="006F0424" w:rsidP="006F0424">
      <w:pPr>
        <w:numPr>
          <w:ilvl w:val="0"/>
          <w:numId w:val="20"/>
        </w:numPr>
        <w:spacing w:after="60"/>
        <w:contextualSpacing/>
        <w:jc w:val="both"/>
        <w:rPr>
          <w:rFonts w:ascii="Times New Roman" w:hAnsi="Times New Roman" w:cs="Times New Roman"/>
        </w:rPr>
      </w:pPr>
      <w:r w:rsidRPr="0008455D">
        <w:rPr>
          <w:rFonts w:ascii="Times New Roman" w:hAnsi="Times New Roman" w:cs="Times New Roman"/>
        </w:rPr>
        <w:t>Операционный риск;</w:t>
      </w:r>
    </w:p>
    <w:p w14:paraId="7AFEBE8E" w14:textId="77777777" w:rsidR="006F0424" w:rsidRPr="0008455D" w:rsidRDefault="006F0424" w:rsidP="006F0424">
      <w:pPr>
        <w:numPr>
          <w:ilvl w:val="0"/>
          <w:numId w:val="20"/>
        </w:numPr>
        <w:spacing w:after="60"/>
        <w:contextualSpacing/>
        <w:jc w:val="both"/>
        <w:rPr>
          <w:rFonts w:ascii="Times New Roman" w:hAnsi="Times New Roman" w:cs="Times New Roman"/>
        </w:rPr>
      </w:pPr>
      <w:r w:rsidRPr="0008455D">
        <w:rPr>
          <w:rFonts w:ascii="Times New Roman" w:hAnsi="Times New Roman" w:cs="Times New Roman"/>
        </w:rPr>
        <w:t>Риск ликвидности (риск фондирования);</w:t>
      </w:r>
    </w:p>
    <w:p w14:paraId="19E139EF" w14:textId="77777777" w:rsidR="006F0424" w:rsidRPr="0008455D" w:rsidRDefault="006F0424" w:rsidP="006F0424">
      <w:pPr>
        <w:numPr>
          <w:ilvl w:val="0"/>
          <w:numId w:val="20"/>
        </w:numPr>
        <w:spacing w:after="60"/>
        <w:contextualSpacing/>
        <w:jc w:val="both"/>
        <w:rPr>
          <w:rFonts w:ascii="Times New Roman" w:hAnsi="Times New Roman" w:cs="Times New Roman"/>
        </w:rPr>
      </w:pPr>
      <w:r w:rsidRPr="0008455D">
        <w:rPr>
          <w:rFonts w:ascii="Times New Roman" w:hAnsi="Times New Roman" w:cs="Times New Roman"/>
        </w:rPr>
        <w:t>Процентный риск банковской книги.</w:t>
      </w:r>
    </w:p>
    <w:p w14:paraId="70785279" w14:textId="77777777" w:rsidR="006F0424" w:rsidRPr="0008455D" w:rsidRDefault="006F0424" w:rsidP="006F0424">
      <w:pPr>
        <w:widowControl w:val="0"/>
        <w:spacing w:after="120" w:line="233" w:lineRule="auto"/>
        <w:jc w:val="both"/>
        <w:rPr>
          <w:rFonts w:ascii="Times New Roman" w:hAnsi="Times New Roman" w:cs="Times New Roman"/>
        </w:rPr>
      </w:pPr>
    </w:p>
    <w:p w14:paraId="5300E531" w14:textId="77777777" w:rsidR="006F0424" w:rsidRPr="0008455D" w:rsidRDefault="006F0424" w:rsidP="006F0424">
      <w:pPr>
        <w:jc w:val="both"/>
        <w:rPr>
          <w:rFonts w:ascii="Times New Roman" w:eastAsia="Calibri" w:hAnsi="Times New Roman" w:cs="Times New Roman"/>
          <w:b/>
        </w:rPr>
      </w:pPr>
      <w:commentRangeStart w:id="53"/>
      <w:r w:rsidRPr="0008455D">
        <w:rPr>
          <w:rFonts w:ascii="Times New Roman" w:eastAsia="Calibri" w:hAnsi="Times New Roman" w:cs="Times New Roman"/>
          <w:b/>
        </w:rPr>
        <w:t>Процедуры и периодичность проведения стресс-тестирования</w:t>
      </w:r>
      <w:commentRangeEnd w:id="53"/>
      <w:r w:rsidRPr="0008455D">
        <w:rPr>
          <w:rFonts w:ascii="Calibri" w:eastAsia="Calibri" w:hAnsi="Calibri" w:cs="Times New Roman"/>
        </w:rPr>
        <w:commentReference w:id="53"/>
      </w:r>
    </w:p>
    <w:p w14:paraId="64655EBE" w14:textId="77777777" w:rsidR="006F0424" w:rsidRPr="0008455D" w:rsidRDefault="006F0424" w:rsidP="006F0424">
      <w:pPr>
        <w:jc w:val="both"/>
        <w:rPr>
          <w:rFonts w:ascii="Times New Roman" w:eastAsia="Calibri" w:hAnsi="Times New Roman" w:cs="Times New Roman"/>
        </w:rPr>
      </w:pPr>
      <w:r w:rsidRPr="0008455D">
        <w:rPr>
          <w:rFonts w:ascii="Times New Roman" w:eastAsia="Calibri" w:hAnsi="Times New Roman" w:cs="Times New Roman"/>
        </w:rPr>
        <w:t xml:space="preserve">В Банке разработана и применяется Процедура стресс-тестирования, определяющая методологию выбора сценариев стресс-тестирования с целью оценки значимых рисков для ООО «Америкэн Экспресс Банк», а также методику стресс-тестирования Капитала Банка на основе сценарного анализа и тестирования гипотетических событий. </w:t>
      </w:r>
    </w:p>
    <w:p w14:paraId="1FF085FA" w14:textId="77777777" w:rsidR="006F0424" w:rsidRPr="0008455D" w:rsidRDefault="006F0424" w:rsidP="006F0424">
      <w:pPr>
        <w:jc w:val="both"/>
        <w:rPr>
          <w:rFonts w:ascii="Times New Roman" w:eastAsia="Calibri" w:hAnsi="Times New Roman" w:cs="Times New Roman"/>
        </w:rPr>
      </w:pPr>
      <w:r w:rsidRPr="0008455D">
        <w:rPr>
          <w:rFonts w:ascii="Times New Roman" w:eastAsia="Calibri" w:hAnsi="Times New Roman" w:cs="Times New Roman"/>
        </w:rPr>
        <w:t>Процедура разработана в соответствии с Указанием Банка России от 15 апреля 2015г. N 3624-У «О требованиях к системе управления рисками и капиталом кредитной организации и банковской группы», и подлежит пересмотру и утверждению Советом Директоров не реже одного раза в год при глобальном пересмотре запланированных активов и направлений деятельности Банка и (или) изменений характера и масштаба осуществляемых Банком операций.</w:t>
      </w:r>
    </w:p>
    <w:p w14:paraId="69509153" w14:textId="77777777" w:rsidR="006F0424" w:rsidRPr="0008455D" w:rsidRDefault="006F0424" w:rsidP="006F0424">
      <w:pPr>
        <w:jc w:val="both"/>
        <w:rPr>
          <w:rFonts w:ascii="Times New Roman" w:eastAsia="Calibri" w:hAnsi="Times New Roman" w:cs="Times New Roman"/>
        </w:rPr>
      </w:pPr>
      <w:r w:rsidRPr="0008455D">
        <w:rPr>
          <w:rFonts w:ascii="Times New Roman" w:eastAsia="Calibri" w:hAnsi="Times New Roman" w:cs="Times New Roman"/>
        </w:rPr>
        <w:t>Стресс-тестирование проводится в отношении всех рисков, оцениваемых количественным способом, и принимает во внимание основные направления деятельности Банка в зависимости от масштабов операций и связанных с ними рисками:</w:t>
      </w:r>
    </w:p>
    <w:p w14:paraId="52E3FE42" w14:textId="77777777" w:rsidR="006F0424" w:rsidRPr="0008455D" w:rsidRDefault="006F0424" w:rsidP="006F0424">
      <w:pPr>
        <w:numPr>
          <w:ilvl w:val="0"/>
          <w:numId w:val="22"/>
        </w:numPr>
        <w:contextualSpacing/>
        <w:jc w:val="both"/>
        <w:rPr>
          <w:rFonts w:ascii="Times New Roman" w:eastAsia="Calibri" w:hAnsi="Times New Roman" w:cs="Times New Roman"/>
        </w:rPr>
      </w:pPr>
      <w:r w:rsidRPr="0008455D">
        <w:rPr>
          <w:rFonts w:ascii="Times New Roman" w:eastAsia="Calibri" w:hAnsi="Times New Roman" w:cs="Times New Roman"/>
        </w:rPr>
        <w:t>Для кредитного риска и риска концентрации: карты БТА, эквайринг, межбанковские кредиты;</w:t>
      </w:r>
    </w:p>
    <w:p w14:paraId="0F9E1367" w14:textId="77777777" w:rsidR="006F0424" w:rsidRPr="0008455D" w:rsidRDefault="006F0424" w:rsidP="006F0424">
      <w:pPr>
        <w:numPr>
          <w:ilvl w:val="0"/>
          <w:numId w:val="22"/>
        </w:numPr>
        <w:contextualSpacing/>
        <w:jc w:val="both"/>
        <w:rPr>
          <w:rFonts w:ascii="Times New Roman" w:eastAsia="Calibri" w:hAnsi="Times New Roman" w:cs="Times New Roman"/>
        </w:rPr>
      </w:pPr>
      <w:r w:rsidRPr="0008455D">
        <w:rPr>
          <w:rFonts w:ascii="Times New Roman" w:eastAsia="Calibri" w:hAnsi="Times New Roman" w:cs="Times New Roman"/>
        </w:rPr>
        <w:t>Для риска ликвидности (риск фондирования): обязательства Банка перед крупнейшими Торгово-сервисными предприятия в рамках эквайринговой деятельности; Процентный риск банковской книги: фактические и прогнозные данные финансовой отчетности Банка;</w:t>
      </w:r>
    </w:p>
    <w:p w14:paraId="3E5B1FB3" w14:textId="77777777" w:rsidR="006F0424" w:rsidRPr="0008455D" w:rsidRDefault="006F0424" w:rsidP="006F0424">
      <w:pPr>
        <w:numPr>
          <w:ilvl w:val="0"/>
          <w:numId w:val="22"/>
        </w:numPr>
        <w:contextualSpacing/>
        <w:jc w:val="both"/>
        <w:rPr>
          <w:rFonts w:ascii="Times New Roman" w:eastAsia="Calibri" w:hAnsi="Times New Roman" w:cs="Times New Roman"/>
        </w:rPr>
      </w:pPr>
      <w:r w:rsidRPr="0008455D">
        <w:rPr>
          <w:rFonts w:ascii="Times New Roman" w:eastAsia="Calibri" w:hAnsi="Times New Roman" w:cs="Times New Roman"/>
        </w:rPr>
        <w:t>Операционный риск: фактические и прогнозные данные об операционных доходах Банка.</w:t>
      </w:r>
    </w:p>
    <w:p w14:paraId="48DBE23B" w14:textId="77777777" w:rsidR="006F0424" w:rsidRPr="0008455D" w:rsidRDefault="006F0424" w:rsidP="006F0424">
      <w:pPr>
        <w:jc w:val="both"/>
        <w:rPr>
          <w:rFonts w:ascii="Times New Roman" w:eastAsia="Calibri" w:hAnsi="Times New Roman" w:cs="Times New Roman"/>
        </w:rPr>
      </w:pPr>
      <w:r w:rsidRPr="0008455D">
        <w:rPr>
          <w:rFonts w:ascii="Times New Roman" w:eastAsia="Calibri" w:hAnsi="Times New Roman" w:cs="Times New Roman"/>
        </w:rPr>
        <w:t xml:space="preserve"> Основные типы стресс-тестов, применяемых Банком включают:</w:t>
      </w:r>
    </w:p>
    <w:p w14:paraId="3682C0DC" w14:textId="77777777" w:rsidR="006F0424" w:rsidRPr="0008455D" w:rsidRDefault="006F0424" w:rsidP="006F0424">
      <w:pPr>
        <w:numPr>
          <w:ilvl w:val="0"/>
          <w:numId w:val="22"/>
        </w:numPr>
        <w:contextualSpacing/>
        <w:jc w:val="both"/>
        <w:rPr>
          <w:rFonts w:ascii="Times New Roman" w:eastAsia="Calibri" w:hAnsi="Times New Roman" w:cs="Times New Roman"/>
        </w:rPr>
      </w:pPr>
      <w:r w:rsidRPr="0008455D">
        <w:rPr>
          <w:rFonts w:ascii="Times New Roman" w:eastAsia="Calibri" w:hAnsi="Times New Roman" w:cs="Times New Roman"/>
        </w:rPr>
        <w:t>Сценарий A: Базовый подход;</w:t>
      </w:r>
    </w:p>
    <w:p w14:paraId="512D8014" w14:textId="77777777" w:rsidR="006F0424" w:rsidRPr="0008455D" w:rsidRDefault="006F0424" w:rsidP="006F0424">
      <w:pPr>
        <w:numPr>
          <w:ilvl w:val="0"/>
          <w:numId w:val="22"/>
        </w:numPr>
        <w:contextualSpacing/>
        <w:jc w:val="both"/>
        <w:rPr>
          <w:rFonts w:ascii="Times New Roman" w:eastAsia="Calibri" w:hAnsi="Times New Roman" w:cs="Times New Roman"/>
        </w:rPr>
      </w:pPr>
      <w:r w:rsidRPr="0008455D">
        <w:rPr>
          <w:rFonts w:ascii="Times New Roman" w:eastAsia="Calibri" w:hAnsi="Times New Roman" w:cs="Times New Roman"/>
        </w:rPr>
        <w:t>Сценарий B: Сценарий быстрого роста;</w:t>
      </w:r>
    </w:p>
    <w:p w14:paraId="59975608" w14:textId="77777777" w:rsidR="006F0424" w:rsidRPr="0008455D" w:rsidRDefault="006F0424" w:rsidP="006F0424">
      <w:pPr>
        <w:numPr>
          <w:ilvl w:val="0"/>
          <w:numId w:val="22"/>
        </w:numPr>
        <w:contextualSpacing/>
        <w:jc w:val="both"/>
        <w:rPr>
          <w:rFonts w:ascii="Times New Roman" w:eastAsia="Calibri" w:hAnsi="Times New Roman" w:cs="Times New Roman"/>
        </w:rPr>
      </w:pPr>
      <w:r w:rsidRPr="0008455D">
        <w:rPr>
          <w:rFonts w:ascii="Times New Roman" w:eastAsia="Calibri" w:hAnsi="Times New Roman" w:cs="Times New Roman"/>
        </w:rPr>
        <w:t>Сценарий C: Однофакторное/сценарное стресс-тестирование;</w:t>
      </w:r>
    </w:p>
    <w:p w14:paraId="1DCC57C9" w14:textId="77777777" w:rsidR="006F0424" w:rsidRPr="0008455D" w:rsidRDefault="006F0424" w:rsidP="006F0424">
      <w:pPr>
        <w:numPr>
          <w:ilvl w:val="0"/>
          <w:numId w:val="22"/>
        </w:numPr>
        <w:contextualSpacing/>
        <w:jc w:val="both"/>
        <w:rPr>
          <w:rFonts w:ascii="Times New Roman" w:eastAsia="Calibri" w:hAnsi="Times New Roman" w:cs="Times New Roman"/>
        </w:rPr>
      </w:pPr>
      <w:r w:rsidRPr="0008455D">
        <w:rPr>
          <w:rFonts w:ascii="Times New Roman" w:eastAsia="Calibri" w:hAnsi="Times New Roman" w:cs="Times New Roman"/>
        </w:rPr>
        <w:t>Сценарий D: Реверсивное стресс-тестирование Капитала.</w:t>
      </w:r>
    </w:p>
    <w:p w14:paraId="43507C8E" w14:textId="77777777" w:rsidR="006F0424" w:rsidRPr="0008455D" w:rsidRDefault="006F0424" w:rsidP="006F0424">
      <w:pPr>
        <w:jc w:val="both"/>
        <w:rPr>
          <w:rFonts w:ascii="Times New Roman" w:eastAsia="Calibri" w:hAnsi="Times New Roman" w:cs="Times New Roman"/>
        </w:rPr>
      </w:pPr>
      <w:r w:rsidRPr="0008455D">
        <w:rPr>
          <w:rFonts w:ascii="Times New Roman" w:eastAsia="Calibri" w:hAnsi="Times New Roman" w:cs="Times New Roman"/>
        </w:rPr>
        <w:t xml:space="preserve"> Банк проводит стресс-тестирование Капитала на регулярной основе (исходя их текущих потребностей бизнеса, но не реже, чем один раз в год):</w:t>
      </w:r>
    </w:p>
    <w:p w14:paraId="01C738D1" w14:textId="77777777" w:rsidR="006F0424" w:rsidRPr="0008455D" w:rsidRDefault="006F0424" w:rsidP="006F0424">
      <w:pPr>
        <w:numPr>
          <w:ilvl w:val="0"/>
          <w:numId w:val="22"/>
        </w:numPr>
        <w:contextualSpacing/>
        <w:jc w:val="both"/>
        <w:rPr>
          <w:rFonts w:ascii="Times New Roman" w:eastAsia="Calibri" w:hAnsi="Times New Roman" w:cs="Times New Roman"/>
        </w:rPr>
      </w:pPr>
      <w:r w:rsidRPr="0008455D">
        <w:rPr>
          <w:rFonts w:ascii="Times New Roman" w:eastAsia="Calibri" w:hAnsi="Times New Roman" w:cs="Times New Roman"/>
        </w:rPr>
        <w:t>Ежемесячно в целях оценки процентного риска банковской книги и риска ликвидности (фондирования) для оценки влияния на чистый процентный доход и соблюдения лимитов по соответствующим рискам;</w:t>
      </w:r>
    </w:p>
    <w:p w14:paraId="52DB6C9C" w14:textId="77777777" w:rsidR="006F0424" w:rsidRPr="0008455D" w:rsidRDefault="006F0424" w:rsidP="006F0424">
      <w:pPr>
        <w:numPr>
          <w:ilvl w:val="0"/>
          <w:numId w:val="22"/>
        </w:numPr>
        <w:contextualSpacing/>
        <w:jc w:val="both"/>
        <w:rPr>
          <w:rFonts w:ascii="Times New Roman" w:eastAsia="Calibri" w:hAnsi="Times New Roman" w:cs="Times New Roman"/>
        </w:rPr>
      </w:pPr>
      <w:r w:rsidRPr="0008455D">
        <w:rPr>
          <w:rFonts w:ascii="Times New Roman" w:eastAsia="Calibri" w:hAnsi="Times New Roman" w:cs="Times New Roman"/>
        </w:rPr>
        <w:t>Ежегодно в целях проведения процедуры стресс-тестирования Капитала, которая включает в себя результата стресс-тестирования значимых рисков (Кредитный риск, риск концентрации, операционный риск, процентный риск банковской книги, риск ликвидности (фондирования)).</w:t>
      </w:r>
      <w:r w:rsidRPr="00490536">
        <w:rPr>
          <w:rFonts w:ascii="Times New Roman" w:eastAsia="Calibri" w:hAnsi="Times New Roman" w:cs="Times New Roman"/>
        </w:rPr>
        <w:t xml:space="preserve"> </w:t>
      </w:r>
      <w:r w:rsidRPr="0008455D">
        <w:rPr>
          <w:rFonts w:ascii="Times New Roman" w:eastAsia="Calibri" w:hAnsi="Times New Roman" w:cs="Times New Roman"/>
        </w:rPr>
        <w:t>Банк регулярно осуществляет оценку рассматриваемых сценариев, качества используемых данных и допущений.</w:t>
      </w:r>
    </w:p>
    <w:p w14:paraId="46E28FD7" w14:textId="77777777" w:rsidR="006F0424" w:rsidRPr="0008455D" w:rsidRDefault="006F0424" w:rsidP="006F0424">
      <w:pPr>
        <w:jc w:val="both"/>
        <w:rPr>
          <w:rFonts w:ascii="Times New Roman" w:eastAsia="Calibri" w:hAnsi="Times New Roman" w:cs="Times New Roman"/>
        </w:rPr>
      </w:pPr>
      <w:r w:rsidRPr="0008455D">
        <w:rPr>
          <w:rFonts w:ascii="Times New Roman" w:eastAsia="Calibri" w:hAnsi="Times New Roman" w:cs="Times New Roman"/>
        </w:rPr>
        <w:t>В зависимости от типа стресс-тестирования руководитель Службы управления рисками проводит оценку влияния результатов стресс-тестирования на:</w:t>
      </w:r>
    </w:p>
    <w:p w14:paraId="7CB4FC8D" w14:textId="77777777" w:rsidR="006F0424" w:rsidRPr="0008455D" w:rsidRDefault="006F0424" w:rsidP="006F0424">
      <w:pPr>
        <w:numPr>
          <w:ilvl w:val="0"/>
          <w:numId w:val="22"/>
        </w:numPr>
        <w:contextualSpacing/>
        <w:jc w:val="both"/>
        <w:rPr>
          <w:rFonts w:ascii="Times New Roman" w:eastAsia="Calibri" w:hAnsi="Times New Roman" w:cs="Times New Roman"/>
        </w:rPr>
      </w:pPr>
      <w:r w:rsidRPr="0008455D">
        <w:rPr>
          <w:rFonts w:ascii="Times New Roman" w:eastAsia="Calibri" w:hAnsi="Times New Roman" w:cs="Times New Roman"/>
        </w:rPr>
        <w:t>чистый процентный доход исходя из проведенных расчетов в рамках стресс-тестирования процентного риска банковской книги и риска ликвидности (фондирования);</w:t>
      </w:r>
    </w:p>
    <w:p w14:paraId="46499812" w14:textId="77777777" w:rsidR="006F0424" w:rsidRPr="0008455D" w:rsidRDefault="006F0424" w:rsidP="006F0424">
      <w:pPr>
        <w:numPr>
          <w:ilvl w:val="0"/>
          <w:numId w:val="22"/>
        </w:numPr>
        <w:contextualSpacing/>
        <w:jc w:val="both"/>
        <w:rPr>
          <w:rFonts w:ascii="Times New Roman" w:eastAsia="Calibri" w:hAnsi="Times New Roman" w:cs="Times New Roman"/>
        </w:rPr>
      </w:pPr>
      <w:r w:rsidRPr="0008455D">
        <w:rPr>
          <w:rFonts w:ascii="Times New Roman" w:eastAsia="Calibri" w:hAnsi="Times New Roman" w:cs="Times New Roman"/>
        </w:rPr>
        <w:t>размер имеющегося в распоряжении Банка Капитала, на уровень достаточности Капитала, а также обязательные нормативы на первый прогнозный год.</w:t>
      </w:r>
    </w:p>
    <w:p w14:paraId="105BC548" w14:textId="77777777" w:rsidR="006F0424" w:rsidRPr="0008455D" w:rsidRDefault="006F0424" w:rsidP="006F0424">
      <w:pPr>
        <w:jc w:val="both"/>
        <w:rPr>
          <w:rFonts w:ascii="Times New Roman" w:eastAsia="Calibri" w:hAnsi="Times New Roman" w:cs="Times New Roman"/>
        </w:rPr>
      </w:pPr>
      <w:r w:rsidRPr="0008455D">
        <w:rPr>
          <w:rFonts w:ascii="Times New Roman" w:eastAsia="Calibri" w:hAnsi="Times New Roman" w:cs="Times New Roman"/>
        </w:rPr>
        <w:t>В случае, если результаты выполненного стресс-тестирования свидетельствуют о возрастающей угрозе (например, общее значительное ухудшение результатов стресс-тестирования по сравнению с предыдущим периодом) Банком будут предприняты меры по снижению уровня рисков исходя из полученных результатов стресс-тестирования, а также иные действия по управления рисками в Банке.</w:t>
      </w:r>
    </w:p>
    <w:p w14:paraId="2BAC0D5C" w14:textId="77777777" w:rsidR="006F0424" w:rsidRPr="0008455D" w:rsidRDefault="006F0424" w:rsidP="006F0424">
      <w:pPr>
        <w:jc w:val="both"/>
        <w:rPr>
          <w:rFonts w:ascii="Times New Roman" w:eastAsia="Calibri" w:hAnsi="Times New Roman" w:cs="Times New Roman"/>
        </w:rPr>
      </w:pPr>
      <w:r w:rsidRPr="0008455D">
        <w:rPr>
          <w:rFonts w:ascii="Times New Roman" w:eastAsia="Calibri" w:hAnsi="Times New Roman" w:cs="Times New Roman"/>
        </w:rPr>
        <w:t>Действия по управлению рисками (включая меры по снижению уровня рисков могут быть долгосрочными, среднесрочными и требующими немедленного реагирования</w:t>
      </w:r>
    </w:p>
    <w:p w14:paraId="028950BA" w14:textId="77777777" w:rsidR="006F0424" w:rsidRPr="0008455D" w:rsidRDefault="006F0424" w:rsidP="006F0424">
      <w:pPr>
        <w:jc w:val="both"/>
        <w:rPr>
          <w:rFonts w:ascii="Times New Roman" w:eastAsia="Calibri" w:hAnsi="Times New Roman" w:cs="Times New Roman"/>
        </w:rPr>
      </w:pPr>
      <w:r w:rsidRPr="0008455D">
        <w:rPr>
          <w:rFonts w:ascii="Times New Roman" w:eastAsia="Calibri" w:hAnsi="Times New Roman" w:cs="Times New Roman"/>
        </w:rPr>
        <w:t xml:space="preserve"> Возможные корректирующие действия включают следующее:</w:t>
      </w:r>
    </w:p>
    <w:p w14:paraId="68EA9BED" w14:textId="77777777" w:rsidR="006F0424" w:rsidRPr="0008455D" w:rsidRDefault="006F0424" w:rsidP="006F0424">
      <w:pPr>
        <w:numPr>
          <w:ilvl w:val="0"/>
          <w:numId w:val="22"/>
        </w:numPr>
        <w:contextualSpacing/>
        <w:jc w:val="both"/>
        <w:rPr>
          <w:rFonts w:ascii="Times New Roman" w:eastAsia="Calibri" w:hAnsi="Times New Roman" w:cs="Times New Roman"/>
        </w:rPr>
      </w:pPr>
      <w:r w:rsidRPr="0008455D">
        <w:rPr>
          <w:rFonts w:ascii="Times New Roman" w:eastAsia="Calibri" w:hAnsi="Times New Roman" w:cs="Times New Roman"/>
        </w:rPr>
        <w:t>внесение изменений в текущий риск-профиль посредством снижения лимитов;</w:t>
      </w:r>
    </w:p>
    <w:p w14:paraId="0B6CC153" w14:textId="77777777" w:rsidR="006F0424" w:rsidRPr="0008455D" w:rsidRDefault="006F0424" w:rsidP="006F0424">
      <w:pPr>
        <w:numPr>
          <w:ilvl w:val="0"/>
          <w:numId w:val="22"/>
        </w:numPr>
        <w:contextualSpacing/>
        <w:jc w:val="both"/>
        <w:rPr>
          <w:rFonts w:ascii="Times New Roman" w:eastAsia="Calibri" w:hAnsi="Times New Roman" w:cs="Times New Roman"/>
        </w:rPr>
      </w:pPr>
      <w:r w:rsidRPr="0008455D">
        <w:rPr>
          <w:rFonts w:ascii="Times New Roman" w:eastAsia="Calibri" w:hAnsi="Times New Roman" w:cs="Times New Roman"/>
        </w:rPr>
        <w:t>дополнительные меры по хеджированию для снижения рисков (например, привлечение дополнительного обеспечения, использование инструментов хеджирования и т.д.);</w:t>
      </w:r>
    </w:p>
    <w:p w14:paraId="664138AF" w14:textId="77777777" w:rsidR="006F0424" w:rsidRPr="0008455D" w:rsidRDefault="006F0424" w:rsidP="006F0424">
      <w:pPr>
        <w:numPr>
          <w:ilvl w:val="0"/>
          <w:numId w:val="22"/>
        </w:numPr>
        <w:contextualSpacing/>
        <w:jc w:val="both"/>
        <w:rPr>
          <w:rFonts w:ascii="Times New Roman" w:eastAsia="Calibri" w:hAnsi="Times New Roman" w:cs="Times New Roman"/>
        </w:rPr>
      </w:pPr>
      <w:r w:rsidRPr="0008455D">
        <w:rPr>
          <w:rFonts w:ascii="Times New Roman" w:eastAsia="Calibri" w:hAnsi="Times New Roman" w:cs="Times New Roman"/>
        </w:rPr>
        <w:t>дополнительное увеличение Капитала для покрытия рисков (перераспределение капитала внутри Банка);</w:t>
      </w:r>
    </w:p>
    <w:p w14:paraId="6F287FDE" w14:textId="77777777" w:rsidR="006F0424" w:rsidRPr="0008455D" w:rsidRDefault="006F0424" w:rsidP="006F0424">
      <w:pPr>
        <w:numPr>
          <w:ilvl w:val="0"/>
          <w:numId w:val="22"/>
        </w:numPr>
        <w:contextualSpacing/>
        <w:jc w:val="both"/>
        <w:rPr>
          <w:rFonts w:ascii="Times New Roman" w:eastAsia="Calibri" w:hAnsi="Times New Roman" w:cs="Times New Roman"/>
        </w:rPr>
      </w:pPr>
      <w:r w:rsidRPr="0008455D">
        <w:rPr>
          <w:rFonts w:ascii="Times New Roman" w:eastAsia="Calibri" w:hAnsi="Times New Roman" w:cs="Times New Roman"/>
        </w:rPr>
        <w:t>внесение изменений в Стратегию развития Банка и бизнес-план.</w:t>
      </w:r>
    </w:p>
    <w:p w14:paraId="7FBE4FDF" w14:textId="77777777" w:rsidR="006F0424" w:rsidRPr="0008455D" w:rsidRDefault="006F0424" w:rsidP="006F0424">
      <w:pPr>
        <w:jc w:val="both"/>
        <w:rPr>
          <w:rFonts w:ascii="Times New Roman" w:eastAsia="Calibri" w:hAnsi="Times New Roman" w:cs="Times New Roman"/>
        </w:rPr>
      </w:pPr>
      <w:r w:rsidRPr="0008455D">
        <w:rPr>
          <w:rFonts w:ascii="Times New Roman" w:eastAsia="Calibri" w:hAnsi="Times New Roman" w:cs="Times New Roman"/>
        </w:rPr>
        <w:t>Результаты стресс-тестирования Капитала принимаются во внимание руководством и исполнительными органами Банка при принятии решений, относящихся к бизнес-планам, которые разрабатываются на следующий финансовый год и которые представляются на утверждение Совету директоров в четвёртом квартале.</w:t>
      </w:r>
    </w:p>
    <w:p w14:paraId="430B1154" w14:textId="77777777" w:rsidR="006F0424" w:rsidRPr="0008455D" w:rsidRDefault="006F0424" w:rsidP="006F0424">
      <w:pPr>
        <w:widowControl w:val="0"/>
        <w:spacing w:after="120" w:line="233" w:lineRule="auto"/>
        <w:jc w:val="both"/>
        <w:rPr>
          <w:rFonts w:ascii="Times New Roman" w:hAnsi="Times New Roman" w:cs="Times New Roman"/>
        </w:rPr>
      </w:pPr>
    </w:p>
    <w:p w14:paraId="1AA48BF9" w14:textId="77777777" w:rsidR="006F0424" w:rsidRPr="0008455D" w:rsidRDefault="006F0424" w:rsidP="006F0424">
      <w:pPr>
        <w:pageBreakBefore/>
        <w:widowControl w:val="0"/>
        <w:spacing w:line="226" w:lineRule="auto"/>
        <w:jc w:val="both"/>
        <w:rPr>
          <w:rFonts w:ascii="Times New Roman" w:hAnsi="Times New Roman" w:cs="Times New Roman"/>
        </w:rPr>
      </w:pPr>
      <w:r w:rsidRPr="0008455D">
        <w:rPr>
          <w:rFonts w:ascii="Times New Roman" w:hAnsi="Times New Roman" w:cs="Times New Roman"/>
        </w:rPr>
        <w:t xml:space="preserve">Мониторинг соблюдения установленных лимитов производится на постоянной основе, соответствующая отчетность по видам рисков, указанным в п.1.4.3, предоставляется на регулярной основе на Комитет по рискам, Кредитный комитет, Комитет по управлению активами и пассивами, Правлению и Совету директоров Банка. </w:t>
      </w:r>
    </w:p>
    <w:p w14:paraId="359A9BBC" w14:textId="77777777" w:rsidR="006F0424" w:rsidRPr="0008455D" w:rsidRDefault="006F0424" w:rsidP="006F0424">
      <w:pPr>
        <w:keepNext/>
        <w:keepLines/>
        <w:widowControl w:val="0"/>
        <w:autoSpaceDE w:val="0"/>
        <w:autoSpaceDN w:val="0"/>
        <w:adjustRightInd w:val="0"/>
        <w:spacing w:after="240" w:line="226" w:lineRule="auto"/>
        <w:jc w:val="both"/>
      </w:pPr>
      <w:r w:rsidRPr="0008455D">
        <w:rPr>
          <w:rFonts w:ascii="Times New Roman" w:hAnsi="Times New Roman" w:cs="Times New Roman"/>
        </w:rPr>
        <w:t>В течение периода Банк соблюдал требования к обязательным нормативам согласно требованиям Инструкции Банка России от 28 июня 2017 г. № 180-И «Об обязательных нормативах банков». Значение нормативов достаточности капитала указано ниже:</w:t>
      </w:r>
    </w:p>
    <w:p w14:paraId="075551B1" w14:textId="77777777" w:rsidR="006F0424" w:rsidRDefault="006F0424" w:rsidP="006F0424">
      <w:pPr>
        <w:spacing w:before="240" w:after="240" w:line="226" w:lineRule="auto"/>
        <w:jc w:val="both"/>
      </w:pPr>
    </w:p>
    <w:tbl>
      <w:tblPr>
        <w:tblW w:w="9520" w:type="dxa"/>
        <w:tblLook w:val="04A0" w:firstRow="1" w:lastRow="0" w:firstColumn="1" w:lastColumn="0" w:noHBand="0" w:noVBand="1"/>
      </w:tblPr>
      <w:tblGrid>
        <w:gridCol w:w="5256"/>
        <w:gridCol w:w="1356"/>
        <w:gridCol w:w="1454"/>
        <w:gridCol w:w="1454"/>
      </w:tblGrid>
      <w:tr w:rsidR="006F0424" w:rsidRPr="00BE6E91" w14:paraId="7E94BE78" w14:textId="77777777" w:rsidTr="008B5B01">
        <w:trPr>
          <w:trHeight w:val="675"/>
        </w:trPr>
        <w:tc>
          <w:tcPr>
            <w:tcW w:w="5256" w:type="dxa"/>
            <w:tcBorders>
              <w:top w:val="nil"/>
              <w:left w:val="nil"/>
              <w:bottom w:val="nil"/>
              <w:right w:val="nil"/>
            </w:tcBorders>
            <w:shd w:val="clear" w:color="auto" w:fill="auto"/>
            <w:noWrap/>
            <w:vAlign w:val="bottom"/>
            <w:hideMark/>
          </w:tcPr>
          <w:p w14:paraId="6F2BB755" w14:textId="77777777" w:rsidR="006F0424" w:rsidRPr="002E2D3E" w:rsidRDefault="006F0424" w:rsidP="008B5B01">
            <w:pPr>
              <w:spacing w:after="0" w:line="240" w:lineRule="auto"/>
              <w:rPr>
                <w:rFonts w:ascii="Times New Roman" w:eastAsia="Times New Roman" w:hAnsi="Times New Roman" w:cs="Times New Roman"/>
                <w:sz w:val="24"/>
                <w:szCs w:val="24"/>
                <w:lang w:eastAsia="ru-RU"/>
              </w:rPr>
            </w:pPr>
          </w:p>
        </w:tc>
        <w:tc>
          <w:tcPr>
            <w:tcW w:w="1356" w:type="dxa"/>
            <w:vMerge w:val="restart"/>
            <w:tcBorders>
              <w:top w:val="nil"/>
              <w:left w:val="nil"/>
              <w:bottom w:val="single" w:sz="8" w:space="0" w:color="000000"/>
              <w:right w:val="nil"/>
            </w:tcBorders>
            <w:shd w:val="clear" w:color="auto" w:fill="auto"/>
            <w:vAlign w:val="bottom"/>
            <w:hideMark/>
          </w:tcPr>
          <w:p w14:paraId="7B253561" w14:textId="77777777" w:rsidR="006F0424" w:rsidRPr="002E2D3E" w:rsidRDefault="006F0424" w:rsidP="008B5B01">
            <w:pPr>
              <w:spacing w:after="0" w:line="240" w:lineRule="auto"/>
              <w:jc w:val="center"/>
              <w:rPr>
                <w:rFonts w:eastAsia="Times New Roman"/>
                <w:b/>
                <w:bCs/>
                <w:color w:val="000000"/>
                <w:sz w:val="15"/>
                <w:szCs w:val="15"/>
                <w:lang w:eastAsia="ru-RU"/>
              </w:rPr>
            </w:pPr>
            <w:r w:rsidRPr="002E2D3E">
              <w:rPr>
                <w:rFonts w:eastAsia="Times New Roman"/>
                <w:b/>
                <w:bCs/>
                <w:color w:val="000000"/>
                <w:sz w:val="15"/>
                <w:szCs w:val="15"/>
                <w:lang w:eastAsia="ru-RU"/>
              </w:rPr>
              <w:t>Нормативное значение</w:t>
            </w:r>
          </w:p>
        </w:tc>
        <w:tc>
          <w:tcPr>
            <w:tcW w:w="1454" w:type="dxa"/>
            <w:tcBorders>
              <w:top w:val="nil"/>
              <w:left w:val="nil"/>
              <w:bottom w:val="nil"/>
              <w:right w:val="nil"/>
            </w:tcBorders>
            <w:shd w:val="clear" w:color="auto" w:fill="auto"/>
            <w:vAlign w:val="bottom"/>
            <w:hideMark/>
          </w:tcPr>
          <w:p w14:paraId="5D7DD408" w14:textId="77777777" w:rsidR="006F0424" w:rsidRPr="002E2D3E" w:rsidRDefault="006F0424" w:rsidP="008B5B01">
            <w:pPr>
              <w:spacing w:after="0" w:line="240" w:lineRule="auto"/>
              <w:jc w:val="center"/>
              <w:rPr>
                <w:rFonts w:eastAsia="Times New Roman"/>
                <w:b/>
                <w:bCs/>
                <w:color w:val="000000"/>
                <w:sz w:val="15"/>
                <w:szCs w:val="15"/>
                <w:lang w:eastAsia="ru-RU"/>
              </w:rPr>
            </w:pPr>
            <w:r w:rsidRPr="002E2D3E">
              <w:rPr>
                <w:rFonts w:eastAsia="Times New Roman"/>
                <w:b/>
                <w:bCs/>
                <w:color w:val="000000"/>
                <w:sz w:val="15"/>
                <w:szCs w:val="15"/>
                <w:lang w:eastAsia="ru-RU"/>
              </w:rPr>
              <w:t xml:space="preserve">По состоянию на </w:t>
            </w:r>
          </w:p>
        </w:tc>
        <w:tc>
          <w:tcPr>
            <w:tcW w:w="1454" w:type="dxa"/>
            <w:tcBorders>
              <w:top w:val="nil"/>
              <w:left w:val="nil"/>
              <w:bottom w:val="nil"/>
              <w:right w:val="nil"/>
            </w:tcBorders>
            <w:shd w:val="clear" w:color="auto" w:fill="auto"/>
            <w:vAlign w:val="bottom"/>
            <w:hideMark/>
          </w:tcPr>
          <w:p w14:paraId="3F3C123F" w14:textId="77777777" w:rsidR="006F0424" w:rsidRPr="002E2D3E" w:rsidRDefault="006F0424" w:rsidP="008B5B01">
            <w:pPr>
              <w:spacing w:after="0" w:line="240" w:lineRule="auto"/>
              <w:jc w:val="center"/>
              <w:rPr>
                <w:rFonts w:eastAsia="Times New Roman"/>
                <w:b/>
                <w:bCs/>
                <w:color w:val="000000"/>
                <w:sz w:val="15"/>
                <w:szCs w:val="15"/>
                <w:lang w:eastAsia="ru-RU"/>
              </w:rPr>
            </w:pPr>
            <w:r w:rsidRPr="002E2D3E">
              <w:rPr>
                <w:rFonts w:eastAsia="Times New Roman"/>
                <w:b/>
                <w:bCs/>
                <w:color w:val="000000"/>
                <w:sz w:val="15"/>
                <w:szCs w:val="15"/>
                <w:lang w:eastAsia="ru-RU"/>
              </w:rPr>
              <w:t>По состоянию на</w:t>
            </w:r>
          </w:p>
        </w:tc>
      </w:tr>
      <w:tr w:rsidR="006F0424" w:rsidRPr="00BE6E91" w14:paraId="2E724532" w14:textId="77777777" w:rsidTr="008B5B01">
        <w:trPr>
          <w:trHeight w:val="345"/>
        </w:trPr>
        <w:tc>
          <w:tcPr>
            <w:tcW w:w="5256" w:type="dxa"/>
            <w:tcBorders>
              <w:top w:val="nil"/>
              <w:left w:val="nil"/>
              <w:bottom w:val="nil"/>
              <w:right w:val="nil"/>
            </w:tcBorders>
            <w:shd w:val="clear" w:color="auto" w:fill="auto"/>
            <w:vAlign w:val="bottom"/>
            <w:hideMark/>
          </w:tcPr>
          <w:p w14:paraId="2B5BFBA7" w14:textId="77777777" w:rsidR="006F0424" w:rsidRPr="002E2D3E" w:rsidRDefault="006F0424" w:rsidP="008B5B01">
            <w:pPr>
              <w:spacing w:after="0" w:line="240" w:lineRule="auto"/>
              <w:rPr>
                <w:rFonts w:eastAsia="Times New Roman"/>
                <w:i/>
                <w:iCs/>
                <w:color w:val="000000"/>
                <w:lang w:eastAsia="ru-RU"/>
              </w:rPr>
            </w:pPr>
            <w:r w:rsidRPr="002E2D3E">
              <w:rPr>
                <w:rFonts w:eastAsia="Times New Roman"/>
                <w:i/>
                <w:iCs/>
                <w:color w:val="000000"/>
                <w:lang w:eastAsia="ru-RU"/>
              </w:rPr>
              <w:t>(в %)</w:t>
            </w:r>
          </w:p>
        </w:tc>
        <w:tc>
          <w:tcPr>
            <w:tcW w:w="1356" w:type="dxa"/>
            <w:vMerge/>
            <w:tcBorders>
              <w:top w:val="nil"/>
              <w:left w:val="nil"/>
              <w:bottom w:val="single" w:sz="8" w:space="0" w:color="000000"/>
              <w:right w:val="nil"/>
            </w:tcBorders>
            <w:vAlign w:val="center"/>
            <w:hideMark/>
          </w:tcPr>
          <w:p w14:paraId="02D20B77" w14:textId="77777777" w:rsidR="006F0424" w:rsidRPr="002E2D3E" w:rsidRDefault="006F0424" w:rsidP="008B5B01">
            <w:pPr>
              <w:spacing w:after="0" w:line="240" w:lineRule="auto"/>
              <w:rPr>
                <w:rFonts w:eastAsia="Times New Roman"/>
                <w:b/>
                <w:bCs/>
                <w:color w:val="000000"/>
                <w:sz w:val="15"/>
                <w:szCs w:val="15"/>
                <w:lang w:eastAsia="ru-RU"/>
              </w:rPr>
            </w:pPr>
          </w:p>
        </w:tc>
        <w:tc>
          <w:tcPr>
            <w:tcW w:w="1454" w:type="dxa"/>
            <w:tcBorders>
              <w:top w:val="nil"/>
              <w:left w:val="nil"/>
              <w:bottom w:val="nil"/>
              <w:right w:val="nil"/>
            </w:tcBorders>
            <w:shd w:val="clear" w:color="auto" w:fill="auto"/>
            <w:hideMark/>
          </w:tcPr>
          <w:p w14:paraId="4F0E86E2" w14:textId="77777777" w:rsidR="006F0424" w:rsidRPr="002E2D3E" w:rsidRDefault="006F0424" w:rsidP="008B5B01">
            <w:pPr>
              <w:spacing w:after="0" w:line="240" w:lineRule="auto"/>
              <w:jc w:val="right"/>
              <w:rPr>
                <w:rFonts w:eastAsia="Times New Roman"/>
                <w:b/>
                <w:bCs/>
                <w:sz w:val="15"/>
                <w:szCs w:val="15"/>
                <w:lang w:eastAsia="ru-RU"/>
              </w:rPr>
            </w:pPr>
            <w:r w:rsidRPr="002E2D3E">
              <w:rPr>
                <w:rFonts w:eastAsia="Times New Roman"/>
                <w:b/>
                <w:bCs/>
                <w:sz w:val="15"/>
                <w:szCs w:val="15"/>
                <w:lang w:eastAsia="ru-RU"/>
              </w:rPr>
              <w:t>1 апреля 2019 г.</w:t>
            </w:r>
          </w:p>
        </w:tc>
        <w:tc>
          <w:tcPr>
            <w:tcW w:w="1454" w:type="dxa"/>
            <w:tcBorders>
              <w:top w:val="nil"/>
              <w:left w:val="nil"/>
              <w:bottom w:val="nil"/>
              <w:right w:val="nil"/>
            </w:tcBorders>
            <w:shd w:val="clear" w:color="auto" w:fill="auto"/>
            <w:hideMark/>
          </w:tcPr>
          <w:p w14:paraId="7B595DD9" w14:textId="77777777" w:rsidR="006F0424" w:rsidRPr="002E2D3E" w:rsidRDefault="006F0424" w:rsidP="008B5B01">
            <w:pPr>
              <w:spacing w:after="0" w:line="240" w:lineRule="auto"/>
              <w:jc w:val="right"/>
              <w:rPr>
                <w:rFonts w:eastAsia="Times New Roman"/>
                <w:b/>
                <w:bCs/>
                <w:sz w:val="15"/>
                <w:szCs w:val="15"/>
                <w:lang w:eastAsia="ru-RU"/>
              </w:rPr>
            </w:pPr>
            <w:r w:rsidRPr="002E2D3E">
              <w:rPr>
                <w:rFonts w:eastAsia="Times New Roman"/>
                <w:b/>
                <w:bCs/>
                <w:sz w:val="15"/>
                <w:szCs w:val="15"/>
                <w:lang w:eastAsia="ru-RU"/>
              </w:rPr>
              <w:t>1 января 2019 г.</w:t>
            </w:r>
          </w:p>
        </w:tc>
      </w:tr>
      <w:tr w:rsidR="006F0424" w:rsidRPr="00BE6E91" w14:paraId="4918CFBF" w14:textId="77777777" w:rsidTr="008B5B01">
        <w:trPr>
          <w:trHeight w:val="264"/>
        </w:trPr>
        <w:tc>
          <w:tcPr>
            <w:tcW w:w="5256" w:type="dxa"/>
            <w:tcBorders>
              <w:top w:val="single" w:sz="8" w:space="0" w:color="auto"/>
              <w:left w:val="nil"/>
              <w:bottom w:val="nil"/>
              <w:right w:val="nil"/>
            </w:tcBorders>
            <w:shd w:val="clear" w:color="auto" w:fill="auto"/>
            <w:vAlign w:val="bottom"/>
            <w:hideMark/>
          </w:tcPr>
          <w:p w14:paraId="70D55046" w14:textId="77777777" w:rsidR="006F0424" w:rsidRPr="002E2D3E" w:rsidRDefault="006F0424" w:rsidP="008B5B01">
            <w:pPr>
              <w:spacing w:after="0" w:line="240" w:lineRule="auto"/>
              <w:jc w:val="center"/>
              <w:rPr>
                <w:rFonts w:eastAsia="Times New Roman"/>
                <w:color w:val="000000"/>
                <w:lang w:eastAsia="ru-RU"/>
              </w:rPr>
            </w:pPr>
            <w:r w:rsidRPr="002E2D3E">
              <w:rPr>
                <w:rFonts w:eastAsia="Times New Roman"/>
                <w:color w:val="000000"/>
                <w:lang w:eastAsia="ru-RU"/>
              </w:rPr>
              <w:t> </w:t>
            </w:r>
          </w:p>
        </w:tc>
        <w:tc>
          <w:tcPr>
            <w:tcW w:w="1356" w:type="dxa"/>
            <w:tcBorders>
              <w:top w:val="nil"/>
              <w:left w:val="nil"/>
              <w:bottom w:val="nil"/>
              <w:right w:val="nil"/>
            </w:tcBorders>
            <w:shd w:val="clear" w:color="auto" w:fill="auto"/>
            <w:hideMark/>
          </w:tcPr>
          <w:p w14:paraId="427587B6" w14:textId="77777777" w:rsidR="006F0424" w:rsidRPr="002E2D3E" w:rsidRDefault="006F0424" w:rsidP="008B5B01">
            <w:pPr>
              <w:spacing w:after="0" w:line="240" w:lineRule="auto"/>
              <w:jc w:val="center"/>
              <w:rPr>
                <w:rFonts w:eastAsia="Times New Roman"/>
                <w:color w:val="000000"/>
                <w:lang w:eastAsia="ru-RU"/>
              </w:rPr>
            </w:pPr>
            <w:r w:rsidRPr="002E2D3E">
              <w:rPr>
                <w:rFonts w:eastAsia="Times New Roman"/>
                <w:color w:val="000000"/>
                <w:lang w:eastAsia="ru-RU"/>
              </w:rPr>
              <w:t> </w:t>
            </w:r>
          </w:p>
        </w:tc>
        <w:tc>
          <w:tcPr>
            <w:tcW w:w="1454" w:type="dxa"/>
            <w:tcBorders>
              <w:top w:val="single" w:sz="8" w:space="0" w:color="auto"/>
              <w:left w:val="nil"/>
              <w:bottom w:val="nil"/>
              <w:right w:val="nil"/>
            </w:tcBorders>
            <w:shd w:val="clear" w:color="auto" w:fill="auto"/>
            <w:vAlign w:val="bottom"/>
            <w:hideMark/>
          </w:tcPr>
          <w:p w14:paraId="31E43BBE" w14:textId="77777777" w:rsidR="006F0424" w:rsidRPr="002E2D3E" w:rsidRDefault="006F0424" w:rsidP="008B5B01">
            <w:pPr>
              <w:spacing w:after="0" w:line="240" w:lineRule="auto"/>
              <w:jc w:val="center"/>
              <w:rPr>
                <w:rFonts w:eastAsia="Times New Roman"/>
                <w:color w:val="000000"/>
                <w:lang w:eastAsia="ru-RU"/>
              </w:rPr>
            </w:pPr>
            <w:r w:rsidRPr="002E2D3E">
              <w:rPr>
                <w:rFonts w:eastAsia="Times New Roman"/>
                <w:color w:val="000000"/>
                <w:lang w:eastAsia="ru-RU"/>
              </w:rPr>
              <w:t> </w:t>
            </w:r>
          </w:p>
        </w:tc>
        <w:tc>
          <w:tcPr>
            <w:tcW w:w="1454" w:type="dxa"/>
            <w:tcBorders>
              <w:top w:val="single" w:sz="8" w:space="0" w:color="auto"/>
              <w:left w:val="nil"/>
              <w:bottom w:val="nil"/>
              <w:right w:val="nil"/>
            </w:tcBorders>
            <w:shd w:val="clear" w:color="auto" w:fill="auto"/>
            <w:vAlign w:val="bottom"/>
            <w:hideMark/>
          </w:tcPr>
          <w:p w14:paraId="1BD4ADB6" w14:textId="77777777" w:rsidR="006F0424" w:rsidRPr="002E2D3E" w:rsidRDefault="006F0424" w:rsidP="008B5B01">
            <w:pPr>
              <w:spacing w:after="0" w:line="240" w:lineRule="auto"/>
              <w:jc w:val="center"/>
              <w:rPr>
                <w:rFonts w:eastAsia="Times New Roman"/>
                <w:color w:val="000000"/>
                <w:lang w:eastAsia="ru-RU"/>
              </w:rPr>
            </w:pPr>
            <w:r w:rsidRPr="002E2D3E">
              <w:rPr>
                <w:rFonts w:eastAsia="Times New Roman"/>
                <w:color w:val="000000"/>
                <w:lang w:eastAsia="ru-RU"/>
              </w:rPr>
              <w:t> </w:t>
            </w:r>
          </w:p>
        </w:tc>
      </w:tr>
      <w:tr w:rsidR="006F0424" w:rsidRPr="00BE6E91" w14:paraId="40209D47" w14:textId="77777777" w:rsidTr="008B5B01">
        <w:trPr>
          <w:trHeight w:val="528"/>
        </w:trPr>
        <w:tc>
          <w:tcPr>
            <w:tcW w:w="5256" w:type="dxa"/>
            <w:tcBorders>
              <w:top w:val="nil"/>
              <w:left w:val="nil"/>
              <w:bottom w:val="nil"/>
              <w:right w:val="nil"/>
            </w:tcBorders>
            <w:shd w:val="clear" w:color="auto" w:fill="auto"/>
            <w:vAlign w:val="bottom"/>
            <w:hideMark/>
          </w:tcPr>
          <w:p w14:paraId="57E6A7CE"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Норматив достаточности собственных средств (капитала) банка (Н1.0)</w:t>
            </w:r>
          </w:p>
        </w:tc>
        <w:tc>
          <w:tcPr>
            <w:tcW w:w="1356" w:type="dxa"/>
            <w:tcBorders>
              <w:top w:val="nil"/>
              <w:left w:val="nil"/>
              <w:bottom w:val="nil"/>
              <w:right w:val="nil"/>
            </w:tcBorders>
            <w:shd w:val="clear" w:color="auto" w:fill="auto"/>
            <w:vAlign w:val="bottom"/>
            <w:hideMark/>
          </w:tcPr>
          <w:p w14:paraId="46C0665F"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Свыше 8%</w:t>
            </w:r>
          </w:p>
        </w:tc>
        <w:tc>
          <w:tcPr>
            <w:tcW w:w="1454" w:type="dxa"/>
            <w:tcBorders>
              <w:top w:val="nil"/>
              <w:left w:val="nil"/>
              <w:bottom w:val="nil"/>
              <w:right w:val="nil"/>
            </w:tcBorders>
            <w:shd w:val="clear" w:color="auto" w:fill="auto"/>
            <w:noWrap/>
            <w:hideMark/>
          </w:tcPr>
          <w:p w14:paraId="5E2430DD" w14:textId="77777777" w:rsidR="006F0424" w:rsidRPr="002E2D3E" w:rsidRDefault="006F0424" w:rsidP="008B5B01">
            <w:pPr>
              <w:spacing w:after="0" w:line="240" w:lineRule="auto"/>
              <w:jc w:val="right"/>
              <w:rPr>
                <w:rFonts w:ascii="Calibri" w:eastAsia="Times New Roman" w:hAnsi="Calibri" w:cs="Calibri"/>
                <w:lang w:eastAsia="ru-RU"/>
              </w:rPr>
            </w:pPr>
            <w:r w:rsidRPr="002E2D3E">
              <w:rPr>
                <w:rFonts w:ascii="Calibri" w:eastAsia="Times New Roman" w:hAnsi="Calibri" w:cs="Calibri"/>
                <w:lang w:eastAsia="ru-RU"/>
              </w:rPr>
              <w:t>42.12%</w:t>
            </w:r>
          </w:p>
        </w:tc>
        <w:tc>
          <w:tcPr>
            <w:tcW w:w="1454" w:type="dxa"/>
            <w:tcBorders>
              <w:top w:val="nil"/>
              <w:left w:val="nil"/>
              <w:bottom w:val="nil"/>
              <w:right w:val="nil"/>
            </w:tcBorders>
            <w:shd w:val="clear" w:color="auto" w:fill="auto"/>
            <w:noWrap/>
            <w:hideMark/>
          </w:tcPr>
          <w:p w14:paraId="2D736CC5" w14:textId="77777777" w:rsidR="006F0424" w:rsidRPr="002E2D3E" w:rsidRDefault="006F0424" w:rsidP="008B5B01">
            <w:pPr>
              <w:spacing w:after="0" w:line="240" w:lineRule="auto"/>
              <w:jc w:val="right"/>
              <w:rPr>
                <w:rFonts w:ascii="Calibri" w:eastAsia="Times New Roman" w:hAnsi="Calibri" w:cs="Calibri"/>
                <w:lang w:eastAsia="ru-RU"/>
              </w:rPr>
            </w:pPr>
            <w:r w:rsidRPr="002E2D3E">
              <w:rPr>
                <w:rFonts w:ascii="Calibri" w:eastAsia="Times New Roman" w:hAnsi="Calibri" w:cs="Calibri"/>
                <w:lang w:eastAsia="ru-RU"/>
              </w:rPr>
              <w:t>46.64%</w:t>
            </w:r>
          </w:p>
        </w:tc>
      </w:tr>
      <w:tr w:rsidR="006F0424" w:rsidRPr="00BE6E91" w14:paraId="4858C869" w14:textId="77777777" w:rsidTr="008B5B01">
        <w:trPr>
          <w:trHeight w:val="504"/>
        </w:trPr>
        <w:tc>
          <w:tcPr>
            <w:tcW w:w="5256" w:type="dxa"/>
            <w:tcBorders>
              <w:top w:val="nil"/>
              <w:left w:val="nil"/>
              <w:bottom w:val="nil"/>
              <w:right w:val="nil"/>
            </w:tcBorders>
            <w:shd w:val="clear" w:color="auto" w:fill="auto"/>
            <w:vAlign w:val="bottom"/>
            <w:hideMark/>
          </w:tcPr>
          <w:p w14:paraId="3E3E9338"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Показатель достаточности базового капитала кредитной организации (H1.1)</w:t>
            </w:r>
          </w:p>
        </w:tc>
        <w:tc>
          <w:tcPr>
            <w:tcW w:w="1356" w:type="dxa"/>
            <w:tcBorders>
              <w:top w:val="nil"/>
              <w:left w:val="nil"/>
              <w:bottom w:val="nil"/>
              <w:right w:val="nil"/>
            </w:tcBorders>
            <w:shd w:val="clear" w:color="auto" w:fill="auto"/>
            <w:vAlign w:val="bottom"/>
            <w:hideMark/>
          </w:tcPr>
          <w:p w14:paraId="01A2B0CD"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Свыше 4.5%</w:t>
            </w:r>
          </w:p>
        </w:tc>
        <w:tc>
          <w:tcPr>
            <w:tcW w:w="1454" w:type="dxa"/>
            <w:tcBorders>
              <w:top w:val="nil"/>
              <w:left w:val="nil"/>
              <w:bottom w:val="nil"/>
              <w:right w:val="nil"/>
            </w:tcBorders>
            <w:shd w:val="clear" w:color="auto" w:fill="auto"/>
            <w:noWrap/>
            <w:hideMark/>
          </w:tcPr>
          <w:p w14:paraId="596559B3" w14:textId="77777777" w:rsidR="006F0424" w:rsidRPr="002E2D3E" w:rsidRDefault="006F0424" w:rsidP="008B5B01">
            <w:pPr>
              <w:spacing w:after="0" w:line="240" w:lineRule="auto"/>
              <w:jc w:val="right"/>
              <w:rPr>
                <w:rFonts w:ascii="Calibri" w:eastAsia="Times New Roman" w:hAnsi="Calibri" w:cs="Calibri"/>
                <w:lang w:eastAsia="ru-RU"/>
              </w:rPr>
            </w:pPr>
            <w:r w:rsidRPr="002E2D3E">
              <w:rPr>
                <w:rFonts w:ascii="Calibri" w:eastAsia="Times New Roman" w:hAnsi="Calibri" w:cs="Calibri"/>
                <w:lang w:eastAsia="ru-RU"/>
              </w:rPr>
              <w:t>42.12%</w:t>
            </w:r>
          </w:p>
        </w:tc>
        <w:tc>
          <w:tcPr>
            <w:tcW w:w="1454" w:type="dxa"/>
            <w:tcBorders>
              <w:top w:val="nil"/>
              <w:left w:val="nil"/>
              <w:bottom w:val="nil"/>
              <w:right w:val="nil"/>
            </w:tcBorders>
            <w:shd w:val="clear" w:color="auto" w:fill="auto"/>
            <w:noWrap/>
            <w:hideMark/>
          </w:tcPr>
          <w:p w14:paraId="202F0ED5" w14:textId="77777777" w:rsidR="006F0424" w:rsidRPr="002E2D3E" w:rsidRDefault="006F0424" w:rsidP="008B5B01">
            <w:pPr>
              <w:spacing w:after="0" w:line="240" w:lineRule="auto"/>
              <w:jc w:val="right"/>
              <w:rPr>
                <w:rFonts w:ascii="Calibri" w:eastAsia="Times New Roman" w:hAnsi="Calibri" w:cs="Calibri"/>
                <w:lang w:eastAsia="ru-RU"/>
              </w:rPr>
            </w:pPr>
            <w:r w:rsidRPr="002E2D3E">
              <w:rPr>
                <w:rFonts w:ascii="Calibri" w:eastAsia="Times New Roman" w:hAnsi="Calibri" w:cs="Calibri"/>
                <w:lang w:eastAsia="ru-RU"/>
              </w:rPr>
              <w:t>46.64%</w:t>
            </w:r>
          </w:p>
        </w:tc>
      </w:tr>
      <w:tr w:rsidR="006F0424" w:rsidRPr="00BE6E91" w14:paraId="54686E55" w14:textId="77777777" w:rsidTr="008B5B01">
        <w:trPr>
          <w:trHeight w:val="492"/>
        </w:trPr>
        <w:tc>
          <w:tcPr>
            <w:tcW w:w="5256" w:type="dxa"/>
            <w:tcBorders>
              <w:top w:val="nil"/>
              <w:left w:val="nil"/>
              <w:bottom w:val="nil"/>
              <w:right w:val="nil"/>
            </w:tcBorders>
            <w:shd w:val="clear" w:color="auto" w:fill="auto"/>
            <w:vAlign w:val="bottom"/>
            <w:hideMark/>
          </w:tcPr>
          <w:p w14:paraId="110D457B"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Показатель достаточности основного капитала кредитной организации (H1.2)</w:t>
            </w:r>
          </w:p>
        </w:tc>
        <w:tc>
          <w:tcPr>
            <w:tcW w:w="1356" w:type="dxa"/>
            <w:tcBorders>
              <w:top w:val="nil"/>
              <w:left w:val="nil"/>
              <w:bottom w:val="nil"/>
              <w:right w:val="nil"/>
            </w:tcBorders>
            <w:shd w:val="clear" w:color="auto" w:fill="auto"/>
            <w:hideMark/>
          </w:tcPr>
          <w:p w14:paraId="452F3149"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Свыше 6.0%</w:t>
            </w:r>
          </w:p>
        </w:tc>
        <w:tc>
          <w:tcPr>
            <w:tcW w:w="1454" w:type="dxa"/>
            <w:tcBorders>
              <w:top w:val="nil"/>
              <w:left w:val="nil"/>
              <w:bottom w:val="nil"/>
              <w:right w:val="nil"/>
            </w:tcBorders>
            <w:shd w:val="clear" w:color="auto" w:fill="auto"/>
            <w:noWrap/>
            <w:hideMark/>
          </w:tcPr>
          <w:p w14:paraId="3E82A0CD" w14:textId="77777777" w:rsidR="006F0424" w:rsidRPr="002E2D3E" w:rsidRDefault="006F0424" w:rsidP="008B5B01">
            <w:pPr>
              <w:spacing w:after="0" w:line="240" w:lineRule="auto"/>
              <w:jc w:val="right"/>
              <w:rPr>
                <w:rFonts w:ascii="Calibri" w:eastAsia="Times New Roman" w:hAnsi="Calibri" w:cs="Calibri"/>
                <w:lang w:eastAsia="ru-RU"/>
              </w:rPr>
            </w:pPr>
            <w:r w:rsidRPr="002E2D3E">
              <w:rPr>
                <w:rFonts w:ascii="Calibri" w:eastAsia="Times New Roman" w:hAnsi="Calibri" w:cs="Calibri"/>
                <w:lang w:eastAsia="ru-RU"/>
              </w:rPr>
              <w:t>43.02%</w:t>
            </w:r>
          </w:p>
        </w:tc>
        <w:tc>
          <w:tcPr>
            <w:tcW w:w="1454" w:type="dxa"/>
            <w:tcBorders>
              <w:top w:val="nil"/>
              <w:left w:val="nil"/>
              <w:bottom w:val="nil"/>
              <w:right w:val="nil"/>
            </w:tcBorders>
            <w:shd w:val="clear" w:color="auto" w:fill="auto"/>
            <w:noWrap/>
            <w:hideMark/>
          </w:tcPr>
          <w:p w14:paraId="345FA5CD" w14:textId="77777777" w:rsidR="006F0424" w:rsidRPr="002E2D3E" w:rsidRDefault="006F0424" w:rsidP="008B5B01">
            <w:pPr>
              <w:spacing w:after="0" w:line="240" w:lineRule="auto"/>
              <w:jc w:val="right"/>
              <w:rPr>
                <w:rFonts w:ascii="Calibri" w:eastAsia="Times New Roman" w:hAnsi="Calibri" w:cs="Calibri"/>
                <w:lang w:eastAsia="ru-RU"/>
              </w:rPr>
            </w:pPr>
            <w:r w:rsidRPr="002E2D3E">
              <w:rPr>
                <w:rFonts w:ascii="Calibri" w:eastAsia="Times New Roman" w:hAnsi="Calibri" w:cs="Calibri"/>
                <w:lang w:eastAsia="ru-RU"/>
              </w:rPr>
              <w:t>46.64%</w:t>
            </w:r>
          </w:p>
        </w:tc>
      </w:tr>
      <w:tr w:rsidR="006F0424" w:rsidRPr="00BE6E91" w14:paraId="23131845" w14:textId="77777777" w:rsidTr="008B5B01">
        <w:trPr>
          <w:trHeight w:val="276"/>
        </w:trPr>
        <w:tc>
          <w:tcPr>
            <w:tcW w:w="5256" w:type="dxa"/>
            <w:tcBorders>
              <w:top w:val="nil"/>
              <w:left w:val="nil"/>
              <w:bottom w:val="single" w:sz="8" w:space="0" w:color="auto"/>
              <w:right w:val="nil"/>
            </w:tcBorders>
            <w:shd w:val="clear" w:color="auto" w:fill="auto"/>
            <w:noWrap/>
            <w:vAlign w:val="bottom"/>
            <w:hideMark/>
          </w:tcPr>
          <w:p w14:paraId="455D89F2"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 </w:t>
            </w:r>
          </w:p>
        </w:tc>
        <w:tc>
          <w:tcPr>
            <w:tcW w:w="1356" w:type="dxa"/>
            <w:tcBorders>
              <w:top w:val="nil"/>
              <w:left w:val="nil"/>
              <w:bottom w:val="single" w:sz="8" w:space="0" w:color="auto"/>
              <w:right w:val="nil"/>
            </w:tcBorders>
            <w:shd w:val="clear" w:color="auto" w:fill="auto"/>
            <w:hideMark/>
          </w:tcPr>
          <w:p w14:paraId="3081E54D"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 </w:t>
            </w:r>
          </w:p>
        </w:tc>
        <w:tc>
          <w:tcPr>
            <w:tcW w:w="1454" w:type="dxa"/>
            <w:tcBorders>
              <w:top w:val="nil"/>
              <w:left w:val="nil"/>
              <w:bottom w:val="single" w:sz="8" w:space="0" w:color="auto"/>
              <w:right w:val="nil"/>
            </w:tcBorders>
            <w:shd w:val="clear" w:color="auto" w:fill="auto"/>
            <w:noWrap/>
            <w:vAlign w:val="bottom"/>
            <w:hideMark/>
          </w:tcPr>
          <w:p w14:paraId="02469364"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 </w:t>
            </w:r>
          </w:p>
        </w:tc>
        <w:tc>
          <w:tcPr>
            <w:tcW w:w="1454" w:type="dxa"/>
            <w:tcBorders>
              <w:top w:val="nil"/>
              <w:left w:val="nil"/>
              <w:bottom w:val="single" w:sz="8" w:space="0" w:color="auto"/>
              <w:right w:val="nil"/>
            </w:tcBorders>
            <w:shd w:val="clear" w:color="auto" w:fill="auto"/>
            <w:noWrap/>
            <w:vAlign w:val="bottom"/>
            <w:hideMark/>
          </w:tcPr>
          <w:p w14:paraId="689123B0"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 </w:t>
            </w:r>
          </w:p>
        </w:tc>
      </w:tr>
    </w:tbl>
    <w:p w14:paraId="2E96C6D0" w14:textId="77777777" w:rsidR="006F0424" w:rsidRPr="0008455D" w:rsidRDefault="006F0424" w:rsidP="006F0424">
      <w:pPr>
        <w:spacing w:before="240" w:after="240" w:line="226" w:lineRule="auto"/>
        <w:jc w:val="both"/>
        <w:rPr>
          <w:rFonts w:ascii="Times New Roman" w:hAnsi="Times New Roman" w:cs="Times New Roman"/>
        </w:rPr>
      </w:pPr>
      <w:r w:rsidRPr="0008455D">
        <w:rPr>
          <w:rFonts w:ascii="Times New Roman" w:hAnsi="Times New Roman" w:cs="Times New Roman"/>
        </w:rPr>
        <w:t>Дополнительно к нормативным значениям нормативов достаточности собственных средств с 1 января  201</w:t>
      </w:r>
      <w:r>
        <w:rPr>
          <w:rFonts w:ascii="Times New Roman" w:hAnsi="Times New Roman" w:cs="Times New Roman"/>
        </w:rPr>
        <w:t>9</w:t>
      </w:r>
      <w:r w:rsidRPr="0008455D">
        <w:rPr>
          <w:rFonts w:ascii="Times New Roman" w:hAnsi="Times New Roman" w:cs="Times New Roman"/>
        </w:rPr>
        <w:t xml:space="preserve"> года Банком России применялась надбавка в размере 1.875%.</w:t>
      </w:r>
    </w:p>
    <w:p w14:paraId="6955F8CB" w14:textId="77777777" w:rsidR="006F0424" w:rsidRPr="0008455D" w:rsidRDefault="006F0424" w:rsidP="006F0424">
      <w:pPr>
        <w:spacing w:before="240" w:after="240" w:line="226" w:lineRule="auto"/>
        <w:jc w:val="both"/>
        <w:rPr>
          <w:rFonts w:ascii="Times New Roman" w:hAnsi="Times New Roman" w:cs="Times New Roman"/>
        </w:rPr>
      </w:pPr>
      <w:r w:rsidRPr="0008455D">
        <w:rPr>
          <w:rFonts w:ascii="Times New Roman" w:hAnsi="Times New Roman" w:cs="Times New Roman"/>
        </w:rPr>
        <w:t xml:space="preserve">Нарушений по данным требованиям в течение </w:t>
      </w:r>
      <w:r>
        <w:rPr>
          <w:rFonts w:ascii="Times New Roman" w:hAnsi="Times New Roman" w:cs="Times New Roman"/>
        </w:rPr>
        <w:t xml:space="preserve">1 квартала </w:t>
      </w:r>
      <w:r w:rsidRPr="0008455D">
        <w:rPr>
          <w:rFonts w:ascii="Times New Roman" w:hAnsi="Times New Roman" w:cs="Times New Roman"/>
        </w:rPr>
        <w:t>201</w:t>
      </w:r>
      <w:r>
        <w:rPr>
          <w:rFonts w:ascii="Times New Roman" w:hAnsi="Times New Roman" w:cs="Times New Roman"/>
        </w:rPr>
        <w:t>9</w:t>
      </w:r>
      <w:r w:rsidRPr="0008455D">
        <w:rPr>
          <w:rFonts w:ascii="Times New Roman" w:hAnsi="Times New Roman" w:cs="Times New Roman"/>
        </w:rPr>
        <w:t xml:space="preserve"> года и 201</w:t>
      </w:r>
      <w:r>
        <w:rPr>
          <w:rFonts w:ascii="Times New Roman" w:hAnsi="Times New Roman" w:cs="Times New Roman"/>
        </w:rPr>
        <w:t>8</w:t>
      </w:r>
      <w:r w:rsidRPr="0008455D">
        <w:rPr>
          <w:rFonts w:ascii="Times New Roman" w:hAnsi="Times New Roman" w:cs="Times New Roman"/>
        </w:rPr>
        <w:t xml:space="preserve"> году не было.</w:t>
      </w:r>
    </w:p>
    <w:p w14:paraId="22367EC8" w14:textId="77777777" w:rsidR="006F0424" w:rsidRPr="0008455D" w:rsidRDefault="006F0424" w:rsidP="006F0424">
      <w:pPr>
        <w:spacing w:before="240" w:after="240" w:line="226" w:lineRule="auto"/>
        <w:jc w:val="both"/>
        <w:rPr>
          <w:rFonts w:ascii="Times New Roman" w:hAnsi="Times New Roman" w:cs="Times New Roman"/>
        </w:rPr>
      </w:pPr>
      <w:r w:rsidRPr="0008455D">
        <w:rPr>
          <w:rFonts w:ascii="Times New Roman" w:hAnsi="Times New Roman" w:cs="Times New Roman"/>
        </w:rPr>
        <w:t xml:space="preserve">Детальная информация по степени концентрации рисков, связанных с различными банковскими операциями в разрезе географических зон, видов валют, заемщиков и видов их деятельности, рынков, раскрыта в пунктах 1.4.1 и 1.5.2 данной Пояснительной информации к промежуточной отчетности. </w:t>
      </w:r>
    </w:p>
    <w:p w14:paraId="1FAA7BE0" w14:textId="77777777" w:rsidR="006F0424" w:rsidRPr="0008455D" w:rsidRDefault="006F0424" w:rsidP="006F0424">
      <w:pPr>
        <w:spacing w:line="226" w:lineRule="auto"/>
        <w:rPr>
          <w:rFonts w:ascii="Times New Roman" w:hAnsi="Times New Roman" w:cs="Times New Roman"/>
        </w:rPr>
      </w:pPr>
      <w:r w:rsidRPr="0008455D">
        <w:rPr>
          <w:rFonts w:ascii="Times New Roman" w:hAnsi="Times New Roman" w:cs="Times New Roman"/>
        </w:rPr>
        <w:t>Банк производит анализ концентрации кредитного риска в соответствии с требованиями норматива Н6, рассчитываемого в соответствии с Инструкцией Банка России 180-И.</w:t>
      </w:r>
    </w:p>
    <w:p w14:paraId="6A5F0335" w14:textId="77777777" w:rsidR="006F0424" w:rsidRPr="0008455D" w:rsidRDefault="006F0424" w:rsidP="006F0424">
      <w:pPr>
        <w:pStyle w:val="Heading1"/>
        <w:numPr>
          <w:ilvl w:val="0"/>
          <w:numId w:val="0"/>
        </w:numPr>
        <w:spacing w:line="226" w:lineRule="auto"/>
        <w:ind w:left="851" w:hanging="851"/>
        <w:jc w:val="both"/>
        <w:rPr>
          <w:rFonts w:ascii="Times New Roman" w:hAnsi="Times New Roman"/>
        </w:rPr>
      </w:pPr>
      <w:bookmarkStart w:id="54" w:name="_Toc8731197"/>
      <w:r w:rsidRPr="0008455D">
        <w:rPr>
          <w:rFonts w:ascii="Times New Roman" w:hAnsi="Times New Roman"/>
        </w:rPr>
        <w:t>1.5.2</w:t>
      </w:r>
      <w:r w:rsidRPr="0008455D">
        <w:rPr>
          <w:rFonts w:ascii="Times New Roman" w:hAnsi="Times New Roman"/>
        </w:rPr>
        <w:tab/>
        <w:t>Краткий обзор рисков, связанных с различными банковскими операциями, характерными для данной кредитной организации</w:t>
      </w:r>
      <w:bookmarkEnd w:id="54"/>
    </w:p>
    <w:p w14:paraId="5A0B095B" w14:textId="77777777" w:rsidR="006F0424" w:rsidRPr="0008455D" w:rsidRDefault="006F0424" w:rsidP="006F0424">
      <w:pPr>
        <w:keepNext/>
        <w:spacing w:before="240" w:after="240" w:line="226" w:lineRule="auto"/>
        <w:ind w:left="851" w:hanging="851"/>
        <w:jc w:val="both"/>
        <w:outlineLvl w:val="0"/>
        <w:rPr>
          <w:rFonts w:ascii="Times New Roman" w:eastAsia="Times New Roman" w:hAnsi="Times New Roman" w:cs="Times New Roman"/>
          <w:b/>
          <w:kern w:val="28"/>
        </w:rPr>
      </w:pPr>
      <w:bookmarkStart w:id="55" w:name="_Toc8731198"/>
      <w:r w:rsidRPr="0008455D">
        <w:rPr>
          <w:rFonts w:ascii="Times New Roman" w:eastAsia="Times New Roman" w:hAnsi="Times New Roman" w:cs="Times New Roman"/>
          <w:b/>
          <w:kern w:val="28"/>
        </w:rPr>
        <w:t>1.5.2.1</w:t>
      </w:r>
      <w:r w:rsidRPr="0008455D">
        <w:rPr>
          <w:rFonts w:ascii="Times New Roman" w:eastAsia="Times New Roman" w:hAnsi="Times New Roman" w:cs="Times New Roman"/>
          <w:b/>
          <w:kern w:val="28"/>
        </w:rPr>
        <w:tab/>
      </w:r>
      <w:r w:rsidRPr="0008455D">
        <w:rPr>
          <w:rStyle w:val="Heading1Char"/>
          <w:rFonts w:ascii="Times New Roman" w:eastAsiaTheme="minorHAnsi" w:hAnsi="Times New Roman"/>
        </w:rPr>
        <w:t>Кредитный риск</w:t>
      </w:r>
      <w:bookmarkEnd w:id="55"/>
    </w:p>
    <w:p w14:paraId="7472C09F" w14:textId="77777777" w:rsidR="006F0424" w:rsidRPr="0008455D" w:rsidRDefault="006F0424" w:rsidP="006F0424">
      <w:pPr>
        <w:spacing w:after="120"/>
        <w:jc w:val="both"/>
        <w:rPr>
          <w:rFonts w:ascii="Times New Roman" w:eastAsia="Times New Roman" w:hAnsi="Times New Roman" w:cs="Times New Roman"/>
          <w:b/>
          <w:kern w:val="28"/>
        </w:rPr>
      </w:pPr>
      <w:r w:rsidRPr="0008455D">
        <w:rPr>
          <w:rFonts w:ascii="Times New Roman" w:eastAsia="Times New Roman" w:hAnsi="Times New Roman" w:cs="Times New Roman"/>
          <w:b/>
          <w:kern w:val="28"/>
        </w:rPr>
        <w:t xml:space="preserve">Связь бизнес модели </w:t>
      </w:r>
      <w:commentRangeStart w:id="56"/>
      <w:r w:rsidRPr="0008455D">
        <w:rPr>
          <w:rFonts w:ascii="Times New Roman" w:eastAsia="Times New Roman" w:hAnsi="Times New Roman" w:cs="Times New Roman"/>
          <w:b/>
          <w:kern w:val="28"/>
        </w:rPr>
        <w:t>и</w:t>
      </w:r>
      <w:commentRangeEnd w:id="56"/>
      <w:r w:rsidRPr="0008455D">
        <w:rPr>
          <w:rFonts w:ascii="Times New Roman" w:eastAsia="Times New Roman" w:hAnsi="Times New Roman" w:cs="Times New Roman"/>
          <w:b/>
          <w:kern w:val="28"/>
        </w:rPr>
        <w:t xml:space="preserve">  профиля кредитного риска</w:t>
      </w:r>
      <w:r w:rsidRPr="0008455D">
        <w:rPr>
          <w:rFonts w:ascii="Times New Roman" w:hAnsi="Times New Roman" w:cs="Times New Roman"/>
          <w:b/>
        </w:rPr>
        <w:commentReference w:id="56"/>
      </w:r>
    </w:p>
    <w:p w14:paraId="7154886C" w14:textId="77777777" w:rsidR="006F0424" w:rsidRPr="0008455D" w:rsidRDefault="006F0424" w:rsidP="006F0424">
      <w:pPr>
        <w:spacing w:line="226" w:lineRule="auto"/>
        <w:jc w:val="both"/>
        <w:rPr>
          <w:rFonts w:ascii="Times New Roman" w:hAnsi="Times New Roman" w:cs="Times New Roman"/>
        </w:rPr>
      </w:pPr>
      <w:r w:rsidRPr="0008455D">
        <w:rPr>
          <w:rFonts w:ascii="Times New Roman" w:hAnsi="Times New Roman" w:cs="Times New Roman"/>
        </w:rPr>
        <w:t>Кредитный риск - риск, возникающий в связи с вероятностью невыполнения договорных обязательств заемщиком или контрагентом перед Банком, включая:</w:t>
      </w:r>
    </w:p>
    <w:p w14:paraId="53029065" w14:textId="77777777" w:rsidR="006F0424" w:rsidRPr="0008455D" w:rsidRDefault="006F0424" w:rsidP="006F0424">
      <w:pPr>
        <w:numPr>
          <w:ilvl w:val="0"/>
          <w:numId w:val="22"/>
        </w:numPr>
        <w:spacing w:after="200" w:line="226" w:lineRule="auto"/>
        <w:contextualSpacing/>
        <w:jc w:val="both"/>
        <w:rPr>
          <w:rFonts w:ascii="Times New Roman" w:hAnsi="Times New Roman" w:cs="Times New Roman"/>
        </w:rPr>
      </w:pPr>
      <w:r w:rsidRPr="0008455D">
        <w:rPr>
          <w:rFonts w:ascii="Times New Roman" w:hAnsi="Times New Roman" w:cs="Times New Roman"/>
        </w:rPr>
        <w:t>Кредитный риск банка-контрагента – величина возможных финансовых потерь Банка вследствие возникновения кредитных рисков при осуществлении операций с банком-контрагентом на валютном или денежном рынке.</w:t>
      </w:r>
    </w:p>
    <w:p w14:paraId="246A4198" w14:textId="77777777" w:rsidR="006F0424" w:rsidRPr="0008455D" w:rsidRDefault="006F0424" w:rsidP="006F0424">
      <w:pPr>
        <w:numPr>
          <w:ilvl w:val="0"/>
          <w:numId w:val="22"/>
        </w:numPr>
        <w:spacing w:after="200" w:line="226" w:lineRule="auto"/>
        <w:contextualSpacing/>
        <w:jc w:val="both"/>
        <w:rPr>
          <w:rFonts w:ascii="Times New Roman" w:hAnsi="Times New Roman" w:cs="Times New Roman"/>
        </w:rPr>
      </w:pPr>
      <w:r w:rsidRPr="0008455D">
        <w:rPr>
          <w:rFonts w:ascii="Times New Roman" w:hAnsi="Times New Roman" w:cs="Times New Roman"/>
        </w:rPr>
        <w:t>Кредитный риск коммерческого кредитования – величина возможных финансовых потерь Банка вследствие возникновения кредитных рисков по кредитным продуктам, предоставляемым юридическим лицам (кроме кредитных организаций).</w:t>
      </w:r>
    </w:p>
    <w:p w14:paraId="1B6321F6" w14:textId="77777777" w:rsidR="006F0424" w:rsidRPr="0008455D" w:rsidRDefault="006F0424" w:rsidP="006F0424">
      <w:pPr>
        <w:spacing w:after="120"/>
        <w:jc w:val="both"/>
        <w:rPr>
          <w:rFonts w:ascii="Times New Roman" w:hAnsi="Times New Roman" w:cs="Times New Roman"/>
        </w:rPr>
      </w:pPr>
      <w:r w:rsidRPr="0008455D">
        <w:rPr>
          <w:rFonts w:ascii="Times New Roman" w:hAnsi="Times New Roman" w:cs="Times New Roman"/>
        </w:rPr>
        <w:t>Кредитный риск возникает в результате осуществления Банком следующих операций:</w:t>
      </w:r>
    </w:p>
    <w:p w14:paraId="451AA79E" w14:textId="77777777" w:rsidR="006F0424" w:rsidRPr="0008455D" w:rsidRDefault="006F0424" w:rsidP="006F0424">
      <w:pPr>
        <w:numPr>
          <w:ilvl w:val="0"/>
          <w:numId w:val="23"/>
        </w:numPr>
        <w:spacing w:after="120"/>
        <w:contextualSpacing/>
        <w:jc w:val="both"/>
        <w:rPr>
          <w:rFonts w:ascii="Times New Roman" w:hAnsi="Times New Roman" w:cs="Times New Roman"/>
        </w:rPr>
      </w:pPr>
      <w:r w:rsidRPr="0008455D">
        <w:rPr>
          <w:rFonts w:ascii="Times New Roman" w:hAnsi="Times New Roman" w:cs="Times New Roman"/>
        </w:rPr>
        <w:t>Выпуск Карт.</w:t>
      </w:r>
    </w:p>
    <w:p w14:paraId="2A9D3CA7" w14:textId="77777777" w:rsidR="006F0424" w:rsidRPr="0008455D" w:rsidRDefault="006F0424" w:rsidP="006F0424">
      <w:pPr>
        <w:numPr>
          <w:ilvl w:val="0"/>
          <w:numId w:val="23"/>
        </w:numPr>
        <w:spacing w:after="120"/>
        <w:contextualSpacing/>
        <w:jc w:val="both"/>
        <w:rPr>
          <w:rFonts w:ascii="Times New Roman" w:hAnsi="Times New Roman" w:cs="Times New Roman"/>
        </w:rPr>
      </w:pPr>
      <w:r w:rsidRPr="0008455D">
        <w:rPr>
          <w:rFonts w:ascii="Times New Roman" w:hAnsi="Times New Roman" w:cs="Times New Roman"/>
        </w:rPr>
        <w:t>Торговый эквайринг.</w:t>
      </w:r>
    </w:p>
    <w:p w14:paraId="6D2CADDA" w14:textId="77777777" w:rsidR="006F0424" w:rsidRPr="0008455D" w:rsidRDefault="006F0424" w:rsidP="006F0424">
      <w:pPr>
        <w:numPr>
          <w:ilvl w:val="0"/>
          <w:numId w:val="23"/>
        </w:numPr>
        <w:spacing w:after="120"/>
        <w:contextualSpacing/>
        <w:jc w:val="both"/>
        <w:rPr>
          <w:rFonts w:ascii="Times New Roman" w:hAnsi="Times New Roman" w:cs="Times New Roman"/>
        </w:rPr>
      </w:pPr>
      <w:r w:rsidRPr="0008455D">
        <w:rPr>
          <w:rFonts w:ascii="Times New Roman" w:hAnsi="Times New Roman" w:cs="Times New Roman"/>
        </w:rPr>
        <w:t>Казначейские операции.</w:t>
      </w:r>
    </w:p>
    <w:p w14:paraId="66168692" w14:textId="77777777" w:rsidR="006F0424" w:rsidRPr="0008455D" w:rsidRDefault="006F0424" w:rsidP="006F0424">
      <w:pPr>
        <w:numPr>
          <w:ilvl w:val="0"/>
          <w:numId w:val="23"/>
        </w:numPr>
        <w:spacing w:after="120"/>
        <w:contextualSpacing/>
        <w:jc w:val="both"/>
        <w:rPr>
          <w:rFonts w:ascii="Times New Roman" w:hAnsi="Times New Roman" w:cs="Times New Roman"/>
        </w:rPr>
      </w:pPr>
      <w:r w:rsidRPr="0008455D">
        <w:rPr>
          <w:rFonts w:ascii="Times New Roman" w:hAnsi="Times New Roman" w:cs="Times New Roman"/>
        </w:rPr>
        <w:t>Все прочие операции, предусматривающие авансирование Банком собственных средств, в то время как возврат данных средств или оказание встречной услуги Банку произойдут в будущем.</w:t>
      </w:r>
    </w:p>
    <w:p w14:paraId="09356AFB" w14:textId="77777777" w:rsidR="006F0424" w:rsidRPr="0008455D" w:rsidRDefault="006F0424" w:rsidP="006F0424">
      <w:pPr>
        <w:spacing w:line="226" w:lineRule="auto"/>
        <w:jc w:val="both"/>
        <w:rPr>
          <w:rFonts w:ascii="Times New Roman" w:hAnsi="Times New Roman" w:cs="Times New Roman"/>
        </w:rPr>
      </w:pPr>
    </w:p>
    <w:p w14:paraId="6155CDCA" w14:textId="77777777" w:rsidR="006F0424" w:rsidRPr="0008455D" w:rsidRDefault="006F0424" w:rsidP="006F0424">
      <w:pPr>
        <w:spacing w:line="226" w:lineRule="auto"/>
        <w:jc w:val="both"/>
        <w:rPr>
          <w:rFonts w:ascii="Times New Roman" w:hAnsi="Times New Roman" w:cs="Times New Roman"/>
          <w:b/>
        </w:rPr>
      </w:pPr>
      <w:r w:rsidRPr="0008455D">
        <w:rPr>
          <w:rFonts w:ascii="Times New Roman" w:hAnsi="Times New Roman" w:cs="Times New Roman"/>
          <w:b/>
        </w:rPr>
        <w:t>Критерии и подходы, используемые Банком для определения стратегии управления кредитным риском</w:t>
      </w:r>
    </w:p>
    <w:p w14:paraId="33C49779" w14:textId="77777777" w:rsidR="006F0424" w:rsidRPr="0008455D" w:rsidRDefault="006F0424" w:rsidP="006F0424">
      <w:pPr>
        <w:spacing w:line="226" w:lineRule="auto"/>
        <w:jc w:val="both"/>
        <w:rPr>
          <w:rFonts w:ascii="Times New Roman" w:hAnsi="Times New Roman" w:cs="Times New Roman"/>
        </w:rPr>
      </w:pPr>
      <w:r w:rsidRPr="0008455D">
        <w:rPr>
          <w:rFonts w:ascii="Times New Roman" w:hAnsi="Times New Roman" w:cs="Times New Roman"/>
        </w:rPr>
        <w:t>Под склонностью к кредитному риску понимается способность Банка осуществлять эффективное и взвешенное управление кредитными рисками в целях обеспечения доходности бизнеса, используя в качестве центрального элемента своей бизнес-модели кредитные карты и коммерческие услуги. Банк использует Комплексный мониторинг подверженности институциональным рискам и профилактических мер по минимизации рисков.</w:t>
      </w:r>
    </w:p>
    <w:p w14:paraId="17F3D5AD" w14:textId="77777777" w:rsidR="006F0424" w:rsidRPr="0008455D" w:rsidRDefault="006F0424" w:rsidP="006F0424">
      <w:pPr>
        <w:spacing w:line="226" w:lineRule="auto"/>
        <w:jc w:val="both"/>
        <w:rPr>
          <w:rFonts w:ascii="Times New Roman" w:hAnsi="Times New Roman" w:cs="Times New Roman"/>
        </w:rPr>
      </w:pPr>
      <w:r w:rsidRPr="0008455D">
        <w:rPr>
          <w:rFonts w:ascii="Times New Roman" w:hAnsi="Times New Roman" w:cs="Times New Roman"/>
        </w:rPr>
        <w:t>Склонность к кредитному риску определяется видом деятельности Банка посредством выделения общего кредитного лимита для различных категорий активов Банка, представленные в Таблице ниже.</w:t>
      </w:r>
    </w:p>
    <w:tbl>
      <w:tblPr>
        <w:tblW w:w="9397" w:type="dxa"/>
        <w:tblLayout w:type="fixed"/>
        <w:tblLook w:val="04A0" w:firstRow="1" w:lastRow="0" w:firstColumn="1" w:lastColumn="0" w:noHBand="0" w:noVBand="1"/>
      </w:tblPr>
      <w:tblGrid>
        <w:gridCol w:w="2445"/>
        <w:gridCol w:w="2109"/>
        <w:gridCol w:w="149"/>
        <w:gridCol w:w="2310"/>
        <w:gridCol w:w="81"/>
        <w:gridCol w:w="2303"/>
      </w:tblGrid>
      <w:tr w:rsidR="006F0424" w:rsidRPr="0008455D" w14:paraId="45E62F2C" w14:textId="77777777" w:rsidTr="008B5B01">
        <w:trPr>
          <w:trHeight w:val="186"/>
        </w:trPr>
        <w:tc>
          <w:tcPr>
            <w:tcW w:w="2445" w:type="dxa"/>
            <w:vMerge w:val="restart"/>
            <w:tcBorders>
              <w:top w:val="single" w:sz="4" w:space="0" w:color="auto"/>
              <w:left w:val="single" w:sz="4" w:space="0" w:color="auto"/>
              <w:bottom w:val="single" w:sz="4" w:space="0" w:color="000000"/>
              <w:right w:val="single" w:sz="4" w:space="0" w:color="auto"/>
            </w:tcBorders>
            <w:shd w:val="clear" w:color="000000" w:fill="002663"/>
            <w:vAlign w:val="bottom"/>
            <w:hideMark/>
          </w:tcPr>
          <w:p w14:paraId="005903BA" w14:textId="77777777" w:rsidR="006F0424" w:rsidRPr="0008455D" w:rsidRDefault="006F0424" w:rsidP="008B5B01">
            <w:pPr>
              <w:spacing w:after="0" w:line="240" w:lineRule="auto"/>
              <w:jc w:val="center"/>
              <w:rPr>
                <w:rFonts w:ascii="Times New Roman" w:eastAsia="Times New Roman" w:hAnsi="Times New Roman" w:cs="Times New Roman"/>
                <w:b/>
                <w:bCs/>
                <w:lang w:eastAsia="ru-RU"/>
              </w:rPr>
            </w:pPr>
            <w:r w:rsidRPr="0008455D">
              <w:rPr>
                <w:rFonts w:ascii="Times New Roman" w:eastAsia="Times New Roman" w:hAnsi="Times New Roman" w:cs="Times New Roman"/>
                <w:b/>
                <w:bCs/>
                <w:lang w:eastAsia="ru-RU"/>
              </w:rPr>
              <w:t>Показатель млн. руб..</w:t>
            </w:r>
          </w:p>
        </w:tc>
        <w:tc>
          <w:tcPr>
            <w:tcW w:w="4649" w:type="dxa"/>
            <w:gridSpan w:val="4"/>
            <w:tcBorders>
              <w:top w:val="single" w:sz="4" w:space="0" w:color="auto"/>
              <w:left w:val="nil"/>
              <w:bottom w:val="single" w:sz="4" w:space="0" w:color="auto"/>
              <w:right w:val="single" w:sz="4" w:space="0" w:color="auto"/>
            </w:tcBorders>
            <w:shd w:val="clear" w:color="000000" w:fill="002663"/>
            <w:vAlign w:val="bottom"/>
            <w:hideMark/>
          </w:tcPr>
          <w:p w14:paraId="71F09AAF" w14:textId="77777777" w:rsidR="006F0424" w:rsidRPr="0008455D" w:rsidRDefault="006F0424" w:rsidP="008B5B01">
            <w:pPr>
              <w:spacing w:after="0" w:line="240" w:lineRule="auto"/>
              <w:jc w:val="center"/>
              <w:rPr>
                <w:rFonts w:ascii="Times New Roman" w:eastAsia="Times New Roman" w:hAnsi="Times New Roman" w:cs="Times New Roman"/>
                <w:b/>
                <w:bCs/>
                <w:lang w:eastAsia="ru-RU"/>
              </w:rPr>
            </w:pPr>
            <w:r w:rsidRPr="0008455D">
              <w:rPr>
                <w:rFonts w:ascii="Times New Roman" w:eastAsia="Times New Roman" w:hAnsi="Times New Roman" w:cs="Times New Roman"/>
                <w:b/>
                <w:bCs/>
                <w:lang w:eastAsia="ru-RU"/>
              </w:rPr>
              <w:t>Сигнальное значение</w:t>
            </w:r>
          </w:p>
        </w:tc>
        <w:tc>
          <w:tcPr>
            <w:tcW w:w="2303" w:type="dxa"/>
            <w:tcBorders>
              <w:top w:val="single" w:sz="4" w:space="0" w:color="auto"/>
              <w:left w:val="single" w:sz="4" w:space="0" w:color="auto"/>
              <w:bottom w:val="single" w:sz="4" w:space="0" w:color="auto"/>
              <w:right w:val="single" w:sz="4" w:space="0" w:color="auto"/>
            </w:tcBorders>
            <w:shd w:val="clear" w:color="auto" w:fill="002060"/>
            <w:vAlign w:val="bottom"/>
          </w:tcPr>
          <w:p w14:paraId="366B1A8C" w14:textId="77777777" w:rsidR="006F0424" w:rsidRPr="0008455D" w:rsidRDefault="006F0424" w:rsidP="008B5B01">
            <w:pPr>
              <w:spacing w:after="0" w:line="240" w:lineRule="auto"/>
              <w:rPr>
                <w:rFonts w:ascii="Times New Roman" w:eastAsia="Times New Roman" w:hAnsi="Times New Roman" w:cs="Times New Roman"/>
                <w:b/>
                <w:bCs/>
                <w:color w:val="1F497D"/>
                <w:lang w:eastAsia="ru-RU"/>
              </w:rPr>
            </w:pPr>
          </w:p>
        </w:tc>
      </w:tr>
      <w:tr w:rsidR="006F0424" w:rsidRPr="0008455D" w14:paraId="62B2CC18" w14:textId="77777777" w:rsidTr="008B5B01">
        <w:trPr>
          <w:trHeight w:val="796"/>
        </w:trPr>
        <w:tc>
          <w:tcPr>
            <w:tcW w:w="2445" w:type="dxa"/>
            <w:vMerge/>
            <w:tcBorders>
              <w:top w:val="single" w:sz="4" w:space="0" w:color="auto"/>
              <w:left w:val="single" w:sz="4" w:space="0" w:color="auto"/>
              <w:bottom w:val="single" w:sz="4" w:space="0" w:color="000000"/>
              <w:right w:val="single" w:sz="4" w:space="0" w:color="auto"/>
            </w:tcBorders>
            <w:vAlign w:val="bottom"/>
            <w:hideMark/>
          </w:tcPr>
          <w:p w14:paraId="2AAC7B4F" w14:textId="77777777" w:rsidR="006F0424" w:rsidRPr="0008455D" w:rsidRDefault="006F0424" w:rsidP="008B5B01">
            <w:pPr>
              <w:spacing w:after="0" w:line="240" w:lineRule="auto"/>
              <w:jc w:val="center"/>
              <w:rPr>
                <w:rFonts w:ascii="Times New Roman" w:eastAsia="Times New Roman" w:hAnsi="Times New Roman" w:cs="Times New Roman"/>
                <w:b/>
                <w:bCs/>
                <w:lang w:eastAsia="ru-RU"/>
              </w:rPr>
            </w:pPr>
          </w:p>
        </w:tc>
        <w:tc>
          <w:tcPr>
            <w:tcW w:w="2109" w:type="dxa"/>
            <w:tcBorders>
              <w:top w:val="nil"/>
              <w:left w:val="nil"/>
              <w:bottom w:val="single" w:sz="4" w:space="0" w:color="auto"/>
              <w:right w:val="single" w:sz="4" w:space="0" w:color="auto"/>
            </w:tcBorders>
            <w:shd w:val="clear" w:color="auto" w:fill="8DB3E2"/>
            <w:vAlign w:val="bottom"/>
            <w:hideMark/>
          </w:tcPr>
          <w:p w14:paraId="360354C0" w14:textId="77777777" w:rsidR="006F0424" w:rsidRPr="0008455D" w:rsidRDefault="006F0424" w:rsidP="008B5B01">
            <w:pPr>
              <w:spacing w:after="0" w:line="240" w:lineRule="auto"/>
              <w:jc w:val="center"/>
              <w:rPr>
                <w:rFonts w:ascii="Times New Roman" w:eastAsia="Times New Roman" w:hAnsi="Times New Roman" w:cs="Times New Roman"/>
                <w:b/>
                <w:bCs/>
                <w:lang w:eastAsia="ru-RU"/>
              </w:rPr>
            </w:pPr>
            <w:r w:rsidRPr="0008455D">
              <w:rPr>
                <w:rFonts w:ascii="Times New Roman" w:eastAsia="Times New Roman" w:hAnsi="Times New Roman" w:cs="Times New Roman"/>
              </w:rPr>
              <w:t>Правление</w:t>
            </w:r>
            <w:r w:rsidRPr="0008455D">
              <w:rPr>
                <w:rFonts w:ascii="Times New Roman" w:eastAsia="Times New Roman" w:hAnsi="Times New Roman" w:cs="Times New Roman"/>
                <w:b/>
                <w:bCs/>
                <w:lang w:eastAsia="ru-RU"/>
              </w:rPr>
              <w:t xml:space="preserve"> / Кредитный Комитет</w:t>
            </w:r>
          </w:p>
        </w:tc>
        <w:tc>
          <w:tcPr>
            <w:tcW w:w="2540" w:type="dxa"/>
            <w:gridSpan w:val="3"/>
            <w:tcBorders>
              <w:top w:val="nil"/>
              <w:left w:val="nil"/>
              <w:bottom w:val="single" w:sz="4" w:space="0" w:color="auto"/>
              <w:right w:val="single" w:sz="4" w:space="0" w:color="auto"/>
            </w:tcBorders>
            <w:shd w:val="clear" w:color="auto" w:fill="8DB3E2"/>
            <w:vAlign w:val="bottom"/>
            <w:hideMark/>
          </w:tcPr>
          <w:p w14:paraId="38D7156E" w14:textId="77777777" w:rsidR="006F0424" w:rsidRPr="0008455D" w:rsidRDefault="006F0424" w:rsidP="008B5B01">
            <w:pPr>
              <w:spacing w:after="0" w:line="240" w:lineRule="auto"/>
              <w:jc w:val="center"/>
              <w:rPr>
                <w:rFonts w:ascii="Times New Roman" w:eastAsia="Times New Roman" w:hAnsi="Times New Roman" w:cs="Times New Roman"/>
                <w:b/>
                <w:bCs/>
                <w:lang w:eastAsia="ru-RU"/>
              </w:rPr>
            </w:pPr>
            <w:r w:rsidRPr="0008455D">
              <w:rPr>
                <w:rFonts w:ascii="Times New Roman" w:eastAsia="Times New Roman" w:hAnsi="Times New Roman" w:cs="Times New Roman"/>
                <w:b/>
                <w:bCs/>
                <w:lang w:eastAsia="ru-RU"/>
              </w:rPr>
              <w:t xml:space="preserve">Совет директоров / Управляющий комитет по ВПОДК </w:t>
            </w:r>
          </w:p>
        </w:tc>
        <w:tc>
          <w:tcPr>
            <w:tcW w:w="2303" w:type="dxa"/>
            <w:tcBorders>
              <w:top w:val="single" w:sz="4" w:space="0" w:color="auto"/>
              <w:left w:val="nil"/>
              <w:bottom w:val="single" w:sz="4" w:space="0" w:color="auto"/>
              <w:right w:val="single" w:sz="4" w:space="0" w:color="auto"/>
            </w:tcBorders>
            <w:shd w:val="clear" w:color="000000" w:fill="002663"/>
            <w:vAlign w:val="bottom"/>
          </w:tcPr>
          <w:p w14:paraId="2E5DE1F9" w14:textId="77777777" w:rsidR="006F0424" w:rsidRPr="0008455D" w:rsidRDefault="006F0424" w:rsidP="008B5B01">
            <w:pPr>
              <w:spacing w:after="0" w:line="240" w:lineRule="auto"/>
              <w:jc w:val="center"/>
              <w:rPr>
                <w:rFonts w:ascii="Times New Roman" w:eastAsia="Times New Roman" w:hAnsi="Times New Roman" w:cs="Times New Roman"/>
                <w:b/>
                <w:bCs/>
                <w:lang w:eastAsia="ru-RU"/>
              </w:rPr>
            </w:pPr>
            <w:r w:rsidRPr="0008455D">
              <w:rPr>
                <w:rFonts w:ascii="Times New Roman" w:eastAsia="Times New Roman" w:hAnsi="Times New Roman" w:cs="Times New Roman"/>
                <w:b/>
                <w:bCs/>
                <w:lang w:eastAsia="ru-RU"/>
              </w:rPr>
              <w:t>Плановый уровень риска (лимит)</w:t>
            </w:r>
          </w:p>
        </w:tc>
      </w:tr>
      <w:tr w:rsidR="006F0424" w:rsidRPr="0008455D" w14:paraId="79A63686" w14:textId="77777777" w:rsidTr="008B5B01">
        <w:trPr>
          <w:trHeight w:val="361"/>
        </w:trPr>
        <w:tc>
          <w:tcPr>
            <w:tcW w:w="2445" w:type="dxa"/>
            <w:tcBorders>
              <w:top w:val="nil"/>
              <w:left w:val="single" w:sz="4" w:space="0" w:color="auto"/>
              <w:bottom w:val="single" w:sz="4" w:space="0" w:color="auto"/>
              <w:right w:val="single" w:sz="4" w:space="0" w:color="auto"/>
            </w:tcBorders>
            <w:shd w:val="clear" w:color="auto" w:fill="auto"/>
            <w:vAlign w:val="bottom"/>
            <w:hideMark/>
          </w:tcPr>
          <w:p w14:paraId="004CAF3B" w14:textId="77777777" w:rsidR="006F0424" w:rsidRPr="0008455D" w:rsidRDefault="006F0424" w:rsidP="008B5B01">
            <w:pPr>
              <w:spacing w:after="0" w:line="240" w:lineRule="auto"/>
              <w:jc w:val="center"/>
              <w:rPr>
                <w:rFonts w:ascii="Times New Roman" w:eastAsia="Times New Roman" w:hAnsi="Times New Roman" w:cs="Times New Roman"/>
                <w:lang w:val="en-US" w:eastAsia="ru-RU"/>
              </w:rPr>
            </w:pPr>
            <w:r w:rsidRPr="0008455D">
              <w:rPr>
                <w:rFonts w:ascii="Times New Roman" w:eastAsia="Times New Roman" w:hAnsi="Times New Roman" w:cs="Times New Roman"/>
                <w:lang w:eastAsia="ru-RU"/>
              </w:rPr>
              <w:t xml:space="preserve"> БТА </w:t>
            </w:r>
            <w:r w:rsidRPr="0008455D">
              <w:rPr>
                <w:rFonts w:ascii="Times New Roman" w:eastAsia="Times New Roman" w:hAnsi="Times New Roman" w:cs="Times New Roman"/>
                <w:lang w:val="en-US" w:eastAsia="ru-RU"/>
              </w:rPr>
              <w:t>BTA A/R</w:t>
            </w:r>
          </w:p>
        </w:tc>
        <w:tc>
          <w:tcPr>
            <w:tcW w:w="2258" w:type="dxa"/>
            <w:gridSpan w:val="2"/>
            <w:tcBorders>
              <w:top w:val="nil"/>
              <w:left w:val="nil"/>
              <w:bottom w:val="single" w:sz="4" w:space="0" w:color="auto"/>
              <w:right w:val="single" w:sz="4" w:space="0" w:color="auto"/>
            </w:tcBorders>
            <w:shd w:val="clear" w:color="auto" w:fill="auto"/>
            <w:vAlign w:val="bottom"/>
            <w:hideMark/>
          </w:tcPr>
          <w:p w14:paraId="18EB1D3D" w14:textId="77777777" w:rsidR="006F0424" w:rsidRPr="0008455D" w:rsidRDefault="006F0424" w:rsidP="008B5B01">
            <w:pPr>
              <w:spacing w:after="0" w:line="240" w:lineRule="auto"/>
              <w:jc w:val="center"/>
              <w:rPr>
                <w:rFonts w:ascii="Times New Roman" w:eastAsia="Times New Roman" w:hAnsi="Times New Roman" w:cs="Times New Roman"/>
                <w:lang w:eastAsia="ru-RU"/>
              </w:rPr>
            </w:pPr>
            <w:r w:rsidRPr="0008455D">
              <w:rPr>
                <w:rFonts w:ascii="Times New Roman" w:eastAsia="Times New Roman" w:hAnsi="Times New Roman" w:cs="Times New Roman"/>
                <w:lang w:val="en-US" w:eastAsia="ru-RU"/>
              </w:rPr>
              <w:t>1</w:t>
            </w:r>
            <w:r w:rsidRPr="0008455D">
              <w:rPr>
                <w:rFonts w:ascii="Times New Roman" w:eastAsia="Times New Roman" w:hAnsi="Times New Roman" w:cs="Times New Roman"/>
                <w:lang w:eastAsia="ru-RU"/>
              </w:rPr>
              <w:t>68</w:t>
            </w:r>
          </w:p>
        </w:tc>
        <w:tc>
          <w:tcPr>
            <w:tcW w:w="2310" w:type="dxa"/>
            <w:tcBorders>
              <w:top w:val="nil"/>
              <w:left w:val="nil"/>
              <w:bottom w:val="single" w:sz="4" w:space="0" w:color="auto"/>
              <w:right w:val="single" w:sz="4" w:space="0" w:color="auto"/>
            </w:tcBorders>
            <w:shd w:val="clear" w:color="auto" w:fill="auto"/>
            <w:vAlign w:val="bottom"/>
            <w:hideMark/>
          </w:tcPr>
          <w:p w14:paraId="0ECD667C" w14:textId="77777777" w:rsidR="006F0424" w:rsidRPr="0008455D" w:rsidRDefault="006F0424" w:rsidP="008B5B01">
            <w:pPr>
              <w:spacing w:after="0" w:line="240" w:lineRule="auto"/>
              <w:jc w:val="center"/>
              <w:rPr>
                <w:rFonts w:ascii="Times New Roman" w:eastAsia="Times New Roman" w:hAnsi="Times New Roman" w:cs="Times New Roman"/>
                <w:lang w:eastAsia="ru-RU"/>
              </w:rPr>
            </w:pPr>
            <w:r w:rsidRPr="0008455D">
              <w:rPr>
                <w:rFonts w:ascii="Times New Roman" w:eastAsia="Times New Roman" w:hAnsi="Times New Roman" w:cs="Times New Roman"/>
                <w:lang w:eastAsia="ru-RU"/>
              </w:rPr>
              <w:t>190</w:t>
            </w:r>
          </w:p>
        </w:tc>
        <w:tc>
          <w:tcPr>
            <w:tcW w:w="2384" w:type="dxa"/>
            <w:gridSpan w:val="2"/>
            <w:tcBorders>
              <w:top w:val="nil"/>
              <w:left w:val="nil"/>
              <w:bottom w:val="single" w:sz="4" w:space="0" w:color="auto"/>
              <w:right w:val="single" w:sz="4" w:space="0" w:color="auto"/>
            </w:tcBorders>
            <w:shd w:val="clear" w:color="auto" w:fill="auto"/>
            <w:vAlign w:val="bottom"/>
          </w:tcPr>
          <w:p w14:paraId="78E1632A" w14:textId="77777777" w:rsidR="006F0424" w:rsidRPr="0008455D" w:rsidRDefault="006F0424" w:rsidP="008B5B01">
            <w:pPr>
              <w:spacing w:after="0" w:line="240" w:lineRule="auto"/>
              <w:jc w:val="center"/>
              <w:rPr>
                <w:rFonts w:ascii="Times New Roman" w:eastAsia="Times New Roman" w:hAnsi="Times New Roman" w:cs="Times New Roman"/>
                <w:lang w:eastAsia="ru-RU"/>
              </w:rPr>
            </w:pPr>
            <w:r w:rsidRPr="0008455D">
              <w:rPr>
                <w:rFonts w:ascii="Times New Roman" w:eastAsia="Times New Roman" w:hAnsi="Times New Roman" w:cs="Times New Roman"/>
                <w:lang w:eastAsia="ru-RU"/>
              </w:rPr>
              <w:t>210</w:t>
            </w:r>
          </w:p>
        </w:tc>
      </w:tr>
      <w:tr w:rsidR="006F0424" w:rsidRPr="0008455D" w14:paraId="2788CCB4" w14:textId="77777777" w:rsidTr="008B5B01">
        <w:trPr>
          <w:trHeight w:val="298"/>
        </w:trPr>
        <w:tc>
          <w:tcPr>
            <w:tcW w:w="2445" w:type="dxa"/>
            <w:tcBorders>
              <w:top w:val="nil"/>
              <w:left w:val="single" w:sz="4" w:space="0" w:color="auto"/>
              <w:bottom w:val="single" w:sz="4" w:space="0" w:color="auto"/>
              <w:right w:val="single" w:sz="4" w:space="0" w:color="auto"/>
            </w:tcBorders>
            <w:shd w:val="clear" w:color="auto" w:fill="auto"/>
            <w:vAlign w:val="bottom"/>
            <w:hideMark/>
          </w:tcPr>
          <w:p w14:paraId="7886B73A" w14:textId="77777777" w:rsidR="006F0424" w:rsidRPr="0008455D" w:rsidRDefault="006F0424" w:rsidP="008B5B01">
            <w:pPr>
              <w:spacing w:after="0" w:line="240" w:lineRule="auto"/>
              <w:rPr>
                <w:rFonts w:ascii="Times New Roman" w:eastAsia="Times New Roman" w:hAnsi="Times New Roman" w:cs="Times New Roman"/>
                <w:lang w:eastAsia="ru-RU"/>
              </w:rPr>
            </w:pPr>
            <w:r w:rsidRPr="0008455D">
              <w:rPr>
                <w:rFonts w:ascii="Times New Roman" w:eastAsia="Times New Roman" w:hAnsi="Times New Roman" w:cs="Times New Roman"/>
                <w:lang w:eastAsia="ru-RU"/>
              </w:rPr>
              <w:t>Межбанковский, включая счет «Ностро»</w:t>
            </w:r>
          </w:p>
        </w:tc>
        <w:tc>
          <w:tcPr>
            <w:tcW w:w="2258" w:type="dxa"/>
            <w:gridSpan w:val="2"/>
            <w:tcBorders>
              <w:top w:val="nil"/>
              <w:left w:val="nil"/>
              <w:bottom w:val="single" w:sz="4" w:space="0" w:color="auto"/>
              <w:right w:val="single" w:sz="4" w:space="0" w:color="auto"/>
            </w:tcBorders>
            <w:shd w:val="clear" w:color="auto" w:fill="auto"/>
            <w:vAlign w:val="bottom"/>
            <w:hideMark/>
          </w:tcPr>
          <w:p w14:paraId="63301258" w14:textId="77777777" w:rsidR="006F0424" w:rsidRPr="0008455D" w:rsidRDefault="006F0424" w:rsidP="008B5B01">
            <w:pPr>
              <w:spacing w:after="0" w:line="240" w:lineRule="auto"/>
              <w:jc w:val="center"/>
              <w:rPr>
                <w:rFonts w:ascii="Times New Roman" w:eastAsia="Times New Roman" w:hAnsi="Times New Roman" w:cs="Times New Roman"/>
                <w:lang w:eastAsia="ru-RU"/>
              </w:rPr>
            </w:pPr>
            <w:r w:rsidRPr="0008455D">
              <w:rPr>
                <w:rFonts w:ascii="Times New Roman" w:eastAsia="Times New Roman" w:hAnsi="Times New Roman" w:cs="Times New Roman"/>
                <w:iCs/>
              </w:rPr>
              <w:t>23</w:t>
            </w:r>
          </w:p>
        </w:tc>
        <w:tc>
          <w:tcPr>
            <w:tcW w:w="2310" w:type="dxa"/>
            <w:tcBorders>
              <w:top w:val="nil"/>
              <w:left w:val="nil"/>
              <w:bottom w:val="single" w:sz="4" w:space="0" w:color="auto"/>
              <w:right w:val="single" w:sz="4" w:space="0" w:color="auto"/>
            </w:tcBorders>
            <w:shd w:val="clear" w:color="auto" w:fill="auto"/>
            <w:vAlign w:val="bottom"/>
            <w:hideMark/>
          </w:tcPr>
          <w:p w14:paraId="463CB7EC" w14:textId="77777777" w:rsidR="006F0424" w:rsidRPr="0008455D" w:rsidRDefault="006F0424" w:rsidP="008B5B01">
            <w:pPr>
              <w:spacing w:after="0" w:line="240" w:lineRule="auto"/>
              <w:jc w:val="center"/>
              <w:rPr>
                <w:rFonts w:ascii="Times New Roman" w:eastAsia="Times New Roman" w:hAnsi="Times New Roman" w:cs="Times New Roman"/>
                <w:lang w:eastAsia="ru-RU"/>
              </w:rPr>
            </w:pPr>
            <w:r w:rsidRPr="0008455D">
              <w:rPr>
                <w:rFonts w:ascii="Times New Roman" w:eastAsia="Times New Roman" w:hAnsi="Times New Roman" w:cs="Times New Roman"/>
                <w:lang w:eastAsia="ru-RU"/>
              </w:rPr>
              <w:t>26</w:t>
            </w:r>
          </w:p>
        </w:tc>
        <w:tc>
          <w:tcPr>
            <w:tcW w:w="2384" w:type="dxa"/>
            <w:gridSpan w:val="2"/>
            <w:tcBorders>
              <w:top w:val="nil"/>
              <w:left w:val="nil"/>
              <w:bottom w:val="single" w:sz="4" w:space="0" w:color="auto"/>
              <w:right w:val="single" w:sz="4" w:space="0" w:color="auto"/>
            </w:tcBorders>
            <w:shd w:val="clear" w:color="auto" w:fill="auto"/>
            <w:vAlign w:val="bottom"/>
          </w:tcPr>
          <w:p w14:paraId="2268BF8A" w14:textId="77777777" w:rsidR="006F0424" w:rsidRPr="0008455D" w:rsidRDefault="006F0424" w:rsidP="008B5B01">
            <w:pPr>
              <w:spacing w:after="0" w:line="240" w:lineRule="auto"/>
              <w:jc w:val="center"/>
              <w:rPr>
                <w:rFonts w:ascii="Times New Roman" w:eastAsia="Times New Roman" w:hAnsi="Times New Roman" w:cs="Times New Roman"/>
                <w:lang w:eastAsia="ru-RU"/>
              </w:rPr>
            </w:pPr>
            <w:r w:rsidRPr="0008455D">
              <w:rPr>
                <w:rFonts w:ascii="Times New Roman" w:eastAsia="Times New Roman" w:hAnsi="Times New Roman" w:cs="Times New Roman"/>
                <w:lang w:eastAsia="ru-RU"/>
              </w:rPr>
              <w:t>28</w:t>
            </w:r>
          </w:p>
        </w:tc>
      </w:tr>
      <w:tr w:rsidR="006F0424" w:rsidRPr="0008455D" w14:paraId="3088C353" w14:textId="77777777" w:rsidTr="008B5B01">
        <w:trPr>
          <w:trHeight w:val="280"/>
        </w:trPr>
        <w:tc>
          <w:tcPr>
            <w:tcW w:w="2445" w:type="dxa"/>
            <w:tcBorders>
              <w:top w:val="nil"/>
              <w:left w:val="single" w:sz="4" w:space="0" w:color="auto"/>
              <w:bottom w:val="single" w:sz="4" w:space="0" w:color="auto"/>
              <w:right w:val="single" w:sz="4" w:space="0" w:color="auto"/>
            </w:tcBorders>
            <w:shd w:val="clear" w:color="auto" w:fill="auto"/>
            <w:vAlign w:val="bottom"/>
            <w:hideMark/>
          </w:tcPr>
          <w:p w14:paraId="4621D860" w14:textId="77777777" w:rsidR="006F0424" w:rsidRPr="0008455D" w:rsidRDefault="006F0424" w:rsidP="008B5B01">
            <w:pPr>
              <w:spacing w:after="0" w:line="240" w:lineRule="auto"/>
              <w:jc w:val="center"/>
              <w:rPr>
                <w:rFonts w:ascii="Times New Roman" w:eastAsia="Times New Roman" w:hAnsi="Times New Roman" w:cs="Times New Roman"/>
                <w:lang w:eastAsia="ru-RU"/>
              </w:rPr>
            </w:pPr>
            <w:r w:rsidRPr="0008455D">
              <w:rPr>
                <w:rFonts w:ascii="Times New Roman" w:eastAsia="Times New Roman" w:hAnsi="Times New Roman" w:cs="Times New Roman"/>
                <w:lang w:eastAsia="ru-RU"/>
              </w:rPr>
              <w:t>Внутренний и другие активы</w:t>
            </w:r>
          </w:p>
        </w:tc>
        <w:tc>
          <w:tcPr>
            <w:tcW w:w="2258" w:type="dxa"/>
            <w:gridSpan w:val="2"/>
            <w:tcBorders>
              <w:top w:val="nil"/>
              <w:left w:val="nil"/>
              <w:bottom w:val="single" w:sz="4" w:space="0" w:color="auto"/>
              <w:right w:val="single" w:sz="4" w:space="0" w:color="auto"/>
            </w:tcBorders>
            <w:shd w:val="clear" w:color="auto" w:fill="auto"/>
            <w:vAlign w:val="bottom"/>
          </w:tcPr>
          <w:p w14:paraId="1B76C38D" w14:textId="77777777" w:rsidR="006F0424" w:rsidRPr="0008455D" w:rsidRDefault="006F0424" w:rsidP="008B5B01">
            <w:pPr>
              <w:spacing w:after="0" w:line="240" w:lineRule="auto"/>
              <w:jc w:val="center"/>
              <w:rPr>
                <w:rFonts w:ascii="Times New Roman" w:eastAsia="Times New Roman" w:hAnsi="Times New Roman" w:cs="Times New Roman"/>
                <w:lang w:eastAsia="ru-RU"/>
              </w:rPr>
            </w:pPr>
            <w:r w:rsidRPr="0008455D">
              <w:rPr>
                <w:rFonts w:ascii="Times New Roman" w:eastAsia="Times New Roman" w:hAnsi="Times New Roman" w:cs="Times New Roman"/>
                <w:lang w:eastAsia="ru-RU"/>
              </w:rPr>
              <w:t>23</w:t>
            </w:r>
          </w:p>
        </w:tc>
        <w:tc>
          <w:tcPr>
            <w:tcW w:w="2310" w:type="dxa"/>
            <w:tcBorders>
              <w:top w:val="nil"/>
              <w:left w:val="nil"/>
              <w:bottom w:val="single" w:sz="4" w:space="0" w:color="auto"/>
              <w:right w:val="single" w:sz="4" w:space="0" w:color="auto"/>
            </w:tcBorders>
            <w:shd w:val="clear" w:color="auto" w:fill="auto"/>
            <w:vAlign w:val="bottom"/>
            <w:hideMark/>
          </w:tcPr>
          <w:p w14:paraId="3638C88C" w14:textId="77777777" w:rsidR="006F0424" w:rsidRPr="0008455D" w:rsidRDefault="006F0424" w:rsidP="008B5B01">
            <w:pPr>
              <w:spacing w:after="0" w:line="240" w:lineRule="auto"/>
              <w:jc w:val="center"/>
              <w:rPr>
                <w:rFonts w:ascii="Times New Roman" w:eastAsia="Times New Roman" w:hAnsi="Times New Roman" w:cs="Times New Roman"/>
                <w:lang w:eastAsia="ru-RU"/>
              </w:rPr>
            </w:pPr>
            <w:r w:rsidRPr="0008455D">
              <w:rPr>
                <w:rFonts w:ascii="Times New Roman" w:eastAsia="Times New Roman" w:hAnsi="Times New Roman" w:cs="Times New Roman"/>
                <w:iCs/>
              </w:rPr>
              <w:t>26</w:t>
            </w:r>
          </w:p>
        </w:tc>
        <w:tc>
          <w:tcPr>
            <w:tcW w:w="2384" w:type="dxa"/>
            <w:gridSpan w:val="2"/>
            <w:tcBorders>
              <w:top w:val="nil"/>
              <w:left w:val="nil"/>
              <w:bottom w:val="single" w:sz="4" w:space="0" w:color="auto"/>
              <w:right w:val="single" w:sz="4" w:space="0" w:color="auto"/>
            </w:tcBorders>
            <w:shd w:val="clear" w:color="auto" w:fill="auto"/>
            <w:vAlign w:val="bottom"/>
          </w:tcPr>
          <w:p w14:paraId="3B7271E9" w14:textId="77777777" w:rsidR="006F0424" w:rsidRPr="0008455D" w:rsidRDefault="006F0424" w:rsidP="008B5B01">
            <w:pPr>
              <w:spacing w:after="0" w:line="240" w:lineRule="auto"/>
              <w:jc w:val="center"/>
              <w:rPr>
                <w:rFonts w:ascii="Times New Roman" w:eastAsia="Times New Roman" w:hAnsi="Times New Roman" w:cs="Times New Roman"/>
                <w:lang w:eastAsia="ru-RU"/>
              </w:rPr>
            </w:pPr>
            <w:r w:rsidRPr="0008455D">
              <w:rPr>
                <w:rFonts w:ascii="Times New Roman" w:eastAsia="Times New Roman" w:hAnsi="Times New Roman" w:cs="Times New Roman"/>
                <w:lang w:eastAsia="ru-RU"/>
              </w:rPr>
              <w:t>28</w:t>
            </w:r>
          </w:p>
        </w:tc>
      </w:tr>
      <w:tr w:rsidR="006F0424" w:rsidRPr="0008455D" w14:paraId="30A58F7C" w14:textId="77777777" w:rsidTr="008B5B01">
        <w:trPr>
          <w:trHeight w:val="280"/>
        </w:trPr>
        <w:tc>
          <w:tcPr>
            <w:tcW w:w="2445" w:type="dxa"/>
            <w:tcBorders>
              <w:top w:val="nil"/>
              <w:left w:val="single" w:sz="4" w:space="0" w:color="auto"/>
              <w:bottom w:val="single" w:sz="4" w:space="0" w:color="auto"/>
              <w:right w:val="single" w:sz="4" w:space="0" w:color="auto"/>
            </w:tcBorders>
            <w:shd w:val="clear" w:color="auto" w:fill="auto"/>
            <w:vAlign w:val="bottom"/>
          </w:tcPr>
          <w:p w14:paraId="09BA0C2A" w14:textId="77777777" w:rsidR="006F0424" w:rsidRPr="0008455D" w:rsidRDefault="006F0424" w:rsidP="008B5B01">
            <w:pPr>
              <w:spacing w:after="0" w:line="240" w:lineRule="auto"/>
              <w:jc w:val="center"/>
              <w:rPr>
                <w:rFonts w:ascii="Times New Roman" w:eastAsia="Times New Roman" w:hAnsi="Times New Roman" w:cs="Times New Roman"/>
                <w:lang w:eastAsia="ru-RU"/>
              </w:rPr>
            </w:pPr>
            <w:r w:rsidRPr="0008455D">
              <w:rPr>
                <w:rFonts w:ascii="Times New Roman" w:eastAsia="Times New Roman" w:hAnsi="Times New Roman" w:cs="Times New Roman"/>
                <w:lang w:eastAsia="ru-RU"/>
              </w:rPr>
              <w:t>ТСП</w:t>
            </w:r>
          </w:p>
        </w:tc>
        <w:tc>
          <w:tcPr>
            <w:tcW w:w="2258" w:type="dxa"/>
            <w:gridSpan w:val="2"/>
            <w:tcBorders>
              <w:top w:val="nil"/>
              <w:left w:val="nil"/>
              <w:bottom w:val="single" w:sz="4" w:space="0" w:color="auto"/>
              <w:right w:val="single" w:sz="4" w:space="0" w:color="auto"/>
            </w:tcBorders>
            <w:shd w:val="clear" w:color="auto" w:fill="auto"/>
            <w:vAlign w:val="bottom"/>
          </w:tcPr>
          <w:p w14:paraId="417165E6" w14:textId="77777777" w:rsidR="006F0424" w:rsidRPr="0008455D" w:rsidRDefault="006F0424" w:rsidP="008B5B01">
            <w:pPr>
              <w:spacing w:after="0" w:line="240" w:lineRule="auto"/>
              <w:jc w:val="center"/>
              <w:rPr>
                <w:rFonts w:ascii="Times New Roman" w:eastAsia="Times New Roman" w:hAnsi="Times New Roman" w:cs="Times New Roman"/>
                <w:lang w:eastAsia="ru-RU"/>
              </w:rPr>
            </w:pPr>
            <w:r w:rsidRPr="0008455D">
              <w:rPr>
                <w:rFonts w:ascii="Times New Roman" w:eastAsia="Times New Roman" w:hAnsi="Times New Roman" w:cs="Times New Roman"/>
                <w:lang w:eastAsia="ru-RU"/>
              </w:rPr>
              <w:t>14</w:t>
            </w:r>
          </w:p>
        </w:tc>
        <w:tc>
          <w:tcPr>
            <w:tcW w:w="2310" w:type="dxa"/>
            <w:tcBorders>
              <w:top w:val="nil"/>
              <w:left w:val="nil"/>
              <w:bottom w:val="single" w:sz="4" w:space="0" w:color="auto"/>
              <w:right w:val="single" w:sz="4" w:space="0" w:color="auto"/>
            </w:tcBorders>
            <w:shd w:val="clear" w:color="auto" w:fill="auto"/>
            <w:vAlign w:val="bottom"/>
          </w:tcPr>
          <w:p w14:paraId="365EFCB3" w14:textId="77777777" w:rsidR="006F0424" w:rsidRPr="0008455D" w:rsidRDefault="006F0424" w:rsidP="008B5B01">
            <w:pPr>
              <w:spacing w:after="0" w:line="240" w:lineRule="auto"/>
              <w:jc w:val="center"/>
              <w:rPr>
                <w:rFonts w:ascii="Times New Roman" w:eastAsia="Times New Roman" w:hAnsi="Times New Roman" w:cs="Times New Roman"/>
                <w:iCs/>
              </w:rPr>
            </w:pPr>
            <w:r w:rsidRPr="0008455D">
              <w:rPr>
                <w:rFonts w:ascii="Times New Roman" w:eastAsia="Times New Roman" w:hAnsi="Times New Roman" w:cs="Times New Roman"/>
                <w:iCs/>
              </w:rPr>
              <w:t>15</w:t>
            </w:r>
          </w:p>
        </w:tc>
        <w:tc>
          <w:tcPr>
            <w:tcW w:w="2384" w:type="dxa"/>
            <w:gridSpan w:val="2"/>
            <w:tcBorders>
              <w:top w:val="nil"/>
              <w:left w:val="nil"/>
              <w:bottom w:val="single" w:sz="4" w:space="0" w:color="auto"/>
              <w:right w:val="single" w:sz="4" w:space="0" w:color="auto"/>
            </w:tcBorders>
            <w:shd w:val="clear" w:color="auto" w:fill="auto"/>
            <w:vAlign w:val="bottom"/>
          </w:tcPr>
          <w:p w14:paraId="75113830" w14:textId="77777777" w:rsidR="006F0424" w:rsidRPr="0008455D" w:rsidRDefault="006F0424" w:rsidP="008B5B01">
            <w:pPr>
              <w:spacing w:after="0" w:line="240" w:lineRule="auto"/>
              <w:jc w:val="center"/>
              <w:rPr>
                <w:rFonts w:ascii="Times New Roman" w:eastAsia="Times New Roman" w:hAnsi="Times New Roman" w:cs="Times New Roman"/>
                <w:lang w:eastAsia="ru-RU"/>
              </w:rPr>
            </w:pPr>
            <w:r w:rsidRPr="0008455D">
              <w:rPr>
                <w:rFonts w:ascii="Times New Roman" w:eastAsia="Times New Roman" w:hAnsi="Times New Roman" w:cs="Times New Roman"/>
                <w:lang w:eastAsia="ru-RU"/>
              </w:rPr>
              <w:t>17</w:t>
            </w:r>
          </w:p>
        </w:tc>
      </w:tr>
      <w:tr w:rsidR="006F0424" w:rsidRPr="0008455D" w14:paraId="3EF20BE8" w14:textId="77777777" w:rsidTr="008B5B01">
        <w:trPr>
          <w:trHeight w:val="343"/>
        </w:trPr>
        <w:tc>
          <w:tcPr>
            <w:tcW w:w="2445" w:type="dxa"/>
            <w:tcBorders>
              <w:top w:val="nil"/>
              <w:left w:val="single" w:sz="4" w:space="0" w:color="auto"/>
              <w:bottom w:val="single" w:sz="4" w:space="0" w:color="auto"/>
              <w:right w:val="single" w:sz="4" w:space="0" w:color="auto"/>
            </w:tcBorders>
            <w:shd w:val="clear" w:color="auto" w:fill="auto"/>
            <w:vAlign w:val="bottom"/>
            <w:hideMark/>
          </w:tcPr>
          <w:p w14:paraId="5A7E603C" w14:textId="77777777" w:rsidR="006F0424" w:rsidRPr="0008455D" w:rsidRDefault="006F0424" w:rsidP="008B5B01">
            <w:pPr>
              <w:spacing w:after="0" w:line="240" w:lineRule="auto"/>
              <w:jc w:val="center"/>
              <w:rPr>
                <w:rFonts w:ascii="Times New Roman" w:eastAsia="Times New Roman" w:hAnsi="Times New Roman" w:cs="Times New Roman"/>
                <w:b/>
                <w:bCs/>
                <w:lang w:eastAsia="ru-RU"/>
              </w:rPr>
            </w:pPr>
            <w:r w:rsidRPr="0008455D">
              <w:rPr>
                <w:rFonts w:ascii="Times New Roman" w:eastAsia="Times New Roman" w:hAnsi="Times New Roman" w:cs="Times New Roman"/>
                <w:b/>
                <w:bCs/>
                <w:lang w:eastAsia="ru-RU"/>
              </w:rPr>
              <w:t>Совокупный риск</w:t>
            </w:r>
          </w:p>
        </w:tc>
        <w:tc>
          <w:tcPr>
            <w:tcW w:w="2258" w:type="dxa"/>
            <w:gridSpan w:val="2"/>
            <w:tcBorders>
              <w:top w:val="nil"/>
              <w:left w:val="nil"/>
              <w:bottom w:val="single" w:sz="4" w:space="0" w:color="auto"/>
              <w:right w:val="single" w:sz="4" w:space="0" w:color="auto"/>
            </w:tcBorders>
            <w:shd w:val="clear" w:color="auto" w:fill="auto"/>
            <w:vAlign w:val="bottom"/>
          </w:tcPr>
          <w:p w14:paraId="3D3ED5FB" w14:textId="77777777" w:rsidR="006F0424" w:rsidRPr="0008455D" w:rsidRDefault="006F0424" w:rsidP="008B5B01">
            <w:pPr>
              <w:spacing w:after="0" w:line="240" w:lineRule="auto"/>
              <w:jc w:val="center"/>
              <w:rPr>
                <w:rFonts w:ascii="Times New Roman" w:eastAsia="Times New Roman" w:hAnsi="Times New Roman" w:cs="Times New Roman"/>
                <w:b/>
                <w:bCs/>
                <w:lang w:eastAsia="ru-RU"/>
              </w:rPr>
            </w:pPr>
            <w:r w:rsidRPr="0008455D">
              <w:rPr>
                <w:rFonts w:ascii="Times New Roman" w:eastAsia="Times New Roman" w:hAnsi="Times New Roman" w:cs="Times New Roman"/>
                <w:b/>
                <w:bCs/>
                <w:lang w:eastAsia="ru-RU"/>
              </w:rPr>
              <w:t>228</w:t>
            </w:r>
          </w:p>
        </w:tc>
        <w:tc>
          <w:tcPr>
            <w:tcW w:w="2310" w:type="dxa"/>
            <w:tcBorders>
              <w:top w:val="nil"/>
              <w:left w:val="nil"/>
              <w:bottom w:val="single" w:sz="4" w:space="0" w:color="auto"/>
              <w:right w:val="single" w:sz="4" w:space="0" w:color="auto"/>
            </w:tcBorders>
            <w:shd w:val="clear" w:color="auto" w:fill="auto"/>
            <w:vAlign w:val="bottom"/>
          </w:tcPr>
          <w:p w14:paraId="2EA3E583" w14:textId="77777777" w:rsidR="006F0424" w:rsidRPr="0008455D" w:rsidRDefault="006F0424" w:rsidP="008B5B01">
            <w:pPr>
              <w:spacing w:after="0" w:line="240" w:lineRule="auto"/>
              <w:jc w:val="center"/>
              <w:rPr>
                <w:rFonts w:ascii="Times New Roman" w:eastAsia="Times New Roman" w:hAnsi="Times New Roman" w:cs="Times New Roman"/>
                <w:b/>
                <w:bCs/>
                <w:lang w:eastAsia="ru-RU"/>
              </w:rPr>
            </w:pPr>
            <w:r w:rsidRPr="0008455D">
              <w:rPr>
                <w:rFonts w:ascii="Times New Roman" w:eastAsia="Times New Roman" w:hAnsi="Times New Roman" w:cs="Times New Roman"/>
                <w:b/>
                <w:bCs/>
                <w:lang w:eastAsia="ru-RU"/>
              </w:rPr>
              <w:t>257</w:t>
            </w:r>
          </w:p>
        </w:tc>
        <w:tc>
          <w:tcPr>
            <w:tcW w:w="2384" w:type="dxa"/>
            <w:gridSpan w:val="2"/>
            <w:tcBorders>
              <w:top w:val="nil"/>
              <w:left w:val="nil"/>
              <w:bottom w:val="single" w:sz="4" w:space="0" w:color="auto"/>
              <w:right w:val="single" w:sz="4" w:space="0" w:color="auto"/>
            </w:tcBorders>
            <w:shd w:val="clear" w:color="auto" w:fill="auto"/>
            <w:vAlign w:val="bottom"/>
          </w:tcPr>
          <w:p w14:paraId="60A89892" w14:textId="77777777" w:rsidR="006F0424" w:rsidRPr="0008455D" w:rsidRDefault="006F0424" w:rsidP="008B5B01">
            <w:pPr>
              <w:spacing w:after="0" w:line="240" w:lineRule="auto"/>
              <w:jc w:val="center"/>
              <w:rPr>
                <w:rFonts w:ascii="Times New Roman" w:eastAsia="Times New Roman" w:hAnsi="Times New Roman" w:cs="Times New Roman"/>
                <w:b/>
                <w:bCs/>
                <w:lang w:eastAsia="ru-RU"/>
              </w:rPr>
            </w:pPr>
            <w:r w:rsidRPr="0008455D">
              <w:rPr>
                <w:rFonts w:ascii="Times New Roman" w:eastAsia="Times New Roman" w:hAnsi="Times New Roman" w:cs="Times New Roman"/>
                <w:b/>
                <w:bCs/>
                <w:lang w:eastAsia="ru-RU"/>
              </w:rPr>
              <w:t>284</w:t>
            </w:r>
          </w:p>
        </w:tc>
      </w:tr>
    </w:tbl>
    <w:p w14:paraId="66BF8837" w14:textId="77777777" w:rsidR="006F0424" w:rsidRPr="0008455D" w:rsidRDefault="006F0424" w:rsidP="006F0424">
      <w:pPr>
        <w:spacing w:line="226" w:lineRule="auto"/>
        <w:jc w:val="both"/>
        <w:rPr>
          <w:rFonts w:ascii="Times New Roman" w:hAnsi="Times New Roman" w:cs="Times New Roman"/>
        </w:rPr>
      </w:pPr>
    </w:p>
    <w:p w14:paraId="5CD98404" w14:textId="77777777" w:rsidR="006F0424" w:rsidRPr="0008455D" w:rsidRDefault="006F0424" w:rsidP="006F0424">
      <w:pPr>
        <w:spacing w:line="226" w:lineRule="auto"/>
        <w:jc w:val="both"/>
        <w:rPr>
          <w:rFonts w:ascii="Times New Roman" w:hAnsi="Times New Roman" w:cs="Times New Roman"/>
        </w:rPr>
      </w:pPr>
      <w:r w:rsidRPr="0008455D">
        <w:rPr>
          <w:rFonts w:ascii="Times New Roman" w:hAnsi="Times New Roman" w:cs="Times New Roman"/>
        </w:rPr>
        <w:t>Максимальный уровень кредитного риска Банка отражается в балансовой стоимости финансовых активов, взвешенных по степени риска в соответствии с Инструкцией Банка России 180-И.</w:t>
      </w:r>
    </w:p>
    <w:p w14:paraId="1FAA65B9" w14:textId="77777777" w:rsidR="006F0424" w:rsidRPr="0008455D" w:rsidRDefault="006F0424" w:rsidP="006F0424">
      <w:pPr>
        <w:spacing w:line="226" w:lineRule="auto"/>
        <w:jc w:val="both"/>
        <w:rPr>
          <w:rFonts w:ascii="Times New Roman" w:hAnsi="Times New Roman" w:cs="Times New Roman"/>
        </w:rPr>
      </w:pPr>
      <w:r w:rsidRPr="0008455D">
        <w:rPr>
          <w:rFonts w:ascii="Times New Roman" w:hAnsi="Times New Roman" w:cs="Times New Roman"/>
        </w:rPr>
        <w:t>Информация о распределении кредитного риска по направлениям деятельности Банка, по видам деятельности и типам клиентов Банка по состоянию на 1 января 2019 года и 31 декабря 201</w:t>
      </w:r>
      <w:r>
        <w:rPr>
          <w:rFonts w:ascii="Times New Roman" w:hAnsi="Times New Roman" w:cs="Times New Roman"/>
        </w:rPr>
        <w:t>8</w:t>
      </w:r>
      <w:r w:rsidRPr="0008455D">
        <w:rPr>
          <w:rFonts w:ascii="Times New Roman" w:hAnsi="Times New Roman" w:cs="Times New Roman"/>
        </w:rPr>
        <w:t xml:space="preserve"> г. раскрыта в соответствующих пунктах раздела «Сопроводительная информация к бухгалтерскому балансу». Информация о географическом распределении кредитного риска указана в пункте 1.5.2.</w:t>
      </w:r>
      <w:r w:rsidRPr="00490536">
        <w:rPr>
          <w:rFonts w:ascii="Times New Roman" w:hAnsi="Times New Roman" w:cs="Times New Roman"/>
        </w:rPr>
        <w:t>9</w:t>
      </w:r>
      <w:r w:rsidRPr="0008455D">
        <w:rPr>
          <w:rFonts w:ascii="Times New Roman" w:hAnsi="Times New Roman" w:cs="Times New Roman"/>
        </w:rPr>
        <w:t xml:space="preserve"> данной Пояснительной информации.</w:t>
      </w:r>
    </w:p>
    <w:p w14:paraId="670D1CA2" w14:textId="77777777" w:rsidR="006F0424" w:rsidRPr="0008455D" w:rsidRDefault="006F0424" w:rsidP="006F0424">
      <w:pPr>
        <w:spacing w:after="240" w:line="226" w:lineRule="auto"/>
        <w:jc w:val="both"/>
        <w:rPr>
          <w:rFonts w:ascii="Times New Roman" w:hAnsi="Times New Roman" w:cs="Times New Roman"/>
        </w:rPr>
      </w:pPr>
      <w:r w:rsidRPr="0008455D">
        <w:rPr>
          <w:rFonts w:ascii="Times New Roman" w:hAnsi="Times New Roman" w:cs="Times New Roman"/>
        </w:rPr>
        <w:t>Банк контролирует кредитный риск, устанавливая совокупный лимит на кредитный риск, а также посредством лимитов на одного заемщика или группу связанных заемщиков, которые утверждаются Кредитным комитетом Банка.  Мониторинг кредитного риска осуществляется регулярно, при этом совокупный лимит на кредитный риск пересматривается не реже раза в год, а лимиты на одного заемщика или группу связанных заемщиков пересматриваются по мере необходимости.</w:t>
      </w:r>
    </w:p>
    <w:p w14:paraId="7D10560E" w14:textId="77777777" w:rsidR="006F0424" w:rsidRPr="0008455D" w:rsidRDefault="006F0424" w:rsidP="006F0424">
      <w:pPr>
        <w:spacing w:after="0" w:line="226" w:lineRule="auto"/>
        <w:jc w:val="both"/>
        <w:rPr>
          <w:rFonts w:ascii="Times New Roman" w:hAnsi="Times New Roman" w:cs="Times New Roman"/>
        </w:rPr>
      </w:pPr>
      <w:r w:rsidRPr="0008455D">
        <w:rPr>
          <w:rFonts w:ascii="Times New Roman" w:hAnsi="Times New Roman" w:cs="Times New Roman"/>
        </w:rPr>
        <w:t>Управление кредитным риском осуществляется посредством регулярного анализа способности существующих и потенциальных заемщиков погасить основную сумму долга и проценты, а также посредством изменения лимитов кредитования в тех случаях, когда это целесообразно. Управление кредитным риском также осуществляется путем получения гарантий или поручительств предприятий. Банк не использует формализованные внутренние кредитные рейтинги для мониторинга кредитного риска. Руководство осуществляет постоянный мониторинг использования лимитов и просроченной задолженности.</w:t>
      </w:r>
    </w:p>
    <w:p w14:paraId="76C243CE" w14:textId="77777777" w:rsidR="006F0424" w:rsidRPr="0008455D" w:rsidRDefault="006F0424" w:rsidP="006F0424">
      <w:pPr>
        <w:spacing w:line="240" w:lineRule="auto"/>
        <w:jc w:val="both"/>
        <w:rPr>
          <w:rFonts w:ascii="Times New Roman" w:hAnsi="Times New Roman" w:cs="Times New Roman"/>
        </w:rPr>
      </w:pPr>
      <w:r w:rsidRPr="0008455D">
        <w:rPr>
          <w:rFonts w:ascii="Times New Roman" w:hAnsi="Times New Roman" w:cs="Times New Roman"/>
        </w:rPr>
        <w:t>Кредитный риск по внебалансовым финансовым инструментам определен как вероятность убытков из-за неспособности другого участника операции с данным финансовым инструментом выполнить условия договора. Банк применяет ту же кредитную политику в отношении условных обязательств, что и в отношении балансовых финансовых инструментов, основанную на процедурах одобрения кредита, использовании лимитов, ограничивающих риск, и процедурах мониторинга.</w:t>
      </w:r>
    </w:p>
    <w:p w14:paraId="15B02542" w14:textId="77777777" w:rsidR="006F0424" w:rsidRPr="0008455D" w:rsidRDefault="006F0424" w:rsidP="006F0424">
      <w:pPr>
        <w:spacing w:line="240" w:lineRule="auto"/>
        <w:jc w:val="both"/>
        <w:rPr>
          <w:rFonts w:ascii="Times New Roman" w:hAnsi="Times New Roman" w:cs="Times New Roman"/>
        </w:rPr>
      </w:pPr>
      <w:r w:rsidRPr="0008455D">
        <w:rPr>
          <w:rFonts w:ascii="Times New Roman" w:hAnsi="Times New Roman" w:cs="Times New Roman"/>
        </w:rPr>
        <w:t>Банк не подвержен риску секьюритизации.</w:t>
      </w:r>
    </w:p>
    <w:p w14:paraId="21920C5A" w14:textId="77777777" w:rsidR="006F0424" w:rsidRPr="0008455D" w:rsidRDefault="006F0424" w:rsidP="006F0424">
      <w:pPr>
        <w:spacing w:line="240" w:lineRule="auto"/>
        <w:jc w:val="both"/>
        <w:rPr>
          <w:rFonts w:ascii="Times New Roman" w:hAnsi="Times New Roman" w:cs="Times New Roman"/>
        </w:rPr>
      </w:pPr>
      <w:r w:rsidRPr="0008455D">
        <w:rPr>
          <w:rFonts w:ascii="Times New Roman" w:hAnsi="Times New Roman" w:cs="Times New Roman"/>
        </w:rPr>
        <w:t>Информация о кредитном риске контрагента не раскрывается ввиду его незначимости для Банка</w:t>
      </w:r>
    </w:p>
    <w:p w14:paraId="7AF09516" w14:textId="77777777" w:rsidR="006F0424" w:rsidRPr="0008455D" w:rsidRDefault="006F0424" w:rsidP="006F0424">
      <w:pPr>
        <w:spacing w:line="240" w:lineRule="auto"/>
        <w:jc w:val="both"/>
        <w:rPr>
          <w:rFonts w:ascii="Times New Roman" w:hAnsi="Times New Roman" w:cs="Times New Roman"/>
          <w:b/>
        </w:rPr>
      </w:pPr>
      <w:r w:rsidRPr="0008455D">
        <w:rPr>
          <w:rFonts w:ascii="Times New Roman" w:hAnsi="Times New Roman" w:cs="Times New Roman"/>
          <w:b/>
        </w:rPr>
        <w:t>Принципы политики в области оценки принятого обеспечения и управления остаточным риском</w:t>
      </w:r>
    </w:p>
    <w:p w14:paraId="7A945643" w14:textId="77777777" w:rsidR="006F0424" w:rsidRPr="0008455D" w:rsidRDefault="006F0424" w:rsidP="006F0424">
      <w:pPr>
        <w:jc w:val="both"/>
        <w:rPr>
          <w:rFonts w:ascii="Times New Roman" w:hAnsi="Times New Roman" w:cs="Times New Roman"/>
          <w:b/>
        </w:rPr>
      </w:pPr>
    </w:p>
    <w:p w14:paraId="27BE507D" w14:textId="77777777" w:rsidR="006F0424" w:rsidRPr="0008455D" w:rsidRDefault="006F0424" w:rsidP="006F0424">
      <w:pPr>
        <w:spacing w:line="226" w:lineRule="auto"/>
        <w:jc w:val="both"/>
        <w:rPr>
          <w:rFonts w:ascii="Times New Roman" w:hAnsi="Times New Roman" w:cs="Times New Roman"/>
          <w:b/>
        </w:rPr>
      </w:pPr>
      <w:r w:rsidRPr="0008455D">
        <w:rPr>
          <w:rFonts w:ascii="Times New Roman" w:hAnsi="Times New Roman" w:cs="Times New Roman"/>
          <w:b/>
        </w:rPr>
        <w:t>Состав и периодичность формирования отчетов о кредитном риске, а также порядок информирования</w:t>
      </w:r>
    </w:p>
    <w:p w14:paraId="4B228089" w14:textId="77777777" w:rsidR="006F0424" w:rsidRPr="0008455D" w:rsidRDefault="006F0424" w:rsidP="006F0424">
      <w:pPr>
        <w:spacing w:after="60" w:line="240" w:lineRule="auto"/>
        <w:jc w:val="both"/>
        <w:rPr>
          <w:rFonts w:ascii="Times New Roman" w:hAnsi="Times New Roman" w:cs="Times New Roman"/>
        </w:rPr>
      </w:pPr>
      <w:r w:rsidRPr="0008455D">
        <w:rPr>
          <w:rFonts w:ascii="Times New Roman" w:hAnsi="Times New Roman" w:cs="Times New Roman"/>
        </w:rPr>
        <w:t>1) Ежедневная автоматизированная отчетность</w:t>
      </w:r>
    </w:p>
    <w:p w14:paraId="05A9D94C" w14:textId="77777777" w:rsidR="006F0424" w:rsidRPr="0008455D" w:rsidRDefault="006F0424" w:rsidP="006F0424">
      <w:pPr>
        <w:spacing w:after="60" w:line="240" w:lineRule="auto"/>
        <w:jc w:val="both"/>
        <w:rPr>
          <w:rFonts w:ascii="Times New Roman" w:hAnsi="Times New Roman" w:cs="Times New Roman"/>
        </w:rPr>
      </w:pPr>
      <w:r w:rsidRPr="0008455D">
        <w:rPr>
          <w:rFonts w:ascii="Times New Roman" w:hAnsi="Times New Roman" w:cs="Times New Roman"/>
        </w:rPr>
        <w:t>Отчеты о фактических значениях кредитного риска и обязательных нормативах, относящихся к кредитному риску, а также использовании (нарушении) установленных лимитов предоставляются руководителю Службы управления рисками и членам КУАП, Кредитного комитета и Правления Банка на ежедневной основе.В случае превышения установленных лимитов руководитель Службы управления рисками проводит анализ причин нарушения и оценивает влияние данных причин на финансовую устойчивость Банка. Указанная информация должна быть незамедлительно доведена до сведения членов Кредитного комитета и КУАП для принятия решения о необходимых мероприятиях.</w:t>
      </w:r>
    </w:p>
    <w:p w14:paraId="6001DDB2" w14:textId="77777777" w:rsidR="006F0424" w:rsidRPr="0008455D" w:rsidRDefault="006F0424" w:rsidP="006F0424">
      <w:pPr>
        <w:spacing w:after="60" w:line="240" w:lineRule="auto"/>
        <w:jc w:val="both"/>
        <w:rPr>
          <w:rFonts w:ascii="Times New Roman" w:hAnsi="Times New Roman" w:cs="Times New Roman"/>
        </w:rPr>
      </w:pPr>
      <w:r w:rsidRPr="0008455D">
        <w:rPr>
          <w:rFonts w:ascii="Times New Roman" w:hAnsi="Times New Roman" w:cs="Times New Roman"/>
        </w:rPr>
        <w:t>2) Ежемесячная отчетность</w:t>
      </w:r>
    </w:p>
    <w:p w14:paraId="42A2F27F" w14:textId="77777777" w:rsidR="006F0424" w:rsidRPr="0008455D" w:rsidRDefault="006F0424" w:rsidP="006F0424">
      <w:pPr>
        <w:spacing w:after="60" w:line="240" w:lineRule="auto"/>
        <w:jc w:val="both"/>
        <w:rPr>
          <w:rFonts w:ascii="Times New Roman" w:hAnsi="Times New Roman" w:cs="Times New Roman"/>
        </w:rPr>
      </w:pPr>
      <w:r w:rsidRPr="0008455D">
        <w:rPr>
          <w:rFonts w:ascii="Times New Roman" w:hAnsi="Times New Roman" w:cs="Times New Roman"/>
        </w:rPr>
        <w:t>Руководитель СУР осуществляет анализ кредитного риска в разрезе видов активов / деятельности Банка на регулярной основе.Данная отчетность должна содержать описание текущего качества кредитного портфеля, тенденции изменения качества, причины изменений, выявленных проблем, данные об уровне просроченной задолженности в разрезе отдельных концентраций кредитного риска, а также может содержать рекомендации к исправлению.</w:t>
      </w:r>
    </w:p>
    <w:p w14:paraId="003DBD25" w14:textId="77777777" w:rsidR="006F0424" w:rsidRPr="0008455D" w:rsidRDefault="006F0424" w:rsidP="006F0424">
      <w:pPr>
        <w:spacing w:after="60" w:line="240" w:lineRule="auto"/>
        <w:jc w:val="both"/>
        <w:rPr>
          <w:rFonts w:ascii="Times New Roman" w:hAnsi="Times New Roman" w:cs="Times New Roman"/>
        </w:rPr>
      </w:pPr>
      <w:r w:rsidRPr="0008455D">
        <w:rPr>
          <w:rFonts w:ascii="Times New Roman" w:hAnsi="Times New Roman" w:cs="Times New Roman"/>
        </w:rPr>
        <w:t>Кредитный Комитет на регулярной основе рассматривает отчеты руководителя СУР о реализации Порядка с последующим представлением Правлению Банка и на Совет директоров Банка по мере необходимости.</w:t>
      </w:r>
    </w:p>
    <w:p w14:paraId="5B8DE119" w14:textId="77777777" w:rsidR="006F0424" w:rsidRPr="0008455D" w:rsidRDefault="006F0424" w:rsidP="006F0424">
      <w:pPr>
        <w:spacing w:after="60" w:line="240" w:lineRule="auto"/>
        <w:jc w:val="both"/>
        <w:rPr>
          <w:rFonts w:ascii="Times New Roman" w:hAnsi="Times New Roman" w:cs="Times New Roman"/>
        </w:rPr>
      </w:pPr>
      <w:r w:rsidRPr="0008455D">
        <w:rPr>
          <w:rFonts w:ascii="Times New Roman" w:hAnsi="Times New Roman" w:cs="Times New Roman"/>
        </w:rPr>
        <w:t>3) Годовая отчетность</w:t>
      </w:r>
    </w:p>
    <w:p w14:paraId="6D015FD0" w14:textId="77777777" w:rsidR="006F0424" w:rsidRPr="0008455D" w:rsidRDefault="006F0424" w:rsidP="006F0424">
      <w:pPr>
        <w:spacing w:after="60" w:line="240" w:lineRule="auto"/>
        <w:jc w:val="both"/>
        <w:rPr>
          <w:rFonts w:ascii="Times New Roman" w:hAnsi="Times New Roman" w:cs="Times New Roman"/>
        </w:rPr>
      </w:pPr>
      <w:r w:rsidRPr="0008455D">
        <w:rPr>
          <w:rFonts w:ascii="Times New Roman" w:hAnsi="Times New Roman" w:cs="Times New Roman"/>
        </w:rPr>
        <w:t>Информация об уровне кредитного риска, результатах стресс-тестирования, достаточности капитала и соблюдения настоящего Порядка представляется Совету директоров в рамках ежегодной отчетности ВПОДК.</w:t>
      </w:r>
    </w:p>
    <w:p w14:paraId="68C58DB8" w14:textId="77777777" w:rsidR="006F0424" w:rsidRPr="0008455D" w:rsidRDefault="006F0424" w:rsidP="006F0424">
      <w:pPr>
        <w:spacing w:after="60" w:line="240" w:lineRule="auto"/>
        <w:jc w:val="both"/>
        <w:rPr>
          <w:rFonts w:ascii="Times New Roman" w:hAnsi="Times New Roman" w:cs="Times New Roman"/>
        </w:rPr>
      </w:pPr>
      <w:r w:rsidRPr="0008455D">
        <w:rPr>
          <w:rFonts w:ascii="Times New Roman" w:hAnsi="Times New Roman" w:cs="Times New Roman"/>
        </w:rPr>
        <w:t>Отчет по кредитному риску также содержит информацию о результатах классификации активов по категориям качества, размере расчетного и фактически сформированного резерва на возможные потери, величине остаточного риска.</w:t>
      </w:r>
    </w:p>
    <w:p w14:paraId="7DDAC00E" w14:textId="77777777" w:rsidR="006F0424" w:rsidRPr="0008455D" w:rsidRDefault="006F0424" w:rsidP="006F0424">
      <w:pPr>
        <w:spacing w:before="240" w:after="240" w:line="240" w:lineRule="auto"/>
        <w:jc w:val="both"/>
        <w:rPr>
          <w:rFonts w:ascii="Times New Roman" w:hAnsi="Times New Roman" w:cs="Times New Roman"/>
          <w:b/>
        </w:rPr>
      </w:pPr>
      <w:r w:rsidRPr="0008455D">
        <w:rPr>
          <w:rFonts w:ascii="Times New Roman" w:hAnsi="Times New Roman" w:cs="Times New Roman"/>
          <w:b/>
        </w:rPr>
        <w:t>Методы снижения кредитного риска</w:t>
      </w:r>
    </w:p>
    <w:p w14:paraId="4C06CEB9" w14:textId="77777777" w:rsidR="006F0424" w:rsidRPr="0008455D" w:rsidRDefault="006F0424" w:rsidP="006F0424">
      <w:pPr>
        <w:spacing w:before="240" w:after="240" w:line="240" w:lineRule="auto"/>
        <w:jc w:val="both"/>
        <w:rPr>
          <w:rFonts w:ascii="Times New Roman" w:hAnsi="Times New Roman" w:cs="Times New Roman"/>
        </w:rPr>
      </w:pPr>
      <w:r w:rsidRPr="0008455D">
        <w:rPr>
          <w:rFonts w:ascii="Times New Roman" w:hAnsi="Times New Roman" w:cs="Times New Roman"/>
        </w:rPr>
        <w:t>В таблице ниже представлена информация об обеспечении, используемом в качестве обеспечения при создании резервов по требованиям Положений Банка России № 590-П и 611-П:</w:t>
      </w:r>
    </w:p>
    <w:p w14:paraId="3C356FF1" w14:textId="77777777" w:rsidR="006F0424" w:rsidRDefault="006F0424" w:rsidP="006F0424"/>
    <w:tbl>
      <w:tblPr>
        <w:tblW w:w="9072" w:type="dxa"/>
        <w:tblLook w:val="04A0" w:firstRow="1" w:lastRow="0" w:firstColumn="1" w:lastColumn="0" w:noHBand="0" w:noVBand="1"/>
      </w:tblPr>
      <w:tblGrid>
        <w:gridCol w:w="2984"/>
        <w:gridCol w:w="990"/>
        <w:gridCol w:w="1116"/>
        <w:gridCol w:w="1116"/>
        <w:gridCol w:w="929"/>
        <w:gridCol w:w="1116"/>
        <w:gridCol w:w="1116"/>
      </w:tblGrid>
      <w:tr w:rsidR="006F0424" w:rsidRPr="005A0549" w14:paraId="6E804B71" w14:textId="77777777" w:rsidTr="008B5B01">
        <w:trPr>
          <w:trHeight w:val="264"/>
        </w:trPr>
        <w:tc>
          <w:tcPr>
            <w:tcW w:w="2984" w:type="dxa"/>
            <w:vMerge w:val="restart"/>
            <w:tcBorders>
              <w:top w:val="nil"/>
              <w:left w:val="nil"/>
              <w:bottom w:val="single" w:sz="8" w:space="0" w:color="000000"/>
              <w:right w:val="nil"/>
            </w:tcBorders>
            <w:shd w:val="clear" w:color="auto" w:fill="auto"/>
            <w:noWrap/>
            <w:vAlign w:val="bottom"/>
            <w:hideMark/>
          </w:tcPr>
          <w:p w14:paraId="69143722" w14:textId="77777777" w:rsidR="006F0424" w:rsidRPr="002E2D3E" w:rsidRDefault="006F0424" w:rsidP="008B5B01">
            <w:pPr>
              <w:spacing w:after="0" w:line="240" w:lineRule="auto"/>
              <w:rPr>
                <w:rFonts w:eastAsia="Times New Roman"/>
                <w:i/>
                <w:iCs/>
                <w:color w:val="000000"/>
                <w:lang w:eastAsia="ru-RU"/>
              </w:rPr>
            </w:pPr>
            <w:r w:rsidRPr="002E2D3E">
              <w:rPr>
                <w:rFonts w:eastAsia="Times New Roman"/>
                <w:i/>
                <w:iCs/>
                <w:color w:val="000000"/>
                <w:lang w:eastAsia="ru-RU"/>
              </w:rPr>
              <w:t>(в тысячах российских рублей)</w:t>
            </w:r>
          </w:p>
        </w:tc>
        <w:tc>
          <w:tcPr>
            <w:tcW w:w="3044" w:type="dxa"/>
            <w:gridSpan w:val="3"/>
            <w:tcBorders>
              <w:top w:val="nil"/>
              <w:left w:val="nil"/>
              <w:bottom w:val="nil"/>
              <w:right w:val="nil"/>
            </w:tcBorders>
            <w:shd w:val="clear" w:color="auto" w:fill="auto"/>
            <w:noWrap/>
            <w:vAlign w:val="bottom"/>
            <w:hideMark/>
          </w:tcPr>
          <w:p w14:paraId="4793F13D" w14:textId="77777777" w:rsidR="006F0424" w:rsidRPr="002E2D3E" w:rsidRDefault="006F0424" w:rsidP="008B5B01">
            <w:pPr>
              <w:spacing w:after="0" w:line="240" w:lineRule="auto"/>
              <w:jc w:val="center"/>
              <w:rPr>
                <w:rFonts w:eastAsia="Times New Roman"/>
                <w:b/>
                <w:bCs/>
                <w:color w:val="000000"/>
                <w:lang w:eastAsia="ru-RU"/>
              </w:rPr>
            </w:pPr>
            <w:r w:rsidRPr="002E2D3E">
              <w:rPr>
                <w:rFonts w:eastAsia="Times New Roman"/>
                <w:b/>
                <w:bCs/>
                <w:color w:val="000000"/>
                <w:lang w:eastAsia="ru-RU"/>
              </w:rPr>
              <w:t>31 марта 2019 г.</w:t>
            </w:r>
          </w:p>
        </w:tc>
        <w:tc>
          <w:tcPr>
            <w:tcW w:w="3044" w:type="dxa"/>
            <w:gridSpan w:val="3"/>
            <w:tcBorders>
              <w:top w:val="nil"/>
              <w:left w:val="nil"/>
              <w:bottom w:val="nil"/>
              <w:right w:val="nil"/>
            </w:tcBorders>
            <w:shd w:val="clear" w:color="auto" w:fill="auto"/>
            <w:noWrap/>
            <w:vAlign w:val="bottom"/>
            <w:hideMark/>
          </w:tcPr>
          <w:p w14:paraId="119A7B7E" w14:textId="77777777" w:rsidR="006F0424" w:rsidRPr="002E2D3E" w:rsidRDefault="006F0424" w:rsidP="008B5B01">
            <w:pPr>
              <w:spacing w:after="0" w:line="240" w:lineRule="auto"/>
              <w:jc w:val="center"/>
              <w:rPr>
                <w:rFonts w:eastAsia="Times New Roman"/>
                <w:b/>
                <w:bCs/>
                <w:color w:val="000000"/>
                <w:lang w:eastAsia="ru-RU"/>
              </w:rPr>
            </w:pPr>
            <w:r w:rsidRPr="002E2D3E">
              <w:rPr>
                <w:rFonts w:eastAsia="Times New Roman"/>
                <w:b/>
                <w:bCs/>
                <w:color w:val="000000"/>
                <w:lang w:eastAsia="ru-RU"/>
              </w:rPr>
              <w:t>31 декабря 2018 г.</w:t>
            </w:r>
          </w:p>
        </w:tc>
      </w:tr>
      <w:tr w:rsidR="006F0424" w:rsidRPr="005A0549" w14:paraId="398B5D93" w14:textId="77777777" w:rsidTr="008B5B01">
        <w:trPr>
          <w:trHeight w:val="1248"/>
        </w:trPr>
        <w:tc>
          <w:tcPr>
            <w:tcW w:w="2984" w:type="dxa"/>
            <w:vMerge/>
            <w:tcBorders>
              <w:top w:val="nil"/>
              <w:left w:val="nil"/>
              <w:bottom w:val="single" w:sz="8" w:space="0" w:color="000000"/>
              <w:right w:val="nil"/>
            </w:tcBorders>
            <w:vAlign w:val="center"/>
            <w:hideMark/>
          </w:tcPr>
          <w:p w14:paraId="4ADB1082" w14:textId="77777777" w:rsidR="006F0424" w:rsidRPr="002E2D3E" w:rsidRDefault="006F0424" w:rsidP="008B5B01">
            <w:pPr>
              <w:spacing w:after="0" w:line="240" w:lineRule="auto"/>
              <w:rPr>
                <w:rFonts w:eastAsia="Times New Roman"/>
                <w:i/>
                <w:iCs/>
                <w:color w:val="000000"/>
                <w:lang w:eastAsia="ru-RU"/>
              </w:rPr>
            </w:pPr>
          </w:p>
        </w:tc>
        <w:tc>
          <w:tcPr>
            <w:tcW w:w="990" w:type="dxa"/>
            <w:tcBorders>
              <w:top w:val="nil"/>
              <w:left w:val="nil"/>
              <w:bottom w:val="single" w:sz="8" w:space="0" w:color="auto"/>
              <w:right w:val="nil"/>
            </w:tcBorders>
            <w:shd w:val="clear" w:color="auto" w:fill="auto"/>
            <w:vAlign w:val="bottom"/>
            <w:hideMark/>
          </w:tcPr>
          <w:p w14:paraId="511518C7" w14:textId="77777777" w:rsidR="006F0424" w:rsidRPr="002E2D3E" w:rsidRDefault="006F0424" w:rsidP="008B5B01">
            <w:pPr>
              <w:spacing w:after="0" w:line="240" w:lineRule="auto"/>
              <w:jc w:val="right"/>
              <w:rPr>
                <w:rFonts w:eastAsia="Times New Roman"/>
                <w:b/>
                <w:bCs/>
                <w:color w:val="000000"/>
                <w:sz w:val="16"/>
                <w:szCs w:val="16"/>
                <w:lang w:eastAsia="ru-RU"/>
              </w:rPr>
            </w:pPr>
            <w:r w:rsidRPr="002E2D3E">
              <w:rPr>
                <w:rFonts w:eastAsia="Times New Roman"/>
                <w:b/>
                <w:bCs/>
                <w:color w:val="000000"/>
                <w:sz w:val="16"/>
                <w:szCs w:val="16"/>
                <w:lang w:eastAsia="ru-RU"/>
              </w:rPr>
              <w:t>Залоговая стоимость</w:t>
            </w:r>
          </w:p>
        </w:tc>
        <w:tc>
          <w:tcPr>
            <w:tcW w:w="1027" w:type="dxa"/>
            <w:tcBorders>
              <w:top w:val="nil"/>
              <w:left w:val="nil"/>
              <w:bottom w:val="single" w:sz="8" w:space="0" w:color="auto"/>
              <w:right w:val="nil"/>
            </w:tcBorders>
            <w:shd w:val="clear" w:color="auto" w:fill="auto"/>
            <w:vAlign w:val="bottom"/>
            <w:hideMark/>
          </w:tcPr>
          <w:p w14:paraId="3164640F" w14:textId="77777777" w:rsidR="006F0424" w:rsidRPr="002E2D3E" w:rsidRDefault="006F0424" w:rsidP="008B5B01">
            <w:pPr>
              <w:spacing w:after="0" w:line="240" w:lineRule="auto"/>
              <w:jc w:val="center"/>
              <w:rPr>
                <w:rFonts w:eastAsia="Times New Roman"/>
                <w:b/>
                <w:bCs/>
                <w:color w:val="000000"/>
                <w:sz w:val="16"/>
                <w:szCs w:val="16"/>
                <w:lang w:eastAsia="ru-RU"/>
              </w:rPr>
            </w:pPr>
            <w:r w:rsidRPr="002E2D3E">
              <w:rPr>
                <w:rFonts w:eastAsia="Times New Roman"/>
                <w:b/>
                <w:bCs/>
                <w:color w:val="000000"/>
                <w:sz w:val="16"/>
                <w:szCs w:val="16"/>
                <w:lang w:eastAsia="ru-RU"/>
              </w:rPr>
              <w:t>Сумма принятая в качестве обеспечения I категории</w:t>
            </w:r>
          </w:p>
        </w:tc>
        <w:tc>
          <w:tcPr>
            <w:tcW w:w="1027" w:type="dxa"/>
            <w:tcBorders>
              <w:top w:val="nil"/>
              <w:left w:val="nil"/>
              <w:bottom w:val="single" w:sz="8" w:space="0" w:color="auto"/>
              <w:right w:val="nil"/>
            </w:tcBorders>
            <w:shd w:val="clear" w:color="auto" w:fill="auto"/>
            <w:vAlign w:val="bottom"/>
            <w:hideMark/>
          </w:tcPr>
          <w:p w14:paraId="735F5E26" w14:textId="77777777" w:rsidR="006F0424" w:rsidRPr="002E2D3E" w:rsidRDefault="006F0424" w:rsidP="008B5B01">
            <w:pPr>
              <w:spacing w:after="0" w:line="240" w:lineRule="auto"/>
              <w:jc w:val="center"/>
              <w:rPr>
                <w:rFonts w:eastAsia="Times New Roman"/>
                <w:b/>
                <w:bCs/>
                <w:color w:val="000000"/>
                <w:sz w:val="16"/>
                <w:szCs w:val="16"/>
                <w:lang w:eastAsia="ru-RU"/>
              </w:rPr>
            </w:pPr>
            <w:r w:rsidRPr="002E2D3E">
              <w:rPr>
                <w:rFonts w:eastAsia="Times New Roman"/>
                <w:b/>
                <w:bCs/>
                <w:color w:val="000000"/>
                <w:sz w:val="16"/>
                <w:szCs w:val="16"/>
                <w:lang w:eastAsia="ru-RU"/>
              </w:rPr>
              <w:t>Сумма принятая в качестве обеспечения II категории</w:t>
            </w:r>
          </w:p>
        </w:tc>
        <w:tc>
          <w:tcPr>
            <w:tcW w:w="990" w:type="dxa"/>
            <w:tcBorders>
              <w:top w:val="nil"/>
              <w:left w:val="nil"/>
              <w:bottom w:val="single" w:sz="8" w:space="0" w:color="auto"/>
              <w:right w:val="nil"/>
            </w:tcBorders>
            <w:shd w:val="clear" w:color="auto" w:fill="auto"/>
            <w:vAlign w:val="bottom"/>
            <w:hideMark/>
          </w:tcPr>
          <w:p w14:paraId="2CABDBAE" w14:textId="77777777" w:rsidR="006F0424" w:rsidRPr="002E2D3E" w:rsidRDefault="006F0424" w:rsidP="008B5B01">
            <w:pPr>
              <w:spacing w:after="0" w:line="240" w:lineRule="auto"/>
              <w:jc w:val="right"/>
              <w:rPr>
                <w:rFonts w:eastAsia="Times New Roman"/>
                <w:b/>
                <w:bCs/>
                <w:color w:val="000000"/>
                <w:sz w:val="16"/>
                <w:szCs w:val="16"/>
                <w:lang w:eastAsia="ru-RU"/>
              </w:rPr>
            </w:pPr>
            <w:r w:rsidRPr="002E2D3E">
              <w:rPr>
                <w:rFonts w:eastAsia="Times New Roman"/>
                <w:b/>
                <w:bCs/>
                <w:color w:val="000000"/>
                <w:sz w:val="16"/>
                <w:szCs w:val="16"/>
                <w:lang w:eastAsia="ru-RU"/>
              </w:rPr>
              <w:t>Залоговая стоимость</w:t>
            </w:r>
          </w:p>
        </w:tc>
        <w:tc>
          <w:tcPr>
            <w:tcW w:w="1027" w:type="dxa"/>
            <w:tcBorders>
              <w:top w:val="nil"/>
              <w:left w:val="nil"/>
              <w:bottom w:val="single" w:sz="8" w:space="0" w:color="auto"/>
              <w:right w:val="nil"/>
            </w:tcBorders>
            <w:shd w:val="clear" w:color="auto" w:fill="auto"/>
            <w:vAlign w:val="bottom"/>
            <w:hideMark/>
          </w:tcPr>
          <w:p w14:paraId="5817700F" w14:textId="77777777" w:rsidR="006F0424" w:rsidRPr="002E2D3E" w:rsidRDefault="006F0424" w:rsidP="008B5B01">
            <w:pPr>
              <w:spacing w:after="0" w:line="240" w:lineRule="auto"/>
              <w:jc w:val="center"/>
              <w:rPr>
                <w:rFonts w:eastAsia="Times New Roman"/>
                <w:b/>
                <w:bCs/>
                <w:color w:val="000000"/>
                <w:sz w:val="16"/>
                <w:szCs w:val="16"/>
                <w:lang w:eastAsia="ru-RU"/>
              </w:rPr>
            </w:pPr>
            <w:r w:rsidRPr="002E2D3E">
              <w:rPr>
                <w:rFonts w:eastAsia="Times New Roman"/>
                <w:b/>
                <w:bCs/>
                <w:color w:val="000000"/>
                <w:sz w:val="16"/>
                <w:szCs w:val="16"/>
                <w:lang w:eastAsia="ru-RU"/>
              </w:rPr>
              <w:t>Сумма принятая в качестве обеспечения I категории</w:t>
            </w:r>
          </w:p>
        </w:tc>
        <w:tc>
          <w:tcPr>
            <w:tcW w:w="1027" w:type="dxa"/>
            <w:tcBorders>
              <w:top w:val="nil"/>
              <w:left w:val="nil"/>
              <w:bottom w:val="single" w:sz="8" w:space="0" w:color="auto"/>
              <w:right w:val="nil"/>
            </w:tcBorders>
            <w:shd w:val="clear" w:color="auto" w:fill="auto"/>
            <w:vAlign w:val="bottom"/>
            <w:hideMark/>
          </w:tcPr>
          <w:p w14:paraId="1632E517" w14:textId="77777777" w:rsidR="006F0424" w:rsidRPr="002E2D3E" w:rsidRDefault="006F0424" w:rsidP="008B5B01">
            <w:pPr>
              <w:spacing w:after="0" w:line="240" w:lineRule="auto"/>
              <w:jc w:val="center"/>
              <w:rPr>
                <w:rFonts w:eastAsia="Times New Roman"/>
                <w:b/>
                <w:bCs/>
                <w:color w:val="000000"/>
                <w:sz w:val="16"/>
                <w:szCs w:val="16"/>
                <w:lang w:eastAsia="ru-RU"/>
              </w:rPr>
            </w:pPr>
            <w:r w:rsidRPr="002E2D3E">
              <w:rPr>
                <w:rFonts w:eastAsia="Times New Roman"/>
                <w:b/>
                <w:bCs/>
                <w:color w:val="000000"/>
                <w:sz w:val="16"/>
                <w:szCs w:val="16"/>
                <w:lang w:eastAsia="ru-RU"/>
              </w:rPr>
              <w:t>Сумма принятая в качестве обеспечения II категории</w:t>
            </w:r>
          </w:p>
        </w:tc>
      </w:tr>
      <w:tr w:rsidR="006F0424" w:rsidRPr="005A0549" w14:paraId="3BA5E230" w14:textId="77777777" w:rsidTr="008B5B01">
        <w:trPr>
          <w:trHeight w:val="288"/>
        </w:trPr>
        <w:tc>
          <w:tcPr>
            <w:tcW w:w="2984" w:type="dxa"/>
            <w:tcBorders>
              <w:top w:val="nil"/>
              <w:left w:val="nil"/>
              <w:bottom w:val="nil"/>
              <w:right w:val="nil"/>
            </w:tcBorders>
            <w:shd w:val="clear" w:color="auto" w:fill="auto"/>
            <w:vAlign w:val="bottom"/>
            <w:hideMark/>
          </w:tcPr>
          <w:p w14:paraId="3291AF6A" w14:textId="77777777" w:rsidR="006F0424" w:rsidRPr="002E2D3E" w:rsidRDefault="006F0424" w:rsidP="008B5B01">
            <w:pPr>
              <w:spacing w:after="0" w:line="240" w:lineRule="auto"/>
              <w:jc w:val="center"/>
              <w:rPr>
                <w:rFonts w:eastAsia="Times New Roman"/>
                <w:b/>
                <w:bCs/>
                <w:color w:val="000000"/>
                <w:sz w:val="16"/>
                <w:szCs w:val="16"/>
                <w:lang w:eastAsia="ru-RU"/>
              </w:rPr>
            </w:pPr>
          </w:p>
        </w:tc>
        <w:tc>
          <w:tcPr>
            <w:tcW w:w="990" w:type="dxa"/>
            <w:tcBorders>
              <w:top w:val="nil"/>
              <w:left w:val="nil"/>
              <w:bottom w:val="nil"/>
              <w:right w:val="nil"/>
            </w:tcBorders>
            <w:shd w:val="clear" w:color="auto" w:fill="auto"/>
            <w:vAlign w:val="bottom"/>
            <w:hideMark/>
          </w:tcPr>
          <w:p w14:paraId="1A033546"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1027" w:type="dxa"/>
            <w:tcBorders>
              <w:top w:val="nil"/>
              <w:left w:val="nil"/>
              <w:bottom w:val="nil"/>
              <w:right w:val="nil"/>
            </w:tcBorders>
            <w:shd w:val="clear" w:color="auto" w:fill="auto"/>
            <w:vAlign w:val="bottom"/>
            <w:hideMark/>
          </w:tcPr>
          <w:p w14:paraId="081F8803"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1027" w:type="dxa"/>
            <w:tcBorders>
              <w:top w:val="nil"/>
              <w:left w:val="nil"/>
              <w:bottom w:val="nil"/>
              <w:right w:val="nil"/>
            </w:tcBorders>
            <w:shd w:val="clear" w:color="auto" w:fill="auto"/>
            <w:vAlign w:val="bottom"/>
            <w:hideMark/>
          </w:tcPr>
          <w:p w14:paraId="3CB19CCD"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990" w:type="dxa"/>
            <w:tcBorders>
              <w:top w:val="nil"/>
              <w:left w:val="nil"/>
              <w:bottom w:val="nil"/>
              <w:right w:val="nil"/>
            </w:tcBorders>
            <w:shd w:val="clear" w:color="auto" w:fill="auto"/>
            <w:vAlign w:val="bottom"/>
            <w:hideMark/>
          </w:tcPr>
          <w:p w14:paraId="04D949C8"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1027" w:type="dxa"/>
            <w:tcBorders>
              <w:top w:val="nil"/>
              <w:left w:val="nil"/>
              <w:bottom w:val="nil"/>
              <w:right w:val="nil"/>
            </w:tcBorders>
            <w:shd w:val="clear" w:color="auto" w:fill="auto"/>
            <w:vAlign w:val="bottom"/>
            <w:hideMark/>
          </w:tcPr>
          <w:p w14:paraId="1EF020F3"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1027" w:type="dxa"/>
            <w:tcBorders>
              <w:top w:val="nil"/>
              <w:left w:val="nil"/>
              <w:bottom w:val="nil"/>
              <w:right w:val="nil"/>
            </w:tcBorders>
            <w:shd w:val="clear" w:color="auto" w:fill="auto"/>
            <w:vAlign w:val="bottom"/>
            <w:hideMark/>
          </w:tcPr>
          <w:p w14:paraId="7D2CD2F4" w14:textId="77777777" w:rsidR="006F0424" w:rsidRPr="002E2D3E" w:rsidRDefault="006F0424" w:rsidP="008B5B01">
            <w:pPr>
              <w:spacing w:after="0" w:line="240" w:lineRule="auto"/>
              <w:rPr>
                <w:rFonts w:ascii="Times New Roman" w:eastAsia="Times New Roman" w:hAnsi="Times New Roman" w:cs="Times New Roman"/>
                <w:lang w:eastAsia="ru-RU"/>
              </w:rPr>
            </w:pPr>
          </w:p>
        </w:tc>
      </w:tr>
      <w:tr w:rsidR="006F0424" w:rsidRPr="005A0549" w14:paraId="3DB74B74" w14:textId="77777777" w:rsidTr="008B5B01">
        <w:trPr>
          <w:trHeight w:val="300"/>
        </w:trPr>
        <w:tc>
          <w:tcPr>
            <w:tcW w:w="2984" w:type="dxa"/>
            <w:tcBorders>
              <w:top w:val="nil"/>
              <w:left w:val="nil"/>
              <w:bottom w:val="nil"/>
              <w:right w:val="nil"/>
            </w:tcBorders>
            <w:shd w:val="clear" w:color="auto" w:fill="auto"/>
            <w:vAlign w:val="bottom"/>
            <w:hideMark/>
          </w:tcPr>
          <w:p w14:paraId="65E3158A"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Прочие гарантии</w:t>
            </w:r>
          </w:p>
        </w:tc>
        <w:tc>
          <w:tcPr>
            <w:tcW w:w="990" w:type="dxa"/>
            <w:tcBorders>
              <w:top w:val="nil"/>
              <w:left w:val="nil"/>
              <w:bottom w:val="nil"/>
              <w:right w:val="nil"/>
            </w:tcBorders>
            <w:shd w:val="clear" w:color="auto" w:fill="auto"/>
            <w:noWrap/>
            <w:vAlign w:val="bottom"/>
            <w:hideMark/>
          </w:tcPr>
          <w:p w14:paraId="53BE419F" w14:textId="77777777" w:rsidR="006F0424" w:rsidRPr="002E2D3E" w:rsidRDefault="006F0424" w:rsidP="008B5B01">
            <w:pPr>
              <w:spacing w:after="0" w:line="240" w:lineRule="auto"/>
              <w:rPr>
                <w:rFonts w:ascii="Calibri" w:eastAsia="Times New Roman" w:hAnsi="Calibri" w:cs="Calibri"/>
                <w:sz w:val="16"/>
                <w:szCs w:val="16"/>
                <w:lang w:eastAsia="ru-RU"/>
              </w:rPr>
            </w:pPr>
            <w:r w:rsidRPr="002E2D3E">
              <w:rPr>
                <w:rFonts w:ascii="Calibri" w:eastAsia="Times New Roman" w:hAnsi="Calibri" w:cs="Calibri"/>
                <w:sz w:val="16"/>
                <w:szCs w:val="16"/>
                <w:lang w:eastAsia="ru-RU"/>
              </w:rPr>
              <w:t xml:space="preserve">  9 872 650   </w:t>
            </w:r>
          </w:p>
        </w:tc>
        <w:tc>
          <w:tcPr>
            <w:tcW w:w="1027" w:type="dxa"/>
            <w:tcBorders>
              <w:top w:val="nil"/>
              <w:left w:val="nil"/>
              <w:bottom w:val="nil"/>
              <w:right w:val="nil"/>
            </w:tcBorders>
            <w:shd w:val="clear" w:color="auto" w:fill="auto"/>
            <w:vAlign w:val="bottom"/>
            <w:hideMark/>
          </w:tcPr>
          <w:p w14:paraId="44E85F95" w14:textId="77777777" w:rsidR="006F0424" w:rsidRPr="002E2D3E" w:rsidRDefault="006F0424" w:rsidP="008B5B01">
            <w:pPr>
              <w:spacing w:after="0" w:line="240" w:lineRule="auto"/>
              <w:rPr>
                <w:rFonts w:ascii="Calibri" w:eastAsia="Times New Roman" w:hAnsi="Calibri" w:cs="Calibri"/>
                <w:sz w:val="16"/>
                <w:szCs w:val="16"/>
                <w:lang w:eastAsia="ru-RU"/>
              </w:rPr>
            </w:pPr>
            <w:r w:rsidRPr="002E2D3E">
              <w:rPr>
                <w:rFonts w:ascii="Calibri" w:eastAsia="Times New Roman" w:hAnsi="Calibri" w:cs="Calibri"/>
                <w:sz w:val="16"/>
                <w:szCs w:val="16"/>
                <w:lang w:eastAsia="ru-RU"/>
              </w:rPr>
              <w:t xml:space="preserve">        149 000   </w:t>
            </w:r>
          </w:p>
        </w:tc>
        <w:tc>
          <w:tcPr>
            <w:tcW w:w="1027" w:type="dxa"/>
            <w:tcBorders>
              <w:top w:val="nil"/>
              <w:left w:val="nil"/>
              <w:bottom w:val="nil"/>
              <w:right w:val="nil"/>
            </w:tcBorders>
            <w:shd w:val="clear" w:color="auto" w:fill="auto"/>
            <w:vAlign w:val="bottom"/>
            <w:hideMark/>
          </w:tcPr>
          <w:p w14:paraId="21A7A368" w14:textId="77777777" w:rsidR="006F0424" w:rsidRPr="002E2D3E" w:rsidRDefault="006F0424" w:rsidP="008B5B01">
            <w:pPr>
              <w:spacing w:after="0" w:line="240" w:lineRule="auto"/>
              <w:rPr>
                <w:rFonts w:ascii="Calibri" w:eastAsia="Times New Roman" w:hAnsi="Calibri" w:cs="Calibri"/>
                <w:sz w:val="16"/>
                <w:szCs w:val="16"/>
                <w:lang w:eastAsia="ru-RU"/>
              </w:rPr>
            </w:pPr>
            <w:r w:rsidRPr="002E2D3E">
              <w:rPr>
                <w:rFonts w:ascii="Calibri" w:eastAsia="Times New Roman" w:hAnsi="Calibri" w:cs="Calibri"/>
                <w:sz w:val="16"/>
                <w:szCs w:val="16"/>
                <w:lang w:eastAsia="ru-RU"/>
              </w:rPr>
              <w:t xml:space="preserve">     9 723 650   </w:t>
            </w:r>
          </w:p>
        </w:tc>
        <w:tc>
          <w:tcPr>
            <w:tcW w:w="990" w:type="dxa"/>
            <w:tcBorders>
              <w:top w:val="nil"/>
              <w:left w:val="nil"/>
              <w:bottom w:val="nil"/>
              <w:right w:val="nil"/>
            </w:tcBorders>
            <w:shd w:val="clear" w:color="auto" w:fill="auto"/>
            <w:vAlign w:val="bottom"/>
            <w:hideMark/>
          </w:tcPr>
          <w:p w14:paraId="3734A32D" w14:textId="77777777" w:rsidR="006F0424" w:rsidRPr="002E2D3E" w:rsidRDefault="006F0424" w:rsidP="008B5B01">
            <w:pPr>
              <w:spacing w:after="0" w:line="240" w:lineRule="auto"/>
              <w:rPr>
                <w:rFonts w:ascii="Calibri" w:eastAsia="Times New Roman" w:hAnsi="Calibri" w:cs="Calibri"/>
                <w:sz w:val="16"/>
                <w:szCs w:val="16"/>
                <w:lang w:eastAsia="ru-RU"/>
              </w:rPr>
            </w:pPr>
            <w:r w:rsidRPr="002E2D3E">
              <w:rPr>
                <w:rFonts w:ascii="Calibri" w:eastAsia="Times New Roman" w:hAnsi="Calibri" w:cs="Calibri"/>
                <w:sz w:val="16"/>
                <w:szCs w:val="16"/>
                <w:lang w:eastAsia="ru-RU"/>
              </w:rPr>
              <w:t xml:space="preserve">  7 278 280   </w:t>
            </w:r>
          </w:p>
        </w:tc>
        <w:tc>
          <w:tcPr>
            <w:tcW w:w="1027" w:type="dxa"/>
            <w:tcBorders>
              <w:top w:val="nil"/>
              <w:left w:val="nil"/>
              <w:bottom w:val="nil"/>
              <w:right w:val="nil"/>
            </w:tcBorders>
            <w:shd w:val="clear" w:color="auto" w:fill="auto"/>
            <w:vAlign w:val="bottom"/>
            <w:hideMark/>
          </w:tcPr>
          <w:p w14:paraId="7964B961" w14:textId="77777777" w:rsidR="006F0424" w:rsidRPr="002E2D3E" w:rsidRDefault="006F0424" w:rsidP="008B5B01">
            <w:pPr>
              <w:spacing w:after="0" w:line="240" w:lineRule="auto"/>
              <w:rPr>
                <w:rFonts w:ascii="Calibri" w:eastAsia="Times New Roman" w:hAnsi="Calibri" w:cs="Calibri"/>
                <w:sz w:val="16"/>
                <w:szCs w:val="16"/>
                <w:lang w:eastAsia="ru-RU"/>
              </w:rPr>
            </w:pPr>
            <w:r w:rsidRPr="002E2D3E">
              <w:rPr>
                <w:rFonts w:ascii="Calibri" w:eastAsia="Times New Roman" w:hAnsi="Calibri" w:cs="Calibri"/>
                <w:sz w:val="16"/>
                <w:szCs w:val="16"/>
                <w:lang w:eastAsia="ru-RU"/>
              </w:rPr>
              <w:t xml:space="preserve">        652 500   </w:t>
            </w:r>
          </w:p>
        </w:tc>
        <w:tc>
          <w:tcPr>
            <w:tcW w:w="1027" w:type="dxa"/>
            <w:tcBorders>
              <w:top w:val="nil"/>
              <w:left w:val="nil"/>
              <w:bottom w:val="nil"/>
              <w:right w:val="nil"/>
            </w:tcBorders>
            <w:shd w:val="clear" w:color="auto" w:fill="auto"/>
            <w:vAlign w:val="bottom"/>
            <w:hideMark/>
          </w:tcPr>
          <w:p w14:paraId="2828BBBF" w14:textId="77777777" w:rsidR="006F0424" w:rsidRPr="002E2D3E" w:rsidRDefault="006F0424" w:rsidP="008B5B01">
            <w:pPr>
              <w:spacing w:after="0" w:line="240" w:lineRule="auto"/>
              <w:rPr>
                <w:rFonts w:ascii="Calibri" w:eastAsia="Times New Roman" w:hAnsi="Calibri" w:cs="Calibri"/>
                <w:sz w:val="16"/>
                <w:szCs w:val="16"/>
                <w:lang w:eastAsia="ru-RU"/>
              </w:rPr>
            </w:pPr>
            <w:r w:rsidRPr="002E2D3E">
              <w:rPr>
                <w:rFonts w:ascii="Calibri" w:eastAsia="Times New Roman" w:hAnsi="Calibri" w:cs="Calibri"/>
                <w:sz w:val="16"/>
                <w:szCs w:val="16"/>
                <w:lang w:eastAsia="ru-RU"/>
              </w:rPr>
              <w:t xml:space="preserve">     8 686 720   </w:t>
            </w:r>
          </w:p>
        </w:tc>
      </w:tr>
      <w:tr w:rsidR="006F0424" w:rsidRPr="005A0549" w14:paraId="0B8141DA" w14:textId="77777777" w:rsidTr="008B5B01">
        <w:trPr>
          <w:trHeight w:val="276"/>
        </w:trPr>
        <w:tc>
          <w:tcPr>
            <w:tcW w:w="2984" w:type="dxa"/>
            <w:tcBorders>
              <w:top w:val="nil"/>
              <w:left w:val="nil"/>
              <w:bottom w:val="single" w:sz="8" w:space="0" w:color="auto"/>
              <w:right w:val="nil"/>
            </w:tcBorders>
            <w:shd w:val="clear" w:color="auto" w:fill="auto"/>
            <w:vAlign w:val="bottom"/>
            <w:hideMark/>
          </w:tcPr>
          <w:p w14:paraId="3BD67C67"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  </w:t>
            </w:r>
          </w:p>
        </w:tc>
        <w:tc>
          <w:tcPr>
            <w:tcW w:w="990" w:type="dxa"/>
            <w:tcBorders>
              <w:top w:val="nil"/>
              <w:left w:val="nil"/>
              <w:bottom w:val="single" w:sz="8" w:space="0" w:color="auto"/>
              <w:right w:val="nil"/>
            </w:tcBorders>
            <w:shd w:val="clear" w:color="auto" w:fill="auto"/>
            <w:vAlign w:val="bottom"/>
            <w:hideMark/>
          </w:tcPr>
          <w:p w14:paraId="2E6F5E66" w14:textId="77777777" w:rsidR="006F0424" w:rsidRPr="002E2D3E" w:rsidRDefault="006F0424" w:rsidP="008B5B01">
            <w:pPr>
              <w:spacing w:after="0" w:line="240" w:lineRule="auto"/>
              <w:jc w:val="right"/>
              <w:rPr>
                <w:rFonts w:eastAsia="Times New Roman"/>
                <w:color w:val="000000"/>
                <w:sz w:val="16"/>
                <w:szCs w:val="16"/>
                <w:lang w:eastAsia="ru-RU"/>
              </w:rPr>
            </w:pPr>
            <w:r w:rsidRPr="002E2D3E">
              <w:rPr>
                <w:rFonts w:eastAsia="Times New Roman"/>
                <w:color w:val="000000"/>
                <w:sz w:val="16"/>
                <w:szCs w:val="16"/>
                <w:lang w:eastAsia="ru-RU"/>
              </w:rPr>
              <w:t> </w:t>
            </w:r>
          </w:p>
        </w:tc>
        <w:tc>
          <w:tcPr>
            <w:tcW w:w="1027" w:type="dxa"/>
            <w:tcBorders>
              <w:top w:val="nil"/>
              <w:left w:val="nil"/>
              <w:bottom w:val="single" w:sz="8" w:space="0" w:color="auto"/>
              <w:right w:val="nil"/>
            </w:tcBorders>
            <w:shd w:val="clear" w:color="auto" w:fill="auto"/>
            <w:vAlign w:val="bottom"/>
            <w:hideMark/>
          </w:tcPr>
          <w:p w14:paraId="018546E0" w14:textId="77777777" w:rsidR="006F0424" w:rsidRPr="002E2D3E" w:rsidRDefault="006F0424" w:rsidP="008B5B01">
            <w:pPr>
              <w:spacing w:after="0" w:line="240" w:lineRule="auto"/>
              <w:jc w:val="right"/>
              <w:rPr>
                <w:rFonts w:eastAsia="Times New Roman"/>
                <w:color w:val="000000"/>
                <w:sz w:val="16"/>
                <w:szCs w:val="16"/>
                <w:lang w:eastAsia="ru-RU"/>
              </w:rPr>
            </w:pPr>
            <w:r w:rsidRPr="002E2D3E">
              <w:rPr>
                <w:rFonts w:eastAsia="Times New Roman"/>
                <w:color w:val="000000"/>
                <w:sz w:val="16"/>
                <w:szCs w:val="16"/>
                <w:lang w:eastAsia="ru-RU"/>
              </w:rPr>
              <w:t> </w:t>
            </w:r>
          </w:p>
        </w:tc>
        <w:tc>
          <w:tcPr>
            <w:tcW w:w="1027" w:type="dxa"/>
            <w:tcBorders>
              <w:top w:val="nil"/>
              <w:left w:val="nil"/>
              <w:bottom w:val="single" w:sz="8" w:space="0" w:color="auto"/>
              <w:right w:val="nil"/>
            </w:tcBorders>
            <w:shd w:val="clear" w:color="auto" w:fill="auto"/>
            <w:vAlign w:val="bottom"/>
            <w:hideMark/>
          </w:tcPr>
          <w:p w14:paraId="70FCAE5A" w14:textId="77777777" w:rsidR="006F0424" w:rsidRPr="002E2D3E" w:rsidRDefault="006F0424" w:rsidP="008B5B01">
            <w:pPr>
              <w:spacing w:after="0" w:line="240" w:lineRule="auto"/>
              <w:jc w:val="right"/>
              <w:rPr>
                <w:rFonts w:eastAsia="Times New Roman"/>
                <w:color w:val="000000"/>
                <w:sz w:val="16"/>
                <w:szCs w:val="16"/>
                <w:lang w:eastAsia="ru-RU"/>
              </w:rPr>
            </w:pPr>
            <w:r w:rsidRPr="002E2D3E">
              <w:rPr>
                <w:rFonts w:eastAsia="Times New Roman"/>
                <w:color w:val="000000"/>
                <w:sz w:val="16"/>
                <w:szCs w:val="16"/>
                <w:lang w:eastAsia="ru-RU"/>
              </w:rPr>
              <w:t> </w:t>
            </w:r>
          </w:p>
        </w:tc>
        <w:tc>
          <w:tcPr>
            <w:tcW w:w="990" w:type="dxa"/>
            <w:tcBorders>
              <w:top w:val="nil"/>
              <w:left w:val="nil"/>
              <w:bottom w:val="single" w:sz="8" w:space="0" w:color="auto"/>
              <w:right w:val="nil"/>
            </w:tcBorders>
            <w:shd w:val="clear" w:color="auto" w:fill="auto"/>
            <w:vAlign w:val="bottom"/>
            <w:hideMark/>
          </w:tcPr>
          <w:p w14:paraId="28B9AEA1" w14:textId="77777777" w:rsidR="006F0424" w:rsidRPr="002E2D3E" w:rsidRDefault="006F0424" w:rsidP="008B5B01">
            <w:pPr>
              <w:spacing w:after="0" w:line="240" w:lineRule="auto"/>
              <w:jc w:val="right"/>
              <w:rPr>
                <w:rFonts w:eastAsia="Times New Roman"/>
                <w:color w:val="000000"/>
                <w:sz w:val="16"/>
                <w:szCs w:val="16"/>
                <w:lang w:eastAsia="ru-RU"/>
              </w:rPr>
            </w:pPr>
            <w:r w:rsidRPr="002E2D3E">
              <w:rPr>
                <w:rFonts w:eastAsia="Times New Roman"/>
                <w:color w:val="000000"/>
                <w:sz w:val="16"/>
                <w:szCs w:val="16"/>
                <w:lang w:eastAsia="ru-RU"/>
              </w:rPr>
              <w:t> </w:t>
            </w:r>
          </w:p>
        </w:tc>
        <w:tc>
          <w:tcPr>
            <w:tcW w:w="1027" w:type="dxa"/>
            <w:tcBorders>
              <w:top w:val="nil"/>
              <w:left w:val="nil"/>
              <w:bottom w:val="single" w:sz="8" w:space="0" w:color="auto"/>
              <w:right w:val="nil"/>
            </w:tcBorders>
            <w:shd w:val="clear" w:color="auto" w:fill="auto"/>
            <w:vAlign w:val="bottom"/>
            <w:hideMark/>
          </w:tcPr>
          <w:p w14:paraId="766D2622" w14:textId="77777777" w:rsidR="006F0424" w:rsidRPr="002E2D3E" w:rsidRDefault="006F0424" w:rsidP="008B5B01">
            <w:pPr>
              <w:spacing w:after="0" w:line="240" w:lineRule="auto"/>
              <w:jc w:val="right"/>
              <w:rPr>
                <w:rFonts w:eastAsia="Times New Roman"/>
                <w:color w:val="000000"/>
                <w:sz w:val="16"/>
                <w:szCs w:val="16"/>
                <w:lang w:eastAsia="ru-RU"/>
              </w:rPr>
            </w:pPr>
            <w:r w:rsidRPr="002E2D3E">
              <w:rPr>
                <w:rFonts w:eastAsia="Times New Roman"/>
                <w:color w:val="000000"/>
                <w:sz w:val="16"/>
                <w:szCs w:val="16"/>
                <w:lang w:eastAsia="ru-RU"/>
              </w:rPr>
              <w:t> </w:t>
            </w:r>
          </w:p>
        </w:tc>
        <w:tc>
          <w:tcPr>
            <w:tcW w:w="1027" w:type="dxa"/>
            <w:tcBorders>
              <w:top w:val="nil"/>
              <w:left w:val="nil"/>
              <w:bottom w:val="single" w:sz="8" w:space="0" w:color="auto"/>
              <w:right w:val="nil"/>
            </w:tcBorders>
            <w:shd w:val="clear" w:color="auto" w:fill="auto"/>
            <w:vAlign w:val="bottom"/>
            <w:hideMark/>
          </w:tcPr>
          <w:p w14:paraId="545CE9C6" w14:textId="77777777" w:rsidR="006F0424" w:rsidRPr="002E2D3E" w:rsidRDefault="006F0424" w:rsidP="008B5B01">
            <w:pPr>
              <w:spacing w:after="0" w:line="240" w:lineRule="auto"/>
              <w:jc w:val="right"/>
              <w:rPr>
                <w:rFonts w:eastAsia="Times New Roman"/>
                <w:color w:val="000000"/>
                <w:sz w:val="16"/>
                <w:szCs w:val="16"/>
                <w:lang w:eastAsia="ru-RU"/>
              </w:rPr>
            </w:pPr>
            <w:r w:rsidRPr="002E2D3E">
              <w:rPr>
                <w:rFonts w:eastAsia="Times New Roman"/>
                <w:color w:val="000000"/>
                <w:sz w:val="16"/>
                <w:szCs w:val="16"/>
                <w:lang w:eastAsia="ru-RU"/>
              </w:rPr>
              <w:t> </w:t>
            </w:r>
          </w:p>
        </w:tc>
      </w:tr>
      <w:tr w:rsidR="006F0424" w:rsidRPr="005A0549" w14:paraId="780A5EB2" w14:textId="77777777" w:rsidTr="008B5B01">
        <w:trPr>
          <w:trHeight w:val="288"/>
        </w:trPr>
        <w:tc>
          <w:tcPr>
            <w:tcW w:w="2984" w:type="dxa"/>
            <w:tcBorders>
              <w:top w:val="nil"/>
              <w:left w:val="nil"/>
              <w:bottom w:val="nil"/>
              <w:right w:val="nil"/>
            </w:tcBorders>
            <w:shd w:val="clear" w:color="auto" w:fill="auto"/>
            <w:vAlign w:val="bottom"/>
            <w:hideMark/>
          </w:tcPr>
          <w:p w14:paraId="78C7F167" w14:textId="77777777" w:rsidR="006F0424" w:rsidRPr="002E2D3E" w:rsidRDefault="006F0424" w:rsidP="008B5B01">
            <w:pPr>
              <w:spacing w:after="0" w:line="240" w:lineRule="auto"/>
              <w:jc w:val="right"/>
              <w:rPr>
                <w:rFonts w:eastAsia="Times New Roman"/>
                <w:color w:val="000000"/>
                <w:sz w:val="16"/>
                <w:szCs w:val="16"/>
                <w:lang w:eastAsia="ru-RU"/>
              </w:rPr>
            </w:pPr>
          </w:p>
        </w:tc>
        <w:tc>
          <w:tcPr>
            <w:tcW w:w="990" w:type="dxa"/>
            <w:tcBorders>
              <w:top w:val="nil"/>
              <w:left w:val="nil"/>
              <w:bottom w:val="nil"/>
              <w:right w:val="nil"/>
            </w:tcBorders>
            <w:shd w:val="clear" w:color="auto" w:fill="auto"/>
            <w:vAlign w:val="bottom"/>
            <w:hideMark/>
          </w:tcPr>
          <w:p w14:paraId="2984F8E0"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1027" w:type="dxa"/>
            <w:tcBorders>
              <w:top w:val="nil"/>
              <w:left w:val="nil"/>
              <w:bottom w:val="nil"/>
              <w:right w:val="nil"/>
            </w:tcBorders>
            <w:shd w:val="clear" w:color="auto" w:fill="auto"/>
            <w:vAlign w:val="bottom"/>
            <w:hideMark/>
          </w:tcPr>
          <w:p w14:paraId="6D4C77F9"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1027" w:type="dxa"/>
            <w:tcBorders>
              <w:top w:val="nil"/>
              <w:left w:val="nil"/>
              <w:bottom w:val="nil"/>
              <w:right w:val="nil"/>
            </w:tcBorders>
            <w:shd w:val="clear" w:color="auto" w:fill="auto"/>
            <w:vAlign w:val="bottom"/>
            <w:hideMark/>
          </w:tcPr>
          <w:p w14:paraId="29A37A0E"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990" w:type="dxa"/>
            <w:tcBorders>
              <w:top w:val="nil"/>
              <w:left w:val="nil"/>
              <w:bottom w:val="nil"/>
              <w:right w:val="nil"/>
            </w:tcBorders>
            <w:shd w:val="clear" w:color="auto" w:fill="auto"/>
            <w:vAlign w:val="bottom"/>
            <w:hideMark/>
          </w:tcPr>
          <w:p w14:paraId="7F8E2274"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1027" w:type="dxa"/>
            <w:tcBorders>
              <w:top w:val="nil"/>
              <w:left w:val="nil"/>
              <w:bottom w:val="nil"/>
              <w:right w:val="nil"/>
            </w:tcBorders>
            <w:shd w:val="clear" w:color="auto" w:fill="auto"/>
            <w:vAlign w:val="bottom"/>
            <w:hideMark/>
          </w:tcPr>
          <w:p w14:paraId="0ACCC543"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1027" w:type="dxa"/>
            <w:tcBorders>
              <w:top w:val="nil"/>
              <w:left w:val="nil"/>
              <w:bottom w:val="nil"/>
              <w:right w:val="nil"/>
            </w:tcBorders>
            <w:shd w:val="clear" w:color="auto" w:fill="auto"/>
            <w:vAlign w:val="bottom"/>
            <w:hideMark/>
          </w:tcPr>
          <w:p w14:paraId="6CB85E66" w14:textId="77777777" w:rsidR="006F0424" w:rsidRPr="002E2D3E" w:rsidRDefault="006F0424" w:rsidP="008B5B01">
            <w:pPr>
              <w:spacing w:after="0" w:line="240" w:lineRule="auto"/>
              <w:rPr>
                <w:rFonts w:ascii="Times New Roman" w:eastAsia="Times New Roman" w:hAnsi="Times New Roman" w:cs="Times New Roman"/>
                <w:lang w:eastAsia="ru-RU"/>
              </w:rPr>
            </w:pPr>
          </w:p>
        </w:tc>
      </w:tr>
      <w:tr w:rsidR="006F0424" w:rsidRPr="005A0549" w14:paraId="6F6E259C" w14:textId="77777777" w:rsidTr="008B5B01">
        <w:trPr>
          <w:trHeight w:val="528"/>
        </w:trPr>
        <w:tc>
          <w:tcPr>
            <w:tcW w:w="2984" w:type="dxa"/>
            <w:tcBorders>
              <w:top w:val="nil"/>
              <w:left w:val="nil"/>
              <w:bottom w:val="nil"/>
              <w:right w:val="nil"/>
            </w:tcBorders>
            <w:shd w:val="clear" w:color="auto" w:fill="auto"/>
            <w:vAlign w:val="bottom"/>
            <w:hideMark/>
          </w:tcPr>
          <w:p w14:paraId="40DFC561" w14:textId="77777777" w:rsidR="006F0424" w:rsidRPr="002E2D3E" w:rsidRDefault="006F0424" w:rsidP="008B5B01">
            <w:pPr>
              <w:spacing w:after="0" w:line="240" w:lineRule="auto"/>
              <w:rPr>
                <w:rFonts w:eastAsia="Times New Roman"/>
                <w:b/>
                <w:bCs/>
                <w:color w:val="000000"/>
                <w:lang w:eastAsia="ru-RU"/>
              </w:rPr>
            </w:pPr>
            <w:r w:rsidRPr="002E2D3E">
              <w:rPr>
                <w:rFonts w:eastAsia="Times New Roman"/>
                <w:b/>
                <w:bCs/>
                <w:color w:val="000000"/>
                <w:lang w:eastAsia="ru-RU"/>
              </w:rPr>
              <w:t>Итого залоговое обеспечение</w:t>
            </w:r>
          </w:p>
        </w:tc>
        <w:tc>
          <w:tcPr>
            <w:tcW w:w="990" w:type="dxa"/>
            <w:tcBorders>
              <w:top w:val="nil"/>
              <w:left w:val="nil"/>
              <w:bottom w:val="nil"/>
              <w:right w:val="nil"/>
            </w:tcBorders>
            <w:shd w:val="clear" w:color="auto" w:fill="auto"/>
            <w:vAlign w:val="bottom"/>
            <w:hideMark/>
          </w:tcPr>
          <w:p w14:paraId="63A3F7AC" w14:textId="77777777" w:rsidR="006F0424" w:rsidRPr="002E2D3E" w:rsidRDefault="006F0424" w:rsidP="008B5B01">
            <w:pPr>
              <w:spacing w:after="0" w:line="240" w:lineRule="auto"/>
              <w:rPr>
                <w:rFonts w:ascii="Calibri" w:eastAsia="Times New Roman" w:hAnsi="Calibri" w:cs="Calibri"/>
                <w:b/>
                <w:bCs/>
                <w:sz w:val="16"/>
                <w:szCs w:val="16"/>
                <w:lang w:eastAsia="ru-RU"/>
              </w:rPr>
            </w:pPr>
            <w:r w:rsidRPr="002E2D3E">
              <w:rPr>
                <w:rFonts w:ascii="Calibri" w:eastAsia="Times New Roman" w:hAnsi="Calibri" w:cs="Calibri"/>
                <w:b/>
                <w:bCs/>
                <w:sz w:val="16"/>
                <w:szCs w:val="16"/>
                <w:lang w:eastAsia="ru-RU"/>
              </w:rPr>
              <w:t xml:space="preserve">  9 872 650   </w:t>
            </w:r>
          </w:p>
        </w:tc>
        <w:tc>
          <w:tcPr>
            <w:tcW w:w="1027" w:type="dxa"/>
            <w:tcBorders>
              <w:top w:val="nil"/>
              <w:left w:val="nil"/>
              <w:bottom w:val="nil"/>
              <w:right w:val="nil"/>
            </w:tcBorders>
            <w:shd w:val="clear" w:color="auto" w:fill="auto"/>
            <w:vAlign w:val="bottom"/>
            <w:hideMark/>
          </w:tcPr>
          <w:p w14:paraId="24616EBB" w14:textId="77777777" w:rsidR="006F0424" w:rsidRPr="002E2D3E" w:rsidRDefault="006F0424" w:rsidP="008B5B01">
            <w:pPr>
              <w:spacing w:after="0" w:line="240" w:lineRule="auto"/>
              <w:rPr>
                <w:rFonts w:ascii="Calibri" w:eastAsia="Times New Roman" w:hAnsi="Calibri" w:cs="Calibri"/>
                <w:b/>
                <w:bCs/>
                <w:sz w:val="16"/>
                <w:szCs w:val="16"/>
                <w:lang w:eastAsia="ru-RU"/>
              </w:rPr>
            </w:pPr>
            <w:r w:rsidRPr="002E2D3E">
              <w:rPr>
                <w:rFonts w:ascii="Calibri" w:eastAsia="Times New Roman" w:hAnsi="Calibri" w:cs="Calibri"/>
                <w:b/>
                <w:bCs/>
                <w:sz w:val="16"/>
                <w:szCs w:val="16"/>
                <w:lang w:eastAsia="ru-RU"/>
              </w:rPr>
              <w:t xml:space="preserve">        149 000   </w:t>
            </w:r>
          </w:p>
        </w:tc>
        <w:tc>
          <w:tcPr>
            <w:tcW w:w="1027" w:type="dxa"/>
            <w:tcBorders>
              <w:top w:val="nil"/>
              <w:left w:val="nil"/>
              <w:bottom w:val="nil"/>
              <w:right w:val="nil"/>
            </w:tcBorders>
            <w:shd w:val="clear" w:color="auto" w:fill="auto"/>
            <w:vAlign w:val="bottom"/>
            <w:hideMark/>
          </w:tcPr>
          <w:p w14:paraId="48E1CF54" w14:textId="77777777" w:rsidR="006F0424" w:rsidRPr="002E2D3E" w:rsidRDefault="006F0424" w:rsidP="008B5B01">
            <w:pPr>
              <w:spacing w:after="0" w:line="240" w:lineRule="auto"/>
              <w:rPr>
                <w:rFonts w:ascii="Calibri" w:eastAsia="Times New Roman" w:hAnsi="Calibri" w:cs="Calibri"/>
                <w:b/>
                <w:bCs/>
                <w:sz w:val="16"/>
                <w:szCs w:val="16"/>
                <w:lang w:eastAsia="ru-RU"/>
              </w:rPr>
            </w:pPr>
            <w:r w:rsidRPr="002E2D3E">
              <w:rPr>
                <w:rFonts w:ascii="Calibri" w:eastAsia="Times New Roman" w:hAnsi="Calibri" w:cs="Calibri"/>
                <w:b/>
                <w:bCs/>
                <w:sz w:val="16"/>
                <w:szCs w:val="16"/>
                <w:lang w:eastAsia="ru-RU"/>
              </w:rPr>
              <w:t xml:space="preserve">     9 723 650   </w:t>
            </w:r>
          </w:p>
        </w:tc>
        <w:tc>
          <w:tcPr>
            <w:tcW w:w="990" w:type="dxa"/>
            <w:tcBorders>
              <w:top w:val="nil"/>
              <w:left w:val="nil"/>
              <w:bottom w:val="nil"/>
              <w:right w:val="nil"/>
            </w:tcBorders>
            <w:shd w:val="clear" w:color="auto" w:fill="auto"/>
            <w:vAlign w:val="bottom"/>
            <w:hideMark/>
          </w:tcPr>
          <w:p w14:paraId="19DBA9BA" w14:textId="77777777" w:rsidR="006F0424" w:rsidRPr="002E2D3E" w:rsidRDefault="006F0424" w:rsidP="008B5B01">
            <w:pPr>
              <w:spacing w:after="0" w:line="240" w:lineRule="auto"/>
              <w:rPr>
                <w:rFonts w:ascii="Calibri" w:eastAsia="Times New Roman" w:hAnsi="Calibri" w:cs="Calibri"/>
                <w:b/>
                <w:bCs/>
                <w:sz w:val="16"/>
                <w:szCs w:val="16"/>
                <w:lang w:eastAsia="ru-RU"/>
              </w:rPr>
            </w:pPr>
            <w:r w:rsidRPr="002E2D3E">
              <w:rPr>
                <w:rFonts w:ascii="Calibri" w:eastAsia="Times New Roman" w:hAnsi="Calibri" w:cs="Calibri"/>
                <w:b/>
                <w:bCs/>
                <w:sz w:val="16"/>
                <w:szCs w:val="16"/>
                <w:lang w:eastAsia="ru-RU"/>
              </w:rPr>
              <w:t xml:space="preserve"> 7 278 280   </w:t>
            </w:r>
          </w:p>
        </w:tc>
        <w:tc>
          <w:tcPr>
            <w:tcW w:w="1027" w:type="dxa"/>
            <w:tcBorders>
              <w:top w:val="nil"/>
              <w:left w:val="nil"/>
              <w:bottom w:val="nil"/>
              <w:right w:val="nil"/>
            </w:tcBorders>
            <w:shd w:val="clear" w:color="auto" w:fill="auto"/>
            <w:vAlign w:val="bottom"/>
            <w:hideMark/>
          </w:tcPr>
          <w:p w14:paraId="1B0B00BE" w14:textId="77777777" w:rsidR="006F0424" w:rsidRPr="002E2D3E" w:rsidRDefault="006F0424" w:rsidP="008B5B01">
            <w:pPr>
              <w:spacing w:after="0" w:line="240" w:lineRule="auto"/>
              <w:rPr>
                <w:rFonts w:ascii="Calibri" w:eastAsia="Times New Roman" w:hAnsi="Calibri" w:cs="Calibri"/>
                <w:b/>
                <w:bCs/>
                <w:sz w:val="16"/>
                <w:szCs w:val="16"/>
                <w:lang w:eastAsia="ru-RU"/>
              </w:rPr>
            </w:pPr>
            <w:r w:rsidRPr="002E2D3E">
              <w:rPr>
                <w:rFonts w:ascii="Calibri" w:eastAsia="Times New Roman" w:hAnsi="Calibri" w:cs="Calibri"/>
                <w:b/>
                <w:bCs/>
                <w:sz w:val="16"/>
                <w:szCs w:val="16"/>
                <w:lang w:eastAsia="ru-RU"/>
              </w:rPr>
              <w:t xml:space="preserve">        652 500   </w:t>
            </w:r>
          </w:p>
        </w:tc>
        <w:tc>
          <w:tcPr>
            <w:tcW w:w="1027" w:type="dxa"/>
            <w:tcBorders>
              <w:top w:val="nil"/>
              <w:left w:val="nil"/>
              <w:bottom w:val="nil"/>
              <w:right w:val="nil"/>
            </w:tcBorders>
            <w:shd w:val="clear" w:color="auto" w:fill="auto"/>
            <w:vAlign w:val="bottom"/>
            <w:hideMark/>
          </w:tcPr>
          <w:p w14:paraId="10282708" w14:textId="77777777" w:rsidR="006F0424" w:rsidRPr="002E2D3E" w:rsidRDefault="006F0424" w:rsidP="008B5B01">
            <w:pPr>
              <w:spacing w:after="0" w:line="240" w:lineRule="auto"/>
              <w:rPr>
                <w:rFonts w:ascii="Calibri" w:eastAsia="Times New Roman" w:hAnsi="Calibri" w:cs="Calibri"/>
                <w:b/>
                <w:bCs/>
                <w:sz w:val="16"/>
                <w:szCs w:val="16"/>
                <w:lang w:eastAsia="ru-RU"/>
              </w:rPr>
            </w:pPr>
            <w:r w:rsidRPr="002E2D3E">
              <w:rPr>
                <w:rFonts w:ascii="Calibri" w:eastAsia="Times New Roman" w:hAnsi="Calibri" w:cs="Calibri"/>
                <w:b/>
                <w:bCs/>
                <w:sz w:val="16"/>
                <w:szCs w:val="16"/>
                <w:lang w:eastAsia="ru-RU"/>
              </w:rPr>
              <w:t xml:space="preserve">     8 686 720   </w:t>
            </w:r>
          </w:p>
        </w:tc>
      </w:tr>
      <w:tr w:rsidR="006F0424" w:rsidRPr="005A0549" w14:paraId="32A76D45" w14:textId="77777777" w:rsidTr="008B5B01">
        <w:trPr>
          <w:trHeight w:val="276"/>
        </w:trPr>
        <w:tc>
          <w:tcPr>
            <w:tcW w:w="2984" w:type="dxa"/>
            <w:tcBorders>
              <w:top w:val="nil"/>
              <w:left w:val="nil"/>
              <w:bottom w:val="single" w:sz="12" w:space="0" w:color="auto"/>
              <w:right w:val="nil"/>
            </w:tcBorders>
            <w:shd w:val="clear" w:color="auto" w:fill="auto"/>
            <w:vAlign w:val="bottom"/>
            <w:hideMark/>
          </w:tcPr>
          <w:p w14:paraId="6FA5CB5A"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 </w:t>
            </w:r>
          </w:p>
        </w:tc>
        <w:tc>
          <w:tcPr>
            <w:tcW w:w="990" w:type="dxa"/>
            <w:tcBorders>
              <w:top w:val="nil"/>
              <w:left w:val="nil"/>
              <w:bottom w:val="single" w:sz="12" w:space="0" w:color="auto"/>
              <w:right w:val="nil"/>
            </w:tcBorders>
            <w:shd w:val="clear" w:color="auto" w:fill="auto"/>
            <w:vAlign w:val="bottom"/>
            <w:hideMark/>
          </w:tcPr>
          <w:p w14:paraId="46773B4C" w14:textId="77777777" w:rsidR="006F0424" w:rsidRPr="002E2D3E" w:rsidRDefault="006F0424" w:rsidP="008B5B01">
            <w:pPr>
              <w:spacing w:after="0" w:line="240" w:lineRule="auto"/>
              <w:jc w:val="right"/>
              <w:rPr>
                <w:rFonts w:eastAsia="Times New Roman"/>
                <w:color w:val="000000"/>
                <w:lang w:eastAsia="ru-RU"/>
              </w:rPr>
            </w:pPr>
            <w:r w:rsidRPr="002E2D3E">
              <w:rPr>
                <w:rFonts w:eastAsia="Times New Roman"/>
                <w:color w:val="000000"/>
                <w:lang w:eastAsia="ru-RU"/>
              </w:rPr>
              <w:t> </w:t>
            </w:r>
          </w:p>
        </w:tc>
        <w:tc>
          <w:tcPr>
            <w:tcW w:w="1027" w:type="dxa"/>
            <w:tcBorders>
              <w:top w:val="nil"/>
              <w:left w:val="nil"/>
              <w:bottom w:val="single" w:sz="12" w:space="0" w:color="auto"/>
              <w:right w:val="nil"/>
            </w:tcBorders>
            <w:shd w:val="clear" w:color="auto" w:fill="auto"/>
            <w:vAlign w:val="bottom"/>
            <w:hideMark/>
          </w:tcPr>
          <w:p w14:paraId="672AB956" w14:textId="77777777" w:rsidR="006F0424" w:rsidRPr="002E2D3E" w:rsidRDefault="006F0424" w:rsidP="008B5B01">
            <w:pPr>
              <w:spacing w:after="0" w:line="240" w:lineRule="auto"/>
              <w:jc w:val="right"/>
              <w:rPr>
                <w:rFonts w:eastAsia="Times New Roman"/>
                <w:color w:val="000000"/>
                <w:lang w:eastAsia="ru-RU"/>
              </w:rPr>
            </w:pPr>
            <w:r w:rsidRPr="002E2D3E">
              <w:rPr>
                <w:rFonts w:eastAsia="Times New Roman"/>
                <w:color w:val="000000"/>
                <w:lang w:eastAsia="ru-RU"/>
              </w:rPr>
              <w:t> </w:t>
            </w:r>
          </w:p>
        </w:tc>
        <w:tc>
          <w:tcPr>
            <w:tcW w:w="1027" w:type="dxa"/>
            <w:tcBorders>
              <w:top w:val="nil"/>
              <w:left w:val="nil"/>
              <w:bottom w:val="single" w:sz="12" w:space="0" w:color="auto"/>
              <w:right w:val="nil"/>
            </w:tcBorders>
            <w:shd w:val="clear" w:color="auto" w:fill="auto"/>
            <w:vAlign w:val="bottom"/>
            <w:hideMark/>
          </w:tcPr>
          <w:p w14:paraId="6D14F334" w14:textId="77777777" w:rsidR="006F0424" w:rsidRPr="002E2D3E" w:rsidRDefault="006F0424" w:rsidP="008B5B01">
            <w:pPr>
              <w:spacing w:after="0" w:line="240" w:lineRule="auto"/>
              <w:jc w:val="right"/>
              <w:rPr>
                <w:rFonts w:eastAsia="Times New Roman"/>
                <w:color w:val="000000"/>
                <w:lang w:eastAsia="ru-RU"/>
              </w:rPr>
            </w:pPr>
            <w:r w:rsidRPr="002E2D3E">
              <w:rPr>
                <w:rFonts w:eastAsia="Times New Roman"/>
                <w:color w:val="000000"/>
                <w:lang w:eastAsia="ru-RU"/>
              </w:rPr>
              <w:t> </w:t>
            </w:r>
          </w:p>
        </w:tc>
        <w:tc>
          <w:tcPr>
            <w:tcW w:w="990" w:type="dxa"/>
            <w:tcBorders>
              <w:top w:val="nil"/>
              <w:left w:val="nil"/>
              <w:bottom w:val="single" w:sz="12" w:space="0" w:color="auto"/>
              <w:right w:val="nil"/>
            </w:tcBorders>
            <w:shd w:val="clear" w:color="auto" w:fill="auto"/>
            <w:vAlign w:val="bottom"/>
            <w:hideMark/>
          </w:tcPr>
          <w:p w14:paraId="57C2FF5C" w14:textId="77777777" w:rsidR="006F0424" w:rsidRPr="002E2D3E" w:rsidRDefault="006F0424" w:rsidP="008B5B01">
            <w:pPr>
              <w:spacing w:after="0" w:line="240" w:lineRule="auto"/>
              <w:jc w:val="right"/>
              <w:rPr>
                <w:rFonts w:eastAsia="Times New Roman"/>
                <w:color w:val="000000"/>
                <w:lang w:eastAsia="ru-RU"/>
              </w:rPr>
            </w:pPr>
            <w:r w:rsidRPr="002E2D3E">
              <w:rPr>
                <w:rFonts w:eastAsia="Times New Roman"/>
                <w:color w:val="000000"/>
                <w:lang w:eastAsia="ru-RU"/>
              </w:rPr>
              <w:t> </w:t>
            </w:r>
          </w:p>
        </w:tc>
        <w:tc>
          <w:tcPr>
            <w:tcW w:w="1027" w:type="dxa"/>
            <w:tcBorders>
              <w:top w:val="nil"/>
              <w:left w:val="nil"/>
              <w:bottom w:val="single" w:sz="12" w:space="0" w:color="auto"/>
              <w:right w:val="nil"/>
            </w:tcBorders>
            <w:shd w:val="clear" w:color="auto" w:fill="auto"/>
            <w:vAlign w:val="bottom"/>
            <w:hideMark/>
          </w:tcPr>
          <w:p w14:paraId="6ECB54CB" w14:textId="77777777" w:rsidR="006F0424" w:rsidRPr="002E2D3E" w:rsidRDefault="006F0424" w:rsidP="008B5B01">
            <w:pPr>
              <w:spacing w:after="0" w:line="240" w:lineRule="auto"/>
              <w:jc w:val="right"/>
              <w:rPr>
                <w:rFonts w:eastAsia="Times New Roman"/>
                <w:color w:val="000000"/>
                <w:lang w:eastAsia="ru-RU"/>
              </w:rPr>
            </w:pPr>
            <w:r w:rsidRPr="002E2D3E">
              <w:rPr>
                <w:rFonts w:eastAsia="Times New Roman"/>
                <w:color w:val="000000"/>
                <w:lang w:eastAsia="ru-RU"/>
              </w:rPr>
              <w:t> </w:t>
            </w:r>
          </w:p>
        </w:tc>
        <w:tc>
          <w:tcPr>
            <w:tcW w:w="1027" w:type="dxa"/>
            <w:tcBorders>
              <w:top w:val="nil"/>
              <w:left w:val="nil"/>
              <w:bottom w:val="single" w:sz="12" w:space="0" w:color="auto"/>
              <w:right w:val="nil"/>
            </w:tcBorders>
            <w:shd w:val="clear" w:color="auto" w:fill="auto"/>
            <w:vAlign w:val="bottom"/>
            <w:hideMark/>
          </w:tcPr>
          <w:p w14:paraId="0980F0ED" w14:textId="77777777" w:rsidR="006F0424" w:rsidRPr="002E2D3E" w:rsidRDefault="006F0424" w:rsidP="008B5B01">
            <w:pPr>
              <w:spacing w:after="0" w:line="240" w:lineRule="auto"/>
              <w:jc w:val="right"/>
              <w:rPr>
                <w:rFonts w:eastAsia="Times New Roman"/>
                <w:color w:val="000000"/>
                <w:lang w:eastAsia="ru-RU"/>
              </w:rPr>
            </w:pPr>
            <w:r w:rsidRPr="002E2D3E">
              <w:rPr>
                <w:rFonts w:eastAsia="Times New Roman"/>
                <w:color w:val="000000"/>
                <w:lang w:eastAsia="ru-RU"/>
              </w:rPr>
              <w:t> </w:t>
            </w:r>
          </w:p>
        </w:tc>
      </w:tr>
    </w:tbl>
    <w:p w14:paraId="5C17BA3E" w14:textId="77777777" w:rsidR="006F0424" w:rsidRDefault="006F0424" w:rsidP="006F0424"/>
    <w:p w14:paraId="1550D5FC" w14:textId="77777777" w:rsidR="006F0424" w:rsidRPr="002E2D3E" w:rsidRDefault="006F0424" w:rsidP="006F0424">
      <w:pPr>
        <w:jc w:val="both"/>
        <w:rPr>
          <w:rFonts w:ascii="Times New Roman" w:hAnsi="Times New Roman" w:cs="Times New Roman"/>
        </w:rPr>
      </w:pPr>
      <w:r w:rsidRPr="002E2D3E">
        <w:rPr>
          <w:rFonts w:ascii="Times New Roman" w:hAnsi="Times New Roman" w:cs="Times New Roman"/>
        </w:rPr>
        <w:t>Банк не применяет для снижения рисков неттинг балансовых и внебалансовых требований (обязательств) в целях определения требований к капиталу.</w:t>
      </w:r>
    </w:p>
    <w:p w14:paraId="592DE8E1" w14:textId="77777777" w:rsidR="006F0424" w:rsidRPr="0008455D" w:rsidRDefault="006F0424" w:rsidP="006F0424">
      <w:pPr>
        <w:rPr>
          <w:rFonts w:ascii="Times New Roman" w:hAnsi="Times New Roman"/>
        </w:rPr>
      </w:pPr>
      <w:commentRangeStart w:id="57"/>
      <w:r w:rsidRPr="0008455D">
        <w:rPr>
          <w:rFonts w:ascii="Times New Roman" w:hAnsi="Times New Roman" w:cs="Times New Roman"/>
          <w:b/>
        </w:rPr>
        <w:t>Информация по используемым кредитным рейтингам</w:t>
      </w:r>
      <w:commentRangeEnd w:id="57"/>
      <w:r w:rsidRPr="0008455D">
        <w:rPr>
          <w:rStyle w:val="CommentReference"/>
          <w:rFonts w:eastAsia="Times New Roman" w:cs="Times New Roman"/>
        </w:rPr>
        <w:commentReference w:id="57"/>
      </w:r>
    </w:p>
    <w:p w14:paraId="514BF2C1" w14:textId="77777777" w:rsidR="006F0424" w:rsidRPr="0008455D" w:rsidRDefault="006F0424" w:rsidP="006F0424">
      <w:pPr>
        <w:jc w:val="both"/>
        <w:rPr>
          <w:rFonts w:ascii="Times New Roman" w:hAnsi="Times New Roman"/>
        </w:rPr>
      </w:pPr>
      <w:commentRangeStart w:id="58"/>
      <w:r w:rsidRPr="0008455D">
        <w:rPr>
          <w:rFonts w:ascii="Times New Roman" w:hAnsi="Times New Roman" w:cs="Times New Roman"/>
        </w:rPr>
        <w:t>Объем кредитных требований (обязательств), подверженных кредитному риску, величина требований (обязательств), взвешенных по уровню риска, по которым определяется с применением кредитных рейтингов, присвоенных рейтинговыми агентствами, является несущественной и не раскрывается Банком</w:t>
      </w:r>
      <w:commentRangeEnd w:id="58"/>
      <w:r w:rsidRPr="0008455D">
        <w:rPr>
          <w:rFonts w:ascii="Times New Roman" w:hAnsi="Times New Roman"/>
        </w:rPr>
        <w:commentReference w:id="58"/>
      </w:r>
    </w:p>
    <w:p w14:paraId="69ACA8FB" w14:textId="77777777" w:rsidR="006F0424" w:rsidRPr="0008455D" w:rsidRDefault="006F0424" w:rsidP="006F0424">
      <w:pPr>
        <w:spacing w:before="240" w:after="240" w:line="240" w:lineRule="auto"/>
        <w:jc w:val="both"/>
        <w:rPr>
          <w:rFonts w:ascii="Times New Roman" w:hAnsi="Times New Roman" w:cs="Times New Roman"/>
        </w:rPr>
      </w:pPr>
    </w:p>
    <w:p w14:paraId="1FDBA158" w14:textId="77777777" w:rsidR="006F0424" w:rsidRPr="0008455D" w:rsidRDefault="006F0424" w:rsidP="006F0424">
      <w:pPr>
        <w:pStyle w:val="Heading1"/>
        <w:numPr>
          <w:ilvl w:val="0"/>
          <w:numId w:val="0"/>
        </w:numPr>
        <w:ind w:left="567" w:hanging="567"/>
        <w:jc w:val="both"/>
        <w:rPr>
          <w:rFonts w:ascii="Times New Roman" w:hAnsi="Times New Roman"/>
        </w:rPr>
      </w:pPr>
      <w:bookmarkStart w:id="59" w:name="_Toc8731199"/>
      <w:r w:rsidRPr="0008455D">
        <w:rPr>
          <w:rFonts w:ascii="Times New Roman" w:hAnsi="Times New Roman"/>
        </w:rPr>
        <w:t>1.5.2.2</w:t>
      </w:r>
      <w:r w:rsidRPr="0008455D">
        <w:rPr>
          <w:rFonts w:ascii="Times New Roman" w:hAnsi="Times New Roman"/>
        </w:rPr>
        <w:tab/>
        <w:t>Рыночный риск</w:t>
      </w:r>
      <w:bookmarkEnd w:id="59"/>
    </w:p>
    <w:p w14:paraId="47C95F9F" w14:textId="77777777" w:rsidR="006F0424" w:rsidRPr="0008455D" w:rsidRDefault="006F0424" w:rsidP="006F0424">
      <w:pPr>
        <w:spacing w:after="240" w:line="240" w:lineRule="auto"/>
        <w:jc w:val="both"/>
        <w:rPr>
          <w:rFonts w:ascii="Times New Roman" w:hAnsi="Times New Roman"/>
        </w:rPr>
      </w:pPr>
      <w:r w:rsidRPr="0008455D">
        <w:rPr>
          <w:rFonts w:ascii="Times New Roman" w:hAnsi="Times New Roman" w:cs="Times New Roman"/>
        </w:rPr>
        <w:t xml:space="preserve">Стратегией развития Банка не предусмотрены операции на фондовом рынке, поэтому рыночный риск ограничен только риском изменения процентных ставок и/или валютного риска банковской книги. </w:t>
      </w:r>
      <w:r w:rsidRPr="0008455D">
        <w:rPr>
          <w:rFonts w:ascii="Times New Roman" w:hAnsi="Times New Roman"/>
        </w:rPr>
        <w:t xml:space="preserve">Руководство устанавливает лимиты в отношении уровня принимаемого риска и контролирует их соблюдение на ежедневной основе. </w:t>
      </w:r>
    </w:p>
    <w:p w14:paraId="13662883" w14:textId="77777777" w:rsidR="006F0424" w:rsidRPr="0008455D" w:rsidRDefault="006F0424" w:rsidP="006F0424">
      <w:pPr>
        <w:spacing w:after="240" w:line="240" w:lineRule="auto"/>
        <w:rPr>
          <w:rFonts w:ascii="Times New Roman" w:hAnsi="Times New Roman" w:cs="Times New Roman"/>
        </w:rPr>
      </w:pPr>
      <w:r w:rsidRPr="0008455D">
        <w:rPr>
          <w:rFonts w:ascii="Times New Roman" w:hAnsi="Times New Roman" w:cs="Times New Roman"/>
        </w:rPr>
        <w:t>Ниже указана чувствительность торгового портфеля к отдельным видам рисков:</w:t>
      </w:r>
    </w:p>
    <w:p w14:paraId="512CE395" w14:textId="77777777" w:rsidR="006F0424" w:rsidRPr="0008455D" w:rsidRDefault="006F0424" w:rsidP="006F0424">
      <w:pPr>
        <w:spacing w:after="240" w:line="240" w:lineRule="auto"/>
        <w:rPr>
          <w:rFonts w:ascii="Times New Roman" w:hAnsi="Times New Roman" w:cs="Times New Roman"/>
        </w:rPr>
      </w:pPr>
      <w:r w:rsidRPr="0008455D">
        <w:rPr>
          <w:rFonts w:ascii="Times New Roman" w:eastAsia="Times New Roman" w:hAnsi="Times New Roman" w:cs="Times New Roman"/>
          <w:b/>
        </w:rPr>
        <w:t xml:space="preserve">Риск изменения процентных ставок. </w:t>
      </w:r>
      <w:commentRangeStart w:id="60"/>
      <w:r w:rsidRPr="0008455D">
        <w:rPr>
          <w:rFonts w:ascii="Times New Roman" w:hAnsi="Times New Roman" w:cs="Times New Roman"/>
        </w:rPr>
        <w:t>Объем и структура финансовых инструментов, подверженных данному риску раскрыты в пункте 1.4.1 данной Пояснительной информации к годовой отчетности.</w:t>
      </w:r>
      <w:commentRangeEnd w:id="60"/>
      <w:r w:rsidRPr="0008455D">
        <w:rPr>
          <w:rStyle w:val="CommentReference"/>
          <w:rFonts w:eastAsia="Times New Roman" w:cs="Times New Roman"/>
        </w:rPr>
        <w:commentReference w:id="60"/>
      </w:r>
    </w:p>
    <w:p w14:paraId="4223BB99" w14:textId="77777777" w:rsidR="006F0424" w:rsidRPr="0008455D" w:rsidRDefault="006F0424" w:rsidP="006F0424">
      <w:pPr>
        <w:pStyle w:val="ABC-paragrahinNotes"/>
        <w:spacing w:before="240"/>
        <w:rPr>
          <w:rFonts w:ascii="Times New Roman" w:hAnsi="Times New Roman"/>
          <w:lang w:val="ru-RU"/>
        </w:rPr>
      </w:pPr>
      <w:r w:rsidRPr="0008455D">
        <w:rPr>
          <w:rFonts w:ascii="Times New Roman" w:hAnsi="Times New Roman"/>
          <w:b/>
          <w:lang w:val="ru-RU"/>
        </w:rPr>
        <w:t>Валютный риск.</w:t>
      </w:r>
      <w:r w:rsidRPr="0008455D">
        <w:rPr>
          <w:rFonts w:ascii="Times New Roman" w:hAnsi="Times New Roman"/>
          <w:lang w:val="ru-RU"/>
        </w:rPr>
        <w:t xml:space="preserve"> Руководство устанавливает лимиты в отношении уровня принимаемого риска в разрезе валют и в целом как на конец каждого дня, так и в пределах одного дня и контролирует их соблюдение на ежедневной основе с учетом требований Инструкции Банка России от 28 декабря 2016 г. № 178-И «Об установлении размеров (лимитов) открытых валютных позиций, методике их расчета и особенностях осуществления надзора за их соблюдением кредитными организациями».</w:t>
      </w:r>
    </w:p>
    <w:p w14:paraId="6FE0A8B5" w14:textId="77777777" w:rsidR="006F0424" w:rsidRPr="0008455D" w:rsidRDefault="006F0424" w:rsidP="006F0424">
      <w:pPr>
        <w:rPr>
          <w:rFonts w:ascii="Times New Roman" w:eastAsia="Times New Roman" w:hAnsi="Times New Roman" w:cs="Times New Roman"/>
        </w:rPr>
      </w:pPr>
      <w:r w:rsidRPr="00490536">
        <w:rPr>
          <w:rFonts w:ascii="Times New Roman" w:eastAsia="Times New Roman" w:hAnsi="Times New Roman" w:cs="Times New Roman"/>
        </w:rPr>
        <w:t xml:space="preserve">Учитывая тот факт, что подверженность Банка </w:t>
      </w:r>
      <w:r w:rsidRPr="00490536">
        <w:rPr>
          <w:rFonts w:ascii="Times New Roman" w:hAnsi="Times New Roman"/>
        </w:rPr>
        <w:t xml:space="preserve">рыночному риску не является значимой, </w:t>
      </w:r>
      <w:r w:rsidRPr="00490536">
        <w:rPr>
          <w:rFonts w:ascii="Times New Roman" w:eastAsia="Times New Roman" w:hAnsi="Times New Roman" w:cs="Times New Roman"/>
        </w:rPr>
        <w:t>и Банк не использует подходы на основе внутренней модели в целях оценки требований к капиталу в отношении рыночного риска, ,  Банк не раскрывает информацию, предусмотренную таблицами  7.1, 7.2, 7.3  раздела V</w:t>
      </w:r>
      <w:r w:rsidRPr="00490536">
        <w:rPr>
          <w:rFonts w:ascii="Times New Roman" w:eastAsia="Times New Roman" w:hAnsi="Times New Roman" w:cs="Times New Roman"/>
          <w:lang w:val="en-US"/>
        </w:rPr>
        <w:t>II</w:t>
      </w:r>
      <w:r w:rsidRPr="00490536">
        <w:rPr>
          <w:rFonts w:ascii="Times New Roman" w:eastAsia="Times New Roman" w:hAnsi="Times New Roman" w:cs="Times New Roman"/>
        </w:rPr>
        <w:t xml:space="preserve"> Приложения к Указанию Банка России N 4482.</w:t>
      </w:r>
    </w:p>
    <w:p w14:paraId="18B51693" w14:textId="77777777" w:rsidR="006F0424" w:rsidRPr="0008455D" w:rsidRDefault="006F0424" w:rsidP="006F0424">
      <w:pPr>
        <w:pStyle w:val="ABC-paragrahinNotes"/>
        <w:keepNext/>
        <w:pageBreakBefore/>
        <w:spacing w:before="240"/>
        <w:jc w:val="left"/>
        <w:rPr>
          <w:rFonts w:ascii="Times New Roman" w:hAnsi="Times New Roman"/>
          <w:b/>
          <w:lang w:val="ru-RU"/>
        </w:rPr>
      </w:pPr>
    </w:p>
    <w:p w14:paraId="762FD1C0" w14:textId="77777777" w:rsidR="006F0424" w:rsidRPr="0008455D" w:rsidRDefault="006F0424" w:rsidP="006F0424">
      <w:pPr>
        <w:pStyle w:val="ABC-paragrahinNotes"/>
        <w:tabs>
          <w:tab w:val="left" w:pos="709"/>
        </w:tabs>
        <w:spacing w:after="0"/>
        <w:rPr>
          <w:rFonts w:ascii="Times New Roman" w:eastAsiaTheme="minorHAnsi" w:hAnsi="Times New Roman"/>
          <w:lang w:val="ru-RU"/>
        </w:rPr>
      </w:pPr>
    </w:p>
    <w:p w14:paraId="238EB67A" w14:textId="77777777" w:rsidR="006F0424" w:rsidRPr="0008455D" w:rsidRDefault="006F0424" w:rsidP="006F0424">
      <w:pPr>
        <w:pStyle w:val="Heading1"/>
        <w:numPr>
          <w:ilvl w:val="0"/>
          <w:numId w:val="0"/>
        </w:numPr>
        <w:ind w:left="851" w:hanging="851"/>
        <w:jc w:val="both"/>
        <w:rPr>
          <w:rFonts w:ascii="Times New Roman" w:hAnsi="Times New Roman"/>
        </w:rPr>
      </w:pPr>
      <w:bookmarkStart w:id="61" w:name="_Toc8731200"/>
      <w:r w:rsidRPr="0008455D">
        <w:rPr>
          <w:rFonts w:ascii="Times New Roman" w:hAnsi="Times New Roman"/>
        </w:rPr>
        <w:t>1.5.2.3</w:t>
      </w:r>
      <w:r w:rsidRPr="0008455D">
        <w:rPr>
          <w:rFonts w:ascii="Times New Roman" w:hAnsi="Times New Roman"/>
        </w:rPr>
        <w:tab/>
        <w:t>Правовой риск</w:t>
      </w:r>
      <w:bookmarkEnd w:id="61"/>
    </w:p>
    <w:p w14:paraId="34FB2663" w14:textId="77777777" w:rsidR="006F0424" w:rsidRPr="0008455D" w:rsidRDefault="006F0424" w:rsidP="006F0424">
      <w:pPr>
        <w:spacing w:after="60" w:line="240" w:lineRule="auto"/>
        <w:jc w:val="both"/>
      </w:pPr>
      <w:r w:rsidRPr="0008455D">
        <w:rPr>
          <w:rFonts w:ascii="Times New Roman" w:hAnsi="Times New Roman"/>
          <w:b/>
          <w:bCs/>
        </w:rPr>
        <w:t>Правовой риск</w:t>
      </w:r>
      <w:r w:rsidRPr="0008455D">
        <w:rPr>
          <w:rFonts w:ascii="Times New Roman" w:hAnsi="Times New Roman"/>
        </w:rPr>
        <w:t xml:space="preserve"> –</w:t>
      </w:r>
      <w:r w:rsidRPr="0008455D">
        <w:t xml:space="preserve"> </w:t>
      </w:r>
      <w:r w:rsidRPr="0008455D">
        <w:rPr>
          <w:rFonts w:ascii="Times New Roman" w:eastAsia="Times New Roman" w:hAnsi="Times New Roman" w:cs="Times New Roman"/>
        </w:rPr>
        <w:t>риск возникновения у Банка убытков вследствие нарушения кредитной организацией и (или) его контрагентами условий заключенных договоров, допускаемых Банком правовых ошибок при осуществлении деятельности (например, неправильные юридические консультации или неверное составление документов, в том числе при рассмотрении спорных вопросов в судебных органах), несовершенства правовой системы (например, противоречивость законодательства, отсутствие правовых норм по регулированию отдельных вопросов, возникающих в деятельности Банка, неправильное толкование и применение норм права соответствующими органами) , нарушения контрагентами нормативных правовых актов, нахождения контрагентов Банка под юрисдикцией различных государств.</w:t>
      </w:r>
    </w:p>
    <w:p w14:paraId="21FC630E" w14:textId="77777777" w:rsidR="006F0424" w:rsidRPr="0008455D" w:rsidRDefault="006F0424" w:rsidP="006F0424">
      <w:pPr>
        <w:pStyle w:val="ABC-paragrahinNotes"/>
        <w:tabs>
          <w:tab w:val="left" w:pos="709"/>
        </w:tabs>
        <w:spacing w:before="240"/>
        <w:rPr>
          <w:rFonts w:ascii="Times New Roman" w:hAnsi="Times New Roman"/>
          <w:lang w:val="ru-RU"/>
        </w:rPr>
      </w:pPr>
      <w:r w:rsidRPr="0008455D">
        <w:rPr>
          <w:rFonts w:ascii="Times New Roman" w:hAnsi="Times New Roman"/>
          <w:lang w:val="ru-RU"/>
        </w:rPr>
        <w:t>Правовым риском управляет Комитет по рискам Банка.</w:t>
      </w:r>
    </w:p>
    <w:p w14:paraId="6A70E7AD" w14:textId="77777777" w:rsidR="006F0424" w:rsidRPr="0008455D" w:rsidRDefault="006F0424" w:rsidP="006F0424">
      <w:pPr>
        <w:pStyle w:val="ABC-paragrahinNotes"/>
        <w:tabs>
          <w:tab w:val="left" w:pos="709"/>
        </w:tabs>
        <w:spacing w:before="240"/>
        <w:rPr>
          <w:rFonts w:ascii="Times New Roman" w:hAnsi="Times New Roman"/>
          <w:lang w:val="ru-RU"/>
        </w:rPr>
      </w:pPr>
      <w:r w:rsidRPr="0008455D">
        <w:rPr>
          <w:rFonts w:ascii="Times New Roman" w:hAnsi="Times New Roman"/>
          <w:lang w:val="ru-RU"/>
        </w:rPr>
        <w:t>Основными принципами управления правовым риском являются:</w:t>
      </w:r>
    </w:p>
    <w:p w14:paraId="0874BEA7" w14:textId="77777777" w:rsidR="006F0424" w:rsidRPr="0008455D" w:rsidRDefault="006F0424" w:rsidP="006F0424">
      <w:pPr>
        <w:numPr>
          <w:ilvl w:val="0"/>
          <w:numId w:val="10"/>
        </w:numPr>
        <w:spacing w:after="120" w:line="240" w:lineRule="auto"/>
        <w:ind w:left="567" w:hanging="283"/>
        <w:jc w:val="both"/>
        <w:rPr>
          <w:rFonts w:ascii="Times New Roman" w:hAnsi="Times New Roman"/>
        </w:rPr>
      </w:pPr>
      <w:r w:rsidRPr="0008455D">
        <w:rPr>
          <w:rFonts w:ascii="Times New Roman" w:hAnsi="Times New Roman" w:cs="Times New Roman"/>
        </w:rPr>
        <w:t>выявление, анализ и определение приемлемого уровня правового риска;</w:t>
      </w:r>
    </w:p>
    <w:p w14:paraId="01C2C83D" w14:textId="77777777" w:rsidR="006F0424" w:rsidRPr="0008455D" w:rsidRDefault="006F0424" w:rsidP="006F0424">
      <w:pPr>
        <w:numPr>
          <w:ilvl w:val="0"/>
          <w:numId w:val="10"/>
        </w:numPr>
        <w:spacing w:after="120" w:line="240" w:lineRule="auto"/>
        <w:ind w:left="567" w:hanging="283"/>
        <w:jc w:val="both"/>
        <w:rPr>
          <w:rFonts w:ascii="Times New Roman" w:hAnsi="Times New Roman"/>
        </w:rPr>
      </w:pPr>
      <w:r w:rsidRPr="0008455D">
        <w:rPr>
          <w:rFonts w:ascii="Times New Roman" w:hAnsi="Times New Roman" w:cs="Times New Roman"/>
        </w:rPr>
        <w:t>постоянное наблюдение за уровнем правового риска;</w:t>
      </w:r>
    </w:p>
    <w:p w14:paraId="28888F26" w14:textId="77777777" w:rsidR="006F0424" w:rsidRPr="0008455D" w:rsidRDefault="006F0424" w:rsidP="006F0424">
      <w:pPr>
        <w:numPr>
          <w:ilvl w:val="0"/>
          <w:numId w:val="10"/>
        </w:numPr>
        <w:spacing w:after="120" w:line="240" w:lineRule="auto"/>
        <w:ind w:left="567" w:hanging="283"/>
        <w:jc w:val="both"/>
        <w:rPr>
          <w:rFonts w:ascii="Times New Roman" w:hAnsi="Times New Roman"/>
        </w:rPr>
      </w:pPr>
      <w:r w:rsidRPr="0008455D">
        <w:rPr>
          <w:rFonts w:ascii="Times New Roman" w:hAnsi="Times New Roman" w:cs="Times New Roman"/>
        </w:rPr>
        <w:t>принятие мер по поддержанию на не угрожающем финансовой устойчивости Банка и интересам его кредиторов и клиентов уровне правового риска;</w:t>
      </w:r>
    </w:p>
    <w:p w14:paraId="19E8671F" w14:textId="77777777" w:rsidR="006F0424" w:rsidRPr="0008455D" w:rsidRDefault="006F0424" w:rsidP="006F0424">
      <w:pPr>
        <w:numPr>
          <w:ilvl w:val="0"/>
          <w:numId w:val="10"/>
        </w:numPr>
        <w:spacing w:after="120" w:line="240" w:lineRule="auto"/>
        <w:ind w:left="567" w:hanging="283"/>
        <w:jc w:val="both"/>
        <w:rPr>
          <w:rFonts w:ascii="Times New Roman" w:hAnsi="Times New Roman"/>
        </w:rPr>
      </w:pPr>
      <w:r w:rsidRPr="0008455D">
        <w:rPr>
          <w:rFonts w:ascii="Times New Roman" w:hAnsi="Times New Roman" w:cs="Times New Roman"/>
        </w:rPr>
        <w:t>соблюдение всеми сотрудниками Банка нормативных правовых актов, Устава и внутренних документов Банка;</w:t>
      </w:r>
    </w:p>
    <w:p w14:paraId="03C8D13B" w14:textId="77777777" w:rsidR="006F0424" w:rsidRPr="0008455D" w:rsidRDefault="006F0424" w:rsidP="006F0424">
      <w:pPr>
        <w:numPr>
          <w:ilvl w:val="0"/>
          <w:numId w:val="10"/>
        </w:numPr>
        <w:spacing w:after="120" w:line="240" w:lineRule="auto"/>
        <w:ind w:left="567" w:hanging="283"/>
        <w:jc w:val="both"/>
        <w:rPr>
          <w:rFonts w:ascii="Times New Roman" w:hAnsi="Times New Roman"/>
        </w:rPr>
      </w:pPr>
      <w:r w:rsidRPr="0008455D">
        <w:rPr>
          <w:rFonts w:ascii="Times New Roman" w:hAnsi="Times New Roman" w:cs="Times New Roman"/>
        </w:rPr>
        <w:t>исключение вовлечения Банка и участия его сотрудников в осуществлении противоправной деятельности, в том числе легализации (отмывания) доходов, полученных преступным путем, и финансирования терроризма.</w:t>
      </w:r>
    </w:p>
    <w:p w14:paraId="4A0F640E" w14:textId="77777777" w:rsidR="006F0424" w:rsidRPr="0008455D" w:rsidRDefault="006F0424" w:rsidP="006F0424">
      <w:pPr>
        <w:numPr>
          <w:ilvl w:val="0"/>
          <w:numId w:val="10"/>
        </w:numPr>
        <w:spacing w:after="120" w:line="240" w:lineRule="auto"/>
        <w:ind w:left="567" w:hanging="283"/>
        <w:jc w:val="both"/>
        <w:rPr>
          <w:rFonts w:ascii="Times New Roman" w:hAnsi="Times New Roman"/>
        </w:rPr>
      </w:pPr>
      <w:r w:rsidRPr="0008455D">
        <w:rPr>
          <w:rFonts w:ascii="Times New Roman" w:hAnsi="Times New Roman" w:cs="Times New Roman"/>
        </w:rPr>
        <w:t>адекватность уровня правового риска характеру и размерам деятельности Банка;</w:t>
      </w:r>
    </w:p>
    <w:p w14:paraId="4B7E3996" w14:textId="77777777" w:rsidR="006F0424" w:rsidRPr="0008455D" w:rsidRDefault="006F0424" w:rsidP="006F0424">
      <w:pPr>
        <w:numPr>
          <w:ilvl w:val="0"/>
          <w:numId w:val="10"/>
        </w:numPr>
        <w:spacing w:after="120" w:line="240" w:lineRule="auto"/>
        <w:ind w:left="567" w:hanging="283"/>
        <w:jc w:val="both"/>
        <w:rPr>
          <w:rFonts w:ascii="Times New Roman" w:hAnsi="Times New Roman"/>
        </w:rPr>
      </w:pPr>
      <w:r w:rsidRPr="0008455D">
        <w:rPr>
          <w:rFonts w:ascii="Times New Roman" w:hAnsi="Times New Roman" w:cs="Times New Roman"/>
        </w:rPr>
        <w:t>непрерывность проведения мониторинга уровня правового риска;</w:t>
      </w:r>
    </w:p>
    <w:p w14:paraId="44741ACA" w14:textId="77777777" w:rsidR="006F0424" w:rsidRPr="0008455D" w:rsidRDefault="006F0424" w:rsidP="006F0424">
      <w:pPr>
        <w:numPr>
          <w:ilvl w:val="0"/>
          <w:numId w:val="10"/>
        </w:numPr>
        <w:spacing w:after="120" w:line="240" w:lineRule="auto"/>
        <w:ind w:left="567" w:hanging="283"/>
        <w:jc w:val="both"/>
        <w:rPr>
          <w:rFonts w:ascii="Times New Roman" w:hAnsi="Times New Roman"/>
        </w:rPr>
      </w:pPr>
      <w:r w:rsidRPr="0008455D">
        <w:rPr>
          <w:rFonts w:ascii="Times New Roman" w:hAnsi="Times New Roman" w:cs="Times New Roman"/>
        </w:rPr>
        <w:t>внесение оперативных изменений в систему управления правовыми рисками в случае изменения внешних и внутренних факторов.</w:t>
      </w:r>
    </w:p>
    <w:p w14:paraId="3534956B" w14:textId="77777777" w:rsidR="006F0424" w:rsidRPr="0008455D" w:rsidRDefault="006F0424" w:rsidP="006F0424">
      <w:pPr>
        <w:pStyle w:val="Heading1"/>
        <w:numPr>
          <w:ilvl w:val="0"/>
          <w:numId w:val="0"/>
        </w:numPr>
        <w:ind w:left="851" w:hanging="851"/>
        <w:jc w:val="both"/>
        <w:rPr>
          <w:rFonts w:ascii="Times New Roman" w:hAnsi="Times New Roman"/>
        </w:rPr>
      </w:pPr>
      <w:bookmarkStart w:id="62" w:name="_Toc8731201"/>
      <w:r w:rsidRPr="0008455D">
        <w:rPr>
          <w:rFonts w:ascii="Times New Roman" w:hAnsi="Times New Roman"/>
        </w:rPr>
        <w:t>1.5.2.4</w:t>
      </w:r>
      <w:r w:rsidRPr="0008455D">
        <w:rPr>
          <w:rFonts w:ascii="Times New Roman" w:hAnsi="Times New Roman"/>
        </w:rPr>
        <w:tab/>
        <w:t>Регуляторный риск</w:t>
      </w:r>
      <w:bookmarkEnd w:id="62"/>
    </w:p>
    <w:p w14:paraId="3D550223" w14:textId="77777777" w:rsidR="006F0424" w:rsidRPr="0008455D" w:rsidRDefault="006F0424" w:rsidP="006F0424">
      <w:pPr>
        <w:pStyle w:val="ABC-paragrahinNotes"/>
        <w:tabs>
          <w:tab w:val="left" w:pos="709"/>
        </w:tabs>
        <w:spacing w:before="240"/>
        <w:rPr>
          <w:rFonts w:ascii="Times New Roman" w:hAnsi="Times New Roman"/>
          <w:lang w:val="ru-RU"/>
        </w:rPr>
      </w:pPr>
      <w:r w:rsidRPr="0008455D">
        <w:rPr>
          <w:rFonts w:ascii="Times New Roman" w:hAnsi="Times New Roman"/>
          <w:lang w:val="ru-RU"/>
        </w:rPr>
        <w:t>Регуляторный риск – риск возникновения у Банка убытков из-за несоблюдения законодательства РФ, внутренних документов Банка, стандартов, а также в результате применения санкций и (или) иных мер воздействия со стороны надзорных органов.</w:t>
      </w:r>
    </w:p>
    <w:p w14:paraId="013FD182" w14:textId="77777777" w:rsidR="006F0424" w:rsidRPr="0008455D" w:rsidRDefault="006F0424" w:rsidP="006F0424">
      <w:pPr>
        <w:pStyle w:val="ABC-paragrahinNotes"/>
        <w:tabs>
          <w:tab w:val="left" w:pos="709"/>
        </w:tabs>
        <w:spacing w:before="240"/>
        <w:rPr>
          <w:rFonts w:ascii="Times New Roman" w:hAnsi="Times New Roman"/>
          <w:lang w:val="ru-RU"/>
        </w:rPr>
      </w:pPr>
      <w:r w:rsidRPr="0008455D">
        <w:rPr>
          <w:rFonts w:ascii="Times New Roman" w:hAnsi="Times New Roman"/>
          <w:lang w:val="ru-RU"/>
        </w:rPr>
        <w:t xml:space="preserve">Положением об организации управления регуляторным риском в ООО «Америкэн Экспресс Банк» устанавливается порядок участия органов управления Банка и структурных подразделений в управлении регуляторным риском путём распределения обязанностей и полномочий в рамках системы управления регуляторным риском. </w:t>
      </w:r>
    </w:p>
    <w:p w14:paraId="08552512" w14:textId="77777777" w:rsidR="006F0424" w:rsidRPr="0008455D" w:rsidRDefault="006F0424" w:rsidP="006F0424">
      <w:pPr>
        <w:pStyle w:val="ABC-paragrahinNotes"/>
        <w:tabs>
          <w:tab w:val="left" w:pos="709"/>
        </w:tabs>
        <w:spacing w:before="120"/>
        <w:rPr>
          <w:rFonts w:ascii="Times New Roman" w:hAnsi="Times New Roman"/>
          <w:lang w:val="ru-RU"/>
        </w:rPr>
      </w:pPr>
      <w:r w:rsidRPr="0008455D">
        <w:rPr>
          <w:rFonts w:ascii="Times New Roman" w:hAnsi="Times New Roman"/>
          <w:lang w:val="ru-RU"/>
        </w:rPr>
        <w:t>Службой Комплаенс-контроля (СКК) осуществляется:</w:t>
      </w:r>
    </w:p>
    <w:p w14:paraId="457BE9E6" w14:textId="77777777" w:rsidR="006F0424" w:rsidRPr="0008455D" w:rsidRDefault="006F0424" w:rsidP="006F0424">
      <w:pPr>
        <w:numPr>
          <w:ilvl w:val="0"/>
          <w:numId w:val="10"/>
        </w:numPr>
        <w:spacing w:after="120" w:line="240" w:lineRule="auto"/>
        <w:ind w:left="567" w:hanging="283"/>
        <w:jc w:val="both"/>
        <w:rPr>
          <w:rFonts w:ascii="Times New Roman" w:hAnsi="Times New Roman"/>
        </w:rPr>
      </w:pPr>
      <w:r w:rsidRPr="0008455D">
        <w:rPr>
          <w:rFonts w:ascii="Times New Roman" w:hAnsi="Times New Roman" w:cs="Times New Roman"/>
        </w:rPr>
        <w:t>выявление регуляторного риска;</w:t>
      </w:r>
    </w:p>
    <w:p w14:paraId="3DC8F109" w14:textId="77777777" w:rsidR="006F0424" w:rsidRPr="0008455D" w:rsidRDefault="006F0424" w:rsidP="006F0424">
      <w:pPr>
        <w:numPr>
          <w:ilvl w:val="0"/>
          <w:numId w:val="10"/>
        </w:numPr>
        <w:spacing w:after="120" w:line="240" w:lineRule="auto"/>
        <w:ind w:left="567" w:hanging="283"/>
        <w:jc w:val="both"/>
        <w:rPr>
          <w:rFonts w:ascii="Times New Roman" w:hAnsi="Times New Roman"/>
        </w:rPr>
      </w:pPr>
      <w:r w:rsidRPr="0008455D">
        <w:rPr>
          <w:rFonts w:ascii="Times New Roman" w:hAnsi="Times New Roman" w:cs="Times New Roman"/>
        </w:rPr>
        <w:t>учёт событий, связанных с регуляторным риском, определение вероятности их возникновения и количественная оценка возможных последствий;</w:t>
      </w:r>
    </w:p>
    <w:p w14:paraId="60D3CB92" w14:textId="77777777" w:rsidR="006F0424" w:rsidRPr="0008455D" w:rsidRDefault="006F0424" w:rsidP="006F0424">
      <w:pPr>
        <w:numPr>
          <w:ilvl w:val="0"/>
          <w:numId w:val="10"/>
        </w:numPr>
        <w:spacing w:after="120" w:line="240" w:lineRule="auto"/>
        <w:ind w:left="567" w:hanging="283"/>
        <w:jc w:val="both"/>
        <w:rPr>
          <w:rFonts w:ascii="Times New Roman" w:hAnsi="Times New Roman"/>
        </w:rPr>
      </w:pPr>
      <w:r w:rsidRPr="0008455D">
        <w:rPr>
          <w:rFonts w:ascii="Times New Roman" w:hAnsi="Times New Roman" w:cs="Times New Roman"/>
        </w:rPr>
        <w:t>мониторинг регуляторного риска;</w:t>
      </w:r>
    </w:p>
    <w:p w14:paraId="3835900F" w14:textId="77777777" w:rsidR="006F0424" w:rsidRPr="0008455D" w:rsidRDefault="006F0424" w:rsidP="006F0424">
      <w:pPr>
        <w:numPr>
          <w:ilvl w:val="0"/>
          <w:numId w:val="10"/>
        </w:numPr>
        <w:spacing w:after="120" w:line="240" w:lineRule="auto"/>
        <w:ind w:left="567" w:hanging="283"/>
        <w:jc w:val="both"/>
        <w:rPr>
          <w:rFonts w:ascii="Times New Roman" w:hAnsi="Times New Roman"/>
        </w:rPr>
      </w:pPr>
      <w:r w:rsidRPr="0008455D">
        <w:rPr>
          <w:rFonts w:ascii="Times New Roman" w:hAnsi="Times New Roman" w:cs="Times New Roman"/>
        </w:rPr>
        <w:t>мониторинг эффективности управления регуляторным риском;</w:t>
      </w:r>
    </w:p>
    <w:p w14:paraId="79E45820" w14:textId="77777777" w:rsidR="006F0424" w:rsidRPr="0008455D" w:rsidRDefault="006F0424" w:rsidP="006F0424">
      <w:pPr>
        <w:numPr>
          <w:ilvl w:val="0"/>
          <w:numId w:val="10"/>
        </w:numPr>
        <w:spacing w:after="120" w:line="240" w:lineRule="auto"/>
        <w:ind w:left="567" w:hanging="283"/>
        <w:jc w:val="both"/>
        <w:rPr>
          <w:rFonts w:ascii="Times New Roman" w:hAnsi="Times New Roman"/>
        </w:rPr>
      </w:pPr>
      <w:r w:rsidRPr="0008455D">
        <w:rPr>
          <w:rFonts w:ascii="Times New Roman" w:hAnsi="Times New Roman" w:cs="Times New Roman"/>
        </w:rPr>
        <w:t>направление в случае необходимости рекомендаций по управлению регуляторным риском;</w:t>
      </w:r>
    </w:p>
    <w:p w14:paraId="4815CB2C" w14:textId="77777777" w:rsidR="006F0424" w:rsidRPr="0008455D" w:rsidRDefault="006F0424" w:rsidP="006F0424">
      <w:pPr>
        <w:numPr>
          <w:ilvl w:val="0"/>
          <w:numId w:val="10"/>
        </w:numPr>
        <w:spacing w:after="120" w:line="240" w:lineRule="auto"/>
        <w:ind w:left="567" w:hanging="283"/>
        <w:jc w:val="both"/>
        <w:rPr>
          <w:rFonts w:ascii="Times New Roman" w:hAnsi="Times New Roman"/>
        </w:rPr>
      </w:pPr>
      <w:r w:rsidRPr="0008455D">
        <w:rPr>
          <w:rFonts w:ascii="Times New Roman" w:hAnsi="Times New Roman" w:cs="Times New Roman"/>
        </w:rPr>
        <w:t>координация и участие в разработке комплекса мер, направленных на снижение уровня регуляторного риска в Банке;</w:t>
      </w:r>
    </w:p>
    <w:p w14:paraId="07202118" w14:textId="77777777" w:rsidR="006F0424" w:rsidRPr="0008455D" w:rsidRDefault="006F0424" w:rsidP="006F0424">
      <w:pPr>
        <w:numPr>
          <w:ilvl w:val="0"/>
          <w:numId w:val="10"/>
        </w:numPr>
        <w:spacing w:after="120" w:line="240" w:lineRule="auto"/>
        <w:ind w:left="567" w:hanging="283"/>
        <w:jc w:val="both"/>
        <w:rPr>
          <w:rFonts w:ascii="Times New Roman" w:hAnsi="Times New Roman"/>
        </w:rPr>
      </w:pPr>
      <w:r w:rsidRPr="0008455D">
        <w:rPr>
          <w:rFonts w:ascii="Times New Roman" w:hAnsi="Times New Roman" w:cs="Times New Roman"/>
        </w:rPr>
        <w:t>участие в разработке внутренних документов по управлению регуляторным риском;</w:t>
      </w:r>
    </w:p>
    <w:p w14:paraId="76A23B7B" w14:textId="77777777" w:rsidR="006F0424" w:rsidRPr="0008455D" w:rsidRDefault="006F0424" w:rsidP="006F0424">
      <w:pPr>
        <w:numPr>
          <w:ilvl w:val="0"/>
          <w:numId w:val="10"/>
        </w:numPr>
        <w:spacing w:after="120" w:line="240" w:lineRule="auto"/>
        <w:ind w:left="567" w:hanging="283"/>
        <w:jc w:val="both"/>
        <w:rPr>
          <w:rFonts w:ascii="Times New Roman" w:hAnsi="Times New Roman"/>
        </w:rPr>
      </w:pPr>
      <w:r w:rsidRPr="0008455D">
        <w:rPr>
          <w:rFonts w:ascii="Times New Roman" w:hAnsi="Times New Roman" w:cs="Times New Roman"/>
        </w:rPr>
        <w:t>информирование служащих Банка по вопросам, связанным с управлением регуляторным риском;</w:t>
      </w:r>
    </w:p>
    <w:p w14:paraId="48D0CC81" w14:textId="77777777" w:rsidR="006F0424" w:rsidRPr="0008455D" w:rsidRDefault="006F0424" w:rsidP="006F0424">
      <w:pPr>
        <w:numPr>
          <w:ilvl w:val="0"/>
          <w:numId w:val="10"/>
        </w:numPr>
        <w:spacing w:after="120" w:line="240" w:lineRule="auto"/>
        <w:ind w:left="567" w:hanging="283"/>
        <w:jc w:val="both"/>
        <w:rPr>
          <w:rFonts w:ascii="Times New Roman" w:hAnsi="Times New Roman"/>
        </w:rPr>
      </w:pPr>
      <w:r w:rsidRPr="0008455D">
        <w:rPr>
          <w:rFonts w:ascii="Times New Roman" w:hAnsi="Times New Roman" w:cs="Times New Roman"/>
        </w:rPr>
        <w:t>выявление конфликтов интересов в деятельности Банка и служащих, участие в разработке внутренних документов, направленных на его минимизацию, участие в разработке внутренних документов, направленных на противодействие коммерческому подкупу и коррупции;</w:t>
      </w:r>
    </w:p>
    <w:p w14:paraId="0D423D38" w14:textId="77777777" w:rsidR="006F0424" w:rsidRPr="0008455D" w:rsidRDefault="006F0424" w:rsidP="006F0424">
      <w:pPr>
        <w:numPr>
          <w:ilvl w:val="0"/>
          <w:numId w:val="10"/>
        </w:numPr>
        <w:spacing w:after="120" w:line="240" w:lineRule="auto"/>
        <w:ind w:left="567" w:hanging="283"/>
        <w:jc w:val="both"/>
        <w:rPr>
          <w:rFonts w:ascii="Times New Roman" w:hAnsi="Times New Roman"/>
        </w:rPr>
      </w:pPr>
      <w:r w:rsidRPr="0008455D">
        <w:rPr>
          <w:rFonts w:ascii="Times New Roman" w:hAnsi="Times New Roman" w:cs="Times New Roman"/>
        </w:rPr>
        <w:t>анализ показателей динамики жалоб (обращений, заявлений) клиентов и анализ соблюдения Банком прав клиентов;</w:t>
      </w:r>
    </w:p>
    <w:p w14:paraId="41334457" w14:textId="77777777" w:rsidR="006F0424" w:rsidRPr="0008455D" w:rsidRDefault="006F0424" w:rsidP="006F0424">
      <w:pPr>
        <w:numPr>
          <w:ilvl w:val="0"/>
          <w:numId w:val="10"/>
        </w:numPr>
        <w:spacing w:after="120" w:line="240" w:lineRule="auto"/>
        <w:ind w:left="567" w:hanging="283"/>
        <w:jc w:val="both"/>
        <w:rPr>
          <w:rFonts w:ascii="Times New Roman" w:hAnsi="Times New Roman"/>
        </w:rPr>
      </w:pPr>
      <w:r w:rsidRPr="0008455D">
        <w:rPr>
          <w:rFonts w:ascii="Times New Roman" w:hAnsi="Times New Roman" w:cs="Times New Roman"/>
        </w:rPr>
        <w:t>анализ экономической целесообразности заключения Банком договоров с юридическими лицами и индивидуальными предпринимателями на оказание услуг и (или) выполнение работ, обеспечивающих осуществление Банком банковских операций (аутсорсинг);</w:t>
      </w:r>
    </w:p>
    <w:p w14:paraId="66D1A3E1" w14:textId="77777777" w:rsidR="006F0424" w:rsidRPr="0008455D" w:rsidRDefault="006F0424" w:rsidP="006F0424">
      <w:pPr>
        <w:numPr>
          <w:ilvl w:val="0"/>
          <w:numId w:val="10"/>
        </w:numPr>
        <w:spacing w:after="120" w:line="240" w:lineRule="auto"/>
        <w:ind w:left="567" w:hanging="283"/>
        <w:jc w:val="both"/>
        <w:rPr>
          <w:rFonts w:ascii="Times New Roman" w:hAnsi="Times New Roman"/>
        </w:rPr>
      </w:pPr>
      <w:r w:rsidRPr="0008455D">
        <w:rPr>
          <w:rFonts w:ascii="Times New Roman" w:hAnsi="Times New Roman" w:cs="Times New Roman"/>
        </w:rPr>
        <w:t>участие в разработке внутренних документов и организации мероприятий, направленных на соблюдение правил корпоративного поведения, норм профессиональной этики;</w:t>
      </w:r>
    </w:p>
    <w:p w14:paraId="1388EC9F" w14:textId="77777777" w:rsidR="006F0424" w:rsidRPr="0008455D" w:rsidRDefault="006F0424" w:rsidP="006F0424">
      <w:pPr>
        <w:numPr>
          <w:ilvl w:val="0"/>
          <w:numId w:val="10"/>
        </w:numPr>
        <w:spacing w:after="120" w:line="240" w:lineRule="auto"/>
        <w:ind w:left="567" w:hanging="283"/>
        <w:jc w:val="both"/>
        <w:rPr>
          <w:rFonts w:ascii="Times New Roman" w:hAnsi="Times New Roman"/>
        </w:rPr>
      </w:pPr>
      <w:r w:rsidRPr="0008455D">
        <w:rPr>
          <w:rFonts w:ascii="Times New Roman" w:hAnsi="Times New Roman" w:cs="Times New Roman"/>
        </w:rPr>
        <w:t>участие в рамках своей компетенции во взаимодействии Банка с надзорными органами;</w:t>
      </w:r>
    </w:p>
    <w:p w14:paraId="06EA493C" w14:textId="77777777" w:rsidR="006F0424" w:rsidRPr="0008455D" w:rsidRDefault="006F0424" w:rsidP="006F0424">
      <w:pPr>
        <w:numPr>
          <w:ilvl w:val="0"/>
          <w:numId w:val="10"/>
        </w:numPr>
        <w:spacing w:after="120" w:line="240" w:lineRule="auto"/>
        <w:ind w:left="567" w:hanging="283"/>
        <w:jc w:val="both"/>
        <w:rPr>
          <w:rFonts w:ascii="Times New Roman" w:hAnsi="Times New Roman"/>
        </w:rPr>
      </w:pPr>
      <w:r w:rsidRPr="0008455D">
        <w:rPr>
          <w:rFonts w:ascii="Times New Roman" w:hAnsi="Times New Roman" w:cs="Times New Roman"/>
        </w:rPr>
        <w:t>доведение информации до органов управления.</w:t>
      </w:r>
    </w:p>
    <w:p w14:paraId="6508427C" w14:textId="77777777" w:rsidR="006F0424" w:rsidRPr="0008455D" w:rsidRDefault="006F0424" w:rsidP="006F0424">
      <w:pPr>
        <w:pStyle w:val="ABC-paragrahinNotes"/>
        <w:tabs>
          <w:tab w:val="left" w:pos="709"/>
        </w:tabs>
        <w:spacing w:before="120"/>
        <w:rPr>
          <w:rFonts w:ascii="Times New Roman" w:hAnsi="Times New Roman"/>
          <w:lang w:val="ru-RU"/>
        </w:rPr>
      </w:pPr>
      <w:r w:rsidRPr="0008455D">
        <w:rPr>
          <w:rFonts w:ascii="Times New Roman" w:hAnsi="Times New Roman"/>
          <w:lang w:val="ru-RU"/>
        </w:rPr>
        <w:t>Основными методами управления регуляторным риском являются:</w:t>
      </w:r>
    </w:p>
    <w:p w14:paraId="08EB7806" w14:textId="77777777" w:rsidR="006F0424" w:rsidRPr="0008455D" w:rsidRDefault="006F0424" w:rsidP="006F0424">
      <w:pPr>
        <w:numPr>
          <w:ilvl w:val="0"/>
          <w:numId w:val="10"/>
        </w:numPr>
        <w:spacing w:after="120" w:line="240" w:lineRule="auto"/>
        <w:ind w:left="567" w:hanging="283"/>
        <w:jc w:val="both"/>
        <w:rPr>
          <w:rFonts w:ascii="Times New Roman" w:hAnsi="Times New Roman"/>
        </w:rPr>
      </w:pPr>
      <w:r w:rsidRPr="0008455D">
        <w:rPr>
          <w:rFonts w:ascii="Times New Roman" w:hAnsi="Times New Roman" w:cs="Times New Roman"/>
        </w:rPr>
        <w:t>выявление регуляторного риска;</w:t>
      </w:r>
    </w:p>
    <w:p w14:paraId="4C684403" w14:textId="77777777" w:rsidR="006F0424" w:rsidRPr="0008455D" w:rsidRDefault="006F0424" w:rsidP="006F0424">
      <w:pPr>
        <w:numPr>
          <w:ilvl w:val="0"/>
          <w:numId w:val="10"/>
        </w:numPr>
        <w:spacing w:after="120" w:line="240" w:lineRule="auto"/>
        <w:ind w:left="567" w:hanging="283"/>
        <w:jc w:val="both"/>
        <w:rPr>
          <w:rFonts w:ascii="Times New Roman" w:hAnsi="Times New Roman"/>
        </w:rPr>
      </w:pPr>
      <w:r w:rsidRPr="0008455D">
        <w:rPr>
          <w:rFonts w:ascii="Times New Roman" w:hAnsi="Times New Roman" w:cs="Times New Roman"/>
        </w:rPr>
        <w:t>учёт событий, связанных с регуляторным риском, определение вероятности их возникновения и количественная оценка возможных последствий;</w:t>
      </w:r>
    </w:p>
    <w:p w14:paraId="57060C04" w14:textId="77777777" w:rsidR="006F0424" w:rsidRPr="0008455D" w:rsidRDefault="006F0424" w:rsidP="006F0424">
      <w:pPr>
        <w:numPr>
          <w:ilvl w:val="0"/>
          <w:numId w:val="10"/>
        </w:numPr>
        <w:spacing w:after="120" w:line="240" w:lineRule="auto"/>
        <w:ind w:left="567" w:hanging="283"/>
        <w:jc w:val="both"/>
        <w:rPr>
          <w:rFonts w:ascii="Times New Roman" w:hAnsi="Times New Roman"/>
        </w:rPr>
      </w:pPr>
      <w:r w:rsidRPr="0008455D">
        <w:rPr>
          <w:rFonts w:ascii="Times New Roman" w:hAnsi="Times New Roman" w:cs="Times New Roman"/>
        </w:rPr>
        <w:t>мониторинг регуляторного риска, в том числе анализ внедряемых Банком новых банковских продуктов, услуг и планируемых методов их реализации на предмет наличия регуляторного риска;</w:t>
      </w:r>
    </w:p>
    <w:p w14:paraId="1E07E8FF" w14:textId="77777777" w:rsidR="006F0424" w:rsidRPr="0008455D" w:rsidRDefault="006F0424" w:rsidP="006F0424">
      <w:pPr>
        <w:numPr>
          <w:ilvl w:val="0"/>
          <w:numId w:val="10"/>
        </w:numPr>
        <w:spacing w:after="120" w:line="240" w:lineRule="auto"/>
        <w:ind w:left="567" w:hanging="283"/>
        <w:jc w:val="both"/>
        <w:rPr>
          <w:rFonts w:ascii="Times New Roman" w:hAnsi="Times New Roman"/>
        </w:rPr>
      </w:pPr>
      <w:r w:rsidRPr="0008455D">
        <w:rPr>
          <w:rFonts w:ascii="Times New Roman" w:hAnsi="Times New Roman" w:cs="Times New Roman"/>
        </w:rPr>
        <w:t>мониторинг эффективности управления регуляторным риском;</w:t>
      </w:r>
    </w:p>
    <w:p w14:paraId="3082358F" w14:textId="77777777" w:rsidR="006F0424" w:rsidRPr="0008455D" w:rsidRDefault="006F0424" w:rsidP="006F0424">
      <w:pPr>
        <w:numPr>
          <w:ilvl w:val="0"/>
          <w:numId w:val="10"/>
        </w:numPr>
        <w:spacing w:after="120" w:line="240" w:lineRule="auto"/>
        <w:ind w:left="567" w:hanging="283"/>
        <w:jc w:val="both"/>
        <w:rPr>
          <w:rFonts w:ascii="Times New Roman" w:hAnsi="Times New Roman"/>
        </w:rPr>
      </w:pPr>
      <w:r w:rsidRPr="0008455D">
        <w:rPr>
          <w:rFonts w:ascii="Times New Roman" w:hAnsi="Times New Roman" w:cs="Times New Roman"/>
        </w:rPr>
        <w:t>информирование органов управления;</w:t>
      </w:r>
    </w:p>
    <w:p w14:paraId="0E4D8E43" w14:textId="77777777" w:rsidR="006F0424" w:rsidRPr="0008455D" w:rsidRDefault="006F0424" w:rsidP="006F0424">
      <w:pPr>
        <w:numPr>
          <w:ilvl w:val="0"/>
          <w:numId w:val="10"/>
        </w:numPr>
        <w:spacing w:after="120" w:line="240" w:lineRule="auto"/>
        <w:ind w:left="567" w:hanging="283"/>
        <w:jc w:val="both"/>
        <w:rPr>
          <w:rFonts w:ascii="Times New Roman" w:hAnsi="Times New Roman"/>
        </w:rPr>
      </w:pPr>
      <w:r w:rsidRPr="0008455D">
        <w:rPr>
          <w:rFonts w:ascii="Times New Roman" w:hAnsi="Times New Roman" w:cs="Times New Roman"/>
        </w:rPr>
        <w:t>принятие решений и мер органами управления по недопущению регуляторного риска.</w:t>
      </w:r>
    </w:p>
    <w:p w14:paraId="5057559D" w14:textId="77777777" w:rsidR="006F0424" w:rsidRPr="0008455D" w:rsidRDefault="006F0424" w:rsidP="006F0424">
      <w:pPr>
        <w:pStyle w:val="ABC-paragrahinNotes"/>
        <w:tabs>
          <w:tab w:val="left" w:pos="709"/>
        </w:tabs>
        <w:spacing w:before="240"/>
        <w:rPr>
          <w:rFonts w:ascii="Times New Roman" w:hAnsi="Times New Roman"/>
          <w:lang w:val="ru-RU"/>
        </w:rPr>
      </w:pPr>
      <w:r w:rsidRPr="0008455D">
        <w:rPr>
          <w:rFonts w:ascii="Times New Roman" w:hAnsi="Times New Roman"/>
          <w:lang w:val="ru-RU"/>
        </w:rPr>
        <w:t>Мониторинг регуляторного риска осуществляется Службой Комплаенс-контроля по утвержденному плану деятельности и по мере необходимости. План утверждается ежегодно Председателем правления. СКК на постоянной основе проводит оценку регуляторного риска (не реже одного раза в квартал), по результату проведения оценки регуляторного риска сотрудник СКК формирует отчёт, в случае необходимости СКК направляет рекомендации по управлению регуляторным риском руководителям структурных подразделений Банка и Председателю Правления / Правлению Банка. СКК на основании количественной и качественной оценки уровня регуляторного риска оценивает уровень риска.</w:t>
      </w:r>
    </w:p>
    <w:p w14:paraId="417C477E" w14:textId="77777777" w:rsidR="006F0424" w:rsidRPr="0008455D" w:rsidRDefault="006F0424" w:rsidP="006F0424">
      <w:pPr>
        <w:pStyle w:val="ABC-paragrahinNotes"/>
        <w:tabs>
          <w:tab w:val="left" w:pos="709"/>
        </w:tabs>
        <w:spacing w:before="240"/>
        <w:rPr>
          <w:rFonts w:ascii="Times New Roman" w:hAnsi="Times New Roman"/>
          <w:lang w:val="ru-RU"/>
        </w:rPr>
      </w:pPr>
      <w:r w:rsidRPr="0008455D">
        <w:rPr>
          <w:rFonts w:ascii="Times New Roman" w:hAnsi="Times New Roman"/>
          <w:lang w:val="ru-RU"/>
        </w:rPr>
        <w:t>В конце года СКК предоставляет годовой отчет Председателю Правления для утверждения, при необходимости передает его Совету директоров Банка.</w:t>
      </w:r>
    </w:p>
    <w:p w14:paraId="57CF9659" w14:textId="77777777" w:rsidR="006F0424" w:rsidRPr="0008455D" w:rsidRDefault="006F0424" w:rsidP="006F0424">
      <w:pPr>
        <w:pStyle w:val="ABC-paragrahinNotes"/>
        <w:tabs>
          <w:tab w:val="left" w:pos="709"/>
        </w:tabs>
        <w:spacing w:before="240"/>
        <w:rPr>
          <w:rFonts w:ascii="Times New Roman" w:hAnsi="Times New Roman"/>
          <w:lang w:val="ru-RU"/>
        </w:rPr>
      </w:pPr>
      <w:r w:rsidRPr="0008455D">
        <w:rPr>
          <w:rFonts w:ascii="Times New Roman" w:hAnsi="Times New Roman"/>
          <w:lang w:val="ru-RU"/>
        </w:rPr>
        <w:t>Не реже двух раз в год СКК представляет отчетность по управлению регуляторным риском на рассмотрение Комитета по управлению рисками.</w:t>
      </w:r>
    </w:p>
    <w:p w14:paraId="51C7AB8C" w14:textId="77777777" w:rsidR="006F0424" w:rsidRPr="0008455D" w:rsidRDefault="006F0424" w:rsidP="006F0424">
      <w:pPr>
        <w:pStyle w:val="Heading1"/>
        <w:numPr>
          <w:ilvl w:val="0"/>
          <w:numId w:val="0"/>
        </w:numPr>
        <w:ind w:left="567" w:hanging="567"/>
        <w:rPr>
          <w:rFonts w:ascii="Times New Roman" w:hAnsi="Times New Roman"/>
        </w:rPr>
      </w:pPr>
      <w:bookmarkStart w:id="63" w:name="_Toc8731202"/>
      <w:r w:rsidRPr="0008455D">
        <w:rPr>
          <w:rFonts w:ascii="Times New Roman" w:hAnsi="Times New Roman"/>
        </w:rPr>
        <w:t>1.5.2.5</w:t>
      </w:r>
      <w:r w:rsidRPr="0008455D">
        <w:rPr>
          <w:rFonts w:ascii="Times New Roman" w:hAnsi="Times New Roman"/>
        </w:rPr>
        <w:tab/>
        <w:t xml:space="preserve"> Операционный риск</w:t>
      </w:r>
      <w:bookmarkEnd w:id="63"/>
    </w:p>
    <w:p w14:paraId="740D042E" w14:textId="77777777" w:rsidR="006F0424" w:rsidRPr="0008455D" w:rsidRDefault="006F0424" w:rsidP="006F0424">
      <w:pPr>
        <w:spacing w:after="240" w:line="240" w:lineRule="auto"/>
        <w:jc w:val="both"/>
        <w:rPr>
          <w:rFonts w:ascii="Times New Roman" w:eastAsia="Times New Roman" w:hAnsi="Times New Roman" w:cs="Times New Roman"/>
        </w:rPr>
      </w:pPr>
      <w:r w:rsidRPr="0008455D">
        <w:rPr>
          <w:rFonts w:ascii="Times New Roman" w:hAnsi="Times New Roman" w:cs="Times New Roman"/>
          <w:b/>
        </w:rPr>
        <w:t xml:space="preserve">Операционный риск – </w:t>
      </w:r>
      <w:r w:rsidRPr="0008455D">
        <w:rPr>
          <w:rFonts w:ascii="Times New Roman" w:hAnsi="Times New Roman" w:cs="Times New Roman"/>
        </w:rPr>
        <w:t>р</w:t>
      </w:r>
      <w:r w:rsidRPr="0008455D">
        <w:rPr>
          <w:rFonts w:ascii="Times New Roman" w:eastAsia="Times New Roman" w:hAnsi="Times New Roman" w:cs="Times New Roman"/>
        </w:rPr>
        <w:t>иск возникновения убытков в результате ненадежности и недостатков внутренних процедур управления Банка, отказа информационных и иных систем либо вследствие влияния на деятельность Банка внешних событий.</w:t>
      </w:r>
    </w:p>
    <w:p w14:paraId="32664F40" w14:textId="77777777" w:rsidR="006F0424" w:rsidRPr="0008455D" w:rsidRDefault="006F0424" w:rsidP="006F0424">
      <w:pPr>
        <w:spacing w:after="240" w:line="240" w:lineRule="auto"/>
        <w:jc w:val="both"/>
        <w:rPr>
          <w:rFonts w:ascii="Times New Roman" w:eastAsia="Times New Roman" w:hAnsi="Times New Roman" w:cs="Times New Roman"/>
        </w:rPr>
      </w:pPr>
      <w:r w:rsidRPr="0008455D">
        <w:rPr>
          <w:rFonts w:ascii="Times New Roman" w:eastAsia="Times New Roman" w:hAnsi="Times New Roman" w:cs="Times New Roman"/>
        </w:rPr>
        <w:t>Управление операционным риском</w:t>
      </w:r>
    </w:p>
    <w:p w14:paraId="19FB0B84" w14:textId="77777777" w:rsidR="006F0424" w:rsidRPr="0008455D" w:rsidRDefault="006F0424" w:rsidP="006F0424">
      <w:pPr>
        <w:spacing w:after="240" w:line="240" w:lineRule="auto"/>
        <w:jc w:val="both"/>
        <w:rPr>
          <w:rFonts w:ascii="Times New Roman" w:eastAsia="Times New Roman" w:hAnsi="Times New Roman" w:cs="Times New Roman"/>
        </w:rPr>
      </w:pPr>
      <w:r w:rsidRPr="0008455D">
        <w:rPr>
          <w:rFonts w:ascii="Times New Roman" w:eastAsia="Times New Roman" w:hAnsi="Times New Roman" w:cs="Times New Roman"/>
        </w:rPr>
        <w:t>Политика управления операционным риском включает и рассматривает следующие виды основных составляющих Операционного риска</w:t>
      </w:r>
      <w:r w:rsidRPr="00490536">
        <w:rPr>
          <w:rFonts w:ascii="Times New Roman" w:eastAsia="Times New Roman" w:hAnsi="Times New Roman" w:cs="Times New Roman"/>
        </w:rPr>
        <w:t>:</w:t>
      </w:r>
      <w:r w:rsidRPr="0008455D">
        <w:rPr>
          <w:rFonts w:ascii="Times New Roman" w:eastAsia="Times New Roman" w:hAnsi="Times New Roman" w:cs="Times New Roman"/>
        </w:rPr>
        <w:t xml:space="preserve"> </w:t>
      </w:r>
    </w:p>
    <w:p w14:paraId="4EF58272" w14:textId="77777777" w:rsidR="006F0424" w:rsidRPr="0008455D" w:rsidRDefault="006F0424" w:rsidP="006F0424">
      <w:pPr>
        <w:spacing w:after="240" w:line="240" w:lineRule="auto"/>
        <w:jc w:val="both"/>
        <w:rPr>
          <w:rFonts w:ascii="Times New Roman" w:eastAsia="Times New Roman" w:hAnsi="Times New Roman" w:cs="Times New Roman"/>
        </w:rPr>
      </w:pPr>
    </w:p>
    <w:tbl>
      <w:tblPr>
        <w:tblStyle w:val="TableGrid1"/>
        <w:tblW w:w="0" w:type="auto"/>
        <w:tblLook w:val="07A0" w:firstRow="1" w:lastRow="0" w:firstColumn="1" w:lastColumn="1" w:noHBand="1" w:noVBand="1"/>
      </w:tblPr>
      <w:tblGrid>
        <w:gridCol w:w="2547"/>
        <w:gridCol w:w="7131"/>
      </w:tblGrid>
      <w:tr w:rsidR="006F0424" w:rsidRPr="0008455D" w14:paraId="1A2E1572" w14:textId="77777777" w:rsidTr="008B5B01">
        <w:trPr>
          <w:cantSplit/>
          <w:tblHeader/>
        </w:trPr>
        <w:tc>
          <w:tcPr>
            <w:tcW w:w="2547" w:type="dxa"/>
            <w:shd w:val="clear" w:color="auto" w:fill="BDD6EE" w:themeFill="accent1" w:themeFillTint="66"/>
          </w:tcPr>
          <w:p w14:paraId="3B9A31CC" w14:textId="77777777" w:rsidR="006F0424" w:rsidRPr="0008455D" w:rsidRDefault="006F0424" w:rsidP="008B5B01">
            <w:pPr>
              <w:spacing w:after="240"/>
              <w:jc w:val="both"/>
              <w:rPr>
                <w:rFonts w:ascii="Times New Roman" w:eastAsia="Times New Roman" w:hAnsi="Times New Roman" w:cs="Times New Roman"/>
                <w:b/>
                <w:lang w:val="ru-RU"/>
              </w:rPr>
            </w:pPr>
            <w:r w:rsidRPr="0008455D">
              <w:rPr>
                <w:rFonts w:ascii="Times New Roman" w:eastAsia="Times New Roman" w:hAnsi="Times New Roman" w:cs="Times New Roman"/>
                <w:b/>
                <w:lang w:val="ru-RU"/>
              </w:rPr>
              <w:t>Риск</w:t>
            </w:r>
          </w:p>
        </w:tc>
        <w:tc>
          <w:tcPr>
            <w:tcW w:w="7131" w:type="dxa"/>
            <w:shd w:val="clear" w:color="auto" w:fill="BDD6EE" w:themeFill="accent1" w:themeFillTint="66"/>
          </w:tcPr>
          <w:p w14:paraId="2575258B" w14:textId="77777777" w:rsidR="006F0424" w:rsidRPr="0008455D" w:rsidRDefault="006F0424" w:rsidP="008B5B01">
            <w:pPr>
              <w:spacing w:after="240"/>
              <w:jc w:val="both"/>
              <w:rPr>
                <w:rFonts w:ascii="Times New Roman" w:eastAsia="Times New Roman" w:hAnsi="Times New Roman" w:cs="Times New Roman"/>
                <w:b/>
                <w:lang w:val="ru-RU"/>
              </w:rPr>
            </w:pPr>
            <w:r w:rsidRPr="0008455D">
              <w:rPr>
                <w:rFonts w:ascii="Times New Roman" w:eastAsia="Times New Roman" w:hAnsi="Times New Roman" w:cs="Times New Roman"/>
                <w:b/>
                <w:lang w:val="ru-RU"/>
              </w:rPr>
              <w:t>Определение</w:t>
            </w:r>
          </w:p>
        </w:tc>
      </w:tr>
      <w:tr w:rsidR="006F0424" w:rsidRPr="0008455D" w14:paraId="496B5112" w14:textId="77777777" w:rsidTr="008B5B01">
        <w:trPr>
          <w:trHeight w:val="5496"/>
        </w:trPr>
        <w:tc>
          <w:tcPr>
            <w:tcW w:w="2547" w:type="dxa"/>
          </w:tcPr>
          <w:p w14:paraId="74F988FB" w14:textId="77777777" w:rsidR="006F0424" w:rsidRPr="0008455D" w:rsidRDefault="006F0424" w:rsidP="008B5B01">
            <w:pPr>
              <w:spacing w:after="240"/>
              <w:jc w:val="both"/>
              <w:rPr>
                <w:rFonts w:ascii="Times New Roman" w:eastAsia="Times New Roman" w:hAnsi="Times New Roman" w:cs="Times New Roman"/>
                <w:i/>
                <w:lang w:val="ru-RU"/>
              </w:rPr>
            </w:pPr>
            <w:r w:rsidRPr="0008455D">
              <w:rPr>
                <w:rFonts w:ascii="Times New Roman" w:eastAsia="Times New Roman" w:hAnsi="Times New Roman" w:cs="Times New Roman"/>
                <w:i/>
                <w:lang w:val="ru-RU"/>
              </w:rPr>
              <w:t>Правовой /Комплаенс риск</w:t>
            </w:r>
          </w:p>
        </w:tc>
        <w:tc>
          <w:tcPr>
            <w:tcW w:w="7131" w:type="dxa"/>
          </w:tcPr>
          <w:p w14:paraId="24090BD5" w14:textId="77777777" w:rsidR="006F0424" w:rsidRPr="0008455D" w:rsidRDefault="006F0424" w:rsidP="008B5B01">
            <w:pPr>
              <w:spacing w:after="240"/>
              <w:jc w:val="both"/>
              <w:rPr>
                <w:rFonts w:ascii="Times New Roman" w:eastAsia="Times New Roman" w:hAnsi="Times New Roman" w:cs="Times New Roman"/>
                <w:lang w:val="ru-RU"/>
              </w:rPr>
            </w:pPr>
            <w:r w:rsidRPr="0008455D">
              <w:rPr>
                <w:rFonts w:ascii="Times New Roman" w:eastAsia="Times New Roman" w:hAnsi="Times New Roman" w:cs="Times New Roman"/>
                <w:lang w:val="ru-RU"/>
              </w:rPr>
              <w:t>Правовой риск: Риск возникновения у Банка убытков или ущерба вследствие: несоблюдения Банком или его контрагентами условий заключенных договоров; допускаемых правовых ошибок при осуществлении деятельности (например, в ходе юридических консультаций или составления документов, в том числе при рассмотрении спорных вопросов в судебных органах); несовершенства правовой системы (противоречивость законодательства, отсутствие правовых норм по регулированию отдельных вопросов, возникающих в процессе деятельности Банка); нарушения контрагентами требований нормативно-правовых актов, участие контрагентов в многочисленных юрисдикциях.</w:t>
            </w:r>
          </w:p>
          <w:p w14:paraId="0A17AD98" w14:textId="77777777" w:rsidR="006F0424" w:rsidRPr="0008455D" w:rsidRDefault="006F0424" w:rsidP="008B5B01">
            <w:pPr>
              <w:spacing w:after="240"/>
              <w:jc w:val="both"/>
              <w:rPr>
                <w:rFonts w:ascii="Times New Roman" w:eastAsia="Times New Roman" w:hAnsi="Times New Roman" w:cs="Times New Roman"/>
                <w:lang w:val="ru-RU"/>
              </w:rPr>
            </w:pPr>
            <w:r w:rsidRPr="0008455D">
              <w:rPr>
                <w:rFonts w:ascii="Times New Roman" w:eastAsia="Times New Roman" w:hAnsi="Times New Roman" w:cs="Times New Roman"/>
                <w:lang w:val="ru-RU"/>
              </w:rPr>
              <w:t>Комплаенс риск: Комплаенс-риск – риск возникновения убытков в отношении текущих или ожидамемых доходов в результате нарушения или несоблюдения законодательства Российской Федерации, внутренних документов и процессов, этических стандартов. Комплаенс-риск также может возникнуть в случаях, когда законодательство или правила, регулирующие некоторые продукты Банка или деятельность клиентов Банка, являются неясными, или применительно к ним отсутствует практика. Этот риск ведет к возможным штрафам, выплате неустойки, оплаты понесенных расходов (ущерба) и признанию договоров недействительными. Комплаенс-риск может также привести к репутационному ущербу, снизить ценность предприятия, ограничить возможности развития деятельности, снизить рост бизнеса и нанести ущерб возможности приведения договоров к исполнению.  Комплаенс-риск также включает в себя риск в отношении потребителей, означающий возможные финансовые потери или иной ущерб в результате нарушения законодательства о защите интересов потребителей.</w:t>
            </w:r>
          </w:p>
        </w:tc>
      </w:tr>
      <w:tr w:rsidR="006F0424" w:rsidRPr="0008455D" w14:paraId="7EEFF6FA" w14:textId="77777777" w:rsidTr="008B5B01">
        <w:tc>
          <w:tcPr>
            <w:tcW w:w="2547" w:type="dxa"/>
          </w:tcPr>
          <w:p w14:paraId="351209DD" w14:textId="77777777" w:rsidR="006F0424" w:rsidRPr="0008455D" w:rsidRDefault="006F0424" w:rsidP="008B5B01">
            <w:pPr>
              <w:spacing w:after="240"/>
              <w:jc w:val="both"/>
              <w:rPr>
                <w:rFonts w:ascii="Times New Roman" w:eastAsia="Times New Roman" w:hAnsi="Times New Roman" w:cs="Times New Roman"/>
                <w:i/>
                <w:lang w:val="ru-RU"/>
              </w:rPr>
            </w:pPr>
            <w:r w:rsidRPr="0008455D">
              <w:rPr>
                <w:rFonts w:ascii="Times New Roman" w:eastAsia="Times New Roman" w:hAnsi="Times New Roman" w:cs="Times New Roman"/>
                <w:i/>
                <w:lang w:val="ru-RU"/>
              </w:rPr>
              <w:t>Риск искажения финансовой отчетности</w:t>
            </w:r>
          </w:p>
        </w:tc>
        <w:tc>
          <w:tcPr>
            <w:tcW w:w="7131" w:type="dxa"/>
          </w:tcPr>
          <w:p w14:paraId="10113376" w14:textId="77777777" w:rsidR="006F0424" w:rsidRPr="0008455D" w:rsidRDefault="006F0424" w:rsidP="008B5B01">
            <w:pPr>
              <w:spacing w:after="240"/>
              <w:jc w:val="both"/>
              <w:rPr>
                <w:rFonts w:ascii="Times New Roman" w:eastAsia="Times New Roman" w:hAnsi="Times New Roman" w:cs="Times New Roman"/>
                <w:i/>
                <w:lang w:val="ru-RU"/>
              </w:rPr>
            </w:pPr>
            <w:r w:rsidRPr="0008455D">
              <w:rPr>
                <w:rFonts w:ascii="Times New Roman" w:eastAsia="Times New Roman" w:hAnsi="Times New Roman" w:cs="Times New Roman"/>
                <w:lang w:val="ru-RU"/>
              </w:rPr>
              <w:t>Риск, возникающий в случае искажения данных финансовой отчетности (или связанной публикуемой отчетности), а также несоблюдения Банком правил ведения бухгалтерского учета в кредитных организациях, расположенных на территории определенной юрисдикции. Сюда относится как публикуемая отчетность, так и внутренняя отчетность, используемая при принятии управленческих решений.</w:t>
            </w:r>
          </w:p>
        </w:tc>
      </w:tr>
      <w:tr w:rsidR="006F0424" w:rsidRPr="0008455D" w14:paraId="166D54B4" w14:textId="77777777" w:rsidTr="008B5B01">
        <w:tc>
          <w:tcPr>
            <w:tcW w:w="2547" w:type="dxa"/>
          </w:tcPr>
          <w:p w14:paraId="56E2CF1A" w14:textId="77777777" w:rsidR="006F0424" w:rsidRPr="0008455D" w:rsidRDefault="006F0424" w:rsidP="008B5B01">
            <w:pPr>
              <w:spacing w:after="240"/>
              <w:jc w:val="both"/>
              <w:rPr>
                <w:rFonts w:ascii="Times New Roman" w:eastAsia="Times New Roman" w:hAnsi="Times New Roman" w:cs="Times New Roman"/>
                <w:i/>
                <w:lang w:val="ru-RU"/>
              </w:rPr>
            </w:pPr>
            <w:r w:rsidRPr="0008455D">
              <w:rPr>
                <w:rFonts w:ascii="Times New Roman" w:eastAsia="Times New Roman" w:hAnsi="Times New Roman" w:cs="Times New Roman"/>
                <w:i/>
                <w:lang w:val="ru-RU"/>
              </w:rPr>
              <w:t xml:space="preserve">Риск физической безопасности </w:t>
            </w:r>
          </w:p>
          <w:p w14:paraId="56300311" w14:textId="77777777" w:rsidR="006F0424" w:rsidRPr="0008455D" w:rsidRDefault="006F0424" w:rsidP="008B5B01">
            <w:pPr>
              <w:spacing w:after="240"/>
              <w:jc w:val="both"/>
              <w:rPr>
                <w:rFonts w:ascii="Times New Roman" w:eastAsia="Times New Roman" w:hAnsi="Times New Roman" w:cs="Times New Roman"/>
                <w:i/>
                <w:lang w:val="ru-RU"/>
              </w:rPr>
            </w:pPr>
          </w:p>
        </w:tc>
        <w:tc>
          <w:tcPr>
            <w:tcW w:w="7131" w:type="dxa"/>
          </w:tcPr>
          <w:p w14:paraId="0AF28F3A" w14:textId="77777777" w:rsidR="006F0424" w:rsidRPr="0008455D" w:rsidRDefault="006F0424" w:rsidP="008B5B01">
            <w:pPr>
              <w:spacing w:after="240"/>
              <w:jc w:val="both"/>
              <w:rPr>
                <w:rFonts w:ascii="Times New Roman" w:eastAsia="Times New Roman" w:hAnsi="Times New Roman" w:cs="Times New Roman"/>
                <w:lang w:val="ru-RU"/>
              </w:rPr>
            </w:pPr>
            <w:r w:rsidRPr="0008455D">
              <w:rPr>
                <w:rFonts w:ascii="Times New Roman" w:eastAsia="Times New Roman" w:hAnsi="Times New Roman" w:cs="Times New Roman"/>
                <w:lang w:val="ru-RU"/>
              </w:rPr>
              <w:t>Риск, возникающий в результате изменения или компрометации сведений о счетах существующих и потенциальных клиентов, при этом данный факт не был идентифицирован в ходе своевременного расследования и повлек за собой увеличение финансовых потерь и/или урон для торговой марки.</w:t>
            </w:r>
          </w:p>
        </w:tc>
      </w:tr>
      <w:tr w:rsidR="006F0424" w:rsidRPr="0008455D" w14:paraId="6DC569B4" w14:textId="77777777" w:rsidTr="008B5B01">
        <w:tc>
          <w:tcPr>
            <w:tcW w:w="2547" w:type="dxa"/>
          </w:tcPr>
          <w:p w14:paraId="7B572C71" w14:textId="77777777" w:rsidR="006F0424" w:rsidRPr="0008455D" w:rsidRDefault="006F0424" w:rsidP="008B5B01">
            <w:pPr>
              <w:spacing w:after="240"/>
              <w:jc w:val="both"/>
              <w:rPr>
                <w:rFonts w:ascii="Times New Roman" w:eastAsia="Times New Roman" w:hAnsi="Times New Roman" w:cs="Times New Roman"/>
                <w:i/>
                <w:lang w:val="ru-RU"/>
              </w:rPr>
            </w:pPr>
            <w:r w:rsidRPr="0008455D">
              <w:rPr>
                <w:rFonts w:ascii="Times New Roman" w:eastAsia="Times New Roman" w:hAnsi="Times New Roman" w:cs="Times New Roman"/>
                <w:i/>
                <w:lang w:val="ru-RU"/>
              </w:rPr>
              <w:t xml:space="preserve">Риск персонала </w:t>
            </w:r>
          </w:p>
        </w:tc>
        <w:tc>
          <w:tcPr>
            <w:tcW w:w="7131" w:type="dxa"/>
            <w:vAlign w:val="center"/>
          </w:tcPr>
          <w:p w14:paraId="5A50EDF3" w14:textId="77777777" w:rsidR="006F0424" w:rsidRPr="0008455D" w:rsidRDefault="006F0424" w:rsidP="008B5B01">
            <w:pPr>
              <w:spacing w:after="240"/>
              <w:jc w:val="both"/>
              <w:rPr>
                <w:rFonts w:ascii="Times New Roman" w:eastAsia="Times New Roman" w:hAnsi="Times New Roman" w:cs="Times New Roman"/>
                <w:lang w:val="ru-RU"/>
              </w:rPr>
            </w:pPr>
            <w:r w:rsidRPr="0008455D">
              <w:rPr>
                <w:rFonts w:ascii="Times New Roman" w:eastAsia="Times New Roman" w:hAnsi="Times New Roman" w:cs="Times New Roman"/>
                <w:lang w:val="ru-RU"/>
              </w:rPr>
              <w:t>Риск, связанный с ненадлежащей организацией рабочего пространства, ненадлежащим определением четких функций и обязанностей, отсутствием адекватной организационной структуры, позволяющей эффективно выполнять и сопровождать банковские процессы, недостаточной квалификацией и несвоевременным повышением квалификации персонала для выполнения своих обязанностей.</w:t>
            </w:r>
          </w:p>
        </w:tc>
      </w:tr>
      <w:tr w:rsidR="006F0424" w:rsidRPr="0008455D" w14:paraId="7D9BDEFD" w14:textId="77777777" w:rsidTr="008B5B01">
        <w:tc>
          <w:tcPr>
            <w:tcW w:w="2547" w:type="dxa"/>
          </w:tcPr>
          <w:p w14:paraId="497503D8" w14:textId="77777777" w:rsidR="006F0424" w:rsidRPr="0008455D" w:rsidRDefault="006F0424" w:rsidP="008B5B01">
            <w:pPr>
              <w:spacing w:after="240"/>
              <w:jc w:val="both"/>
              <w:rPr>
                <w:rFonts w:ascii="Times New Roman" w:eastAsia="Times New Roman" w:hAnsi="Times New Roman" w:cs="Times New Roman"/>
                <w:i/>
                <w:lang w:val="ru-RU"/>
              </w:rPr>
            </w:pPr>
            <w:r w:rsidRPr="0008455D">
              <w:rPr>
                <w:rFonts w:ascii="Times New Roman" w:eastAsia="Times New Roman" w:hAnsi="Times New Roman" w:cs="Times New Roman"/>
                <w:i/>
                <w:lang w:val="ru-RU"/>
              </w:rPr>
              <w:t xml:space="preserve">Риск несовершенства операционных процессов  </w:t>
            </w:r>
          </w:p>
        </w:tc>
        <w:tc>
          <w:tcPr>
            <w:tcW w:w="7131" w:type="dxa"/>
          </w:tcPr>
          <w:p w14:paraId="29214D36" w14:textId="77777777" w:rsidR="006F0424" w:rsidRPr="0008455D" w:rsidRDefault="006F0424" w:rsidP="008B5B01">
            <w:pPr>
              <w:spacing w:after="240"/>
              <w:jc w:val="both"/>
              <w:rPr>
                <w:rFonts w:ascii="Times New Roman" w:eastAsia="Times New Roman" w:hAnsi="Times New Roman" w:cs="Times New Roman"/>
                <w:lang w:val="ru-RU"/>
              </w:rPr>
            </w:pPr>
            <w:r w:rsidRPr="0008455D">
              <w:rPr>
                <w:rFonts w:ascii="Times New Roman" w:eastAsia="Times New Roman" w:hAnsi="Times New Roman" w:cs="Times New Roman"/>
                <w:lang w:val="ru-RU"/>
              </w:rPr>
              <w:t>Риск, возникающий в тех случаях, когда фактические результаты конкретных бизнес-процессов отличаются от ожидаемых или, когда отсутствует эффективная и результативная организация банковских процессов.</w:t>
            </w:r>
          </w:p>
        </w:tc>
      </w:tr>
      <w:tr w:rsidR="006F0424" w:rsidRPr="0008455D" w14:paraId="61397DA6" w14:textId="77777777" w:rsidTr="008B5B01">
        <w:tc>
          <w:tcPr>
            <w:tcW w:w="2547" w:type="dxa"/>
          </w:tcPr>
          <w:p w14:paraId="5FC68FF6" w14:textId="77777777" w:rsidR="006F0424" w:rsidRPr="0008455D" w:rsidRDefault="006F0424" w:rsidP="008B5B01">
            <w:pPr>
              <w:spacing w:after="240"/>
              <w:jc w:val="both"/>
              <w:rPr>
                <w:rFonts w:ascii="Times New Roman" w:eastAsia="Times New Roman" w:hAnsi="Times New Roman" w:cs="Times New Roman"/>
                <w:i/>
                <w:lang w:val="ru-RU"/>
              </w:rPr>
            </w:pPr>
            <w:r w:rsidRPr="0008455D">
              <w:rPr>
                <w:rFonts w:ascii="Times New Roman" w:eastAsia="Times New Roman" w:hAnsi="Times New Roman" w:cs="Times New Roman"/>
                <w:i/>
                <w:lang w:val="ru-RU"/>
              </w:rPr>
              <w:t xml:space="preserve">Риск конфиденциальности  </w:t>
            </w:r>
          </w:p>
          <w:p w14:paraId="5F8DBA8A" w14:textId="77777777" w:rsidR="006F0424" w:rsidRPr="0008455D" w:rsidRDefault="006F0424" w:rsidP="008B5B01">
            <w:pPr>
              <w:spacing w:after="240"/>
              <w:jc w:val="both"/>
              <w:rPr>
                <w:rFonts w:ascii="Times New Roman" w:eastAsia="Times New Roman" w:hAnsi="Times New Roman" w:cs="Times New Roman"/>
                <w:i/>
                <w:lang w:val="ru-RU"/>
              </w:rPr>
            </w:pPr>
          </w:p>
        </w:tc>
        <w:tc>
          <w:tcPr>
            <w:tcW w:w="7131" w:type="dxa"/>
            <w:vAlign w:val="center"/>
          </w:tcPr>
          <w:p w14:paraId="5B3A28BB" w14:textId="77777777" w:rsidR="006F0424" w:rsidRPr="0008455D" w:rsidRDefault="006F0424" w:rsidP="008B5B01">
            <w:pPr>
              <w:spacing w:after="240"/>
              <w:jc w:val="both"/>
              <w:rPr>
                <w:rFonts w:ascii="Times New Roman" w:eastAsia="Times New Roman" w:hAnsi="Times New Roman" w:cs="Times New Roman"/>
                <w:lang w:val="ru-RU"/>
              </w:rPr>
            </w:pPr>
            <w:r w:rsidRPr="0008455D">
              <w:rPr>
                <w:rFonts w:ascii="Times New Roman" w:eastAsia="Times New Roman" w:hAnsi="Times New Roman" w:cs="Times New Roman"/>
                <w:lang w:val="ru-RU"/>
              </w:rPr>
              <w:t>Риск возникновения финансовых убытков, нанесения ущерба репутации или регулятивные или нормативно-правовые меры (действия), явившиеся следствием соответствующих решений или нарушение законов, правил, постановлений, обязательств, процедур, политик или стандартов, применяемых к процессу обработки персональных данных.</w:t>
            </w:r>
          </w:p>
        </w:tc>
      </w:tr>
      <w:tr w:rsidR="006F0424" w:rsidRPr="0008455D" w14:paraId="593529E1" w14:textId="77777777" w:rsidTr="008B5B01">
        <w:tc>
          <w:tcPr>
            <w:tcW w:w="2547" w:type="dxa"/>
          </w:tcPr>
          <w:p w14:paraId="759642D6" w14:textId="77777777" w:rsidR="006F0424" w:rsidRPr="0008455D" w:rsidRDefault="006F0424" w:rsidP="008B5B01">
            <w:pPr>
              <w:spacing w:after="240"/>
              <w:jc w:val="both"/>
              <w:rPr>
                <w:rFonts w:ascii="Times New Roman" w:eastAsia="Times New Roman" w:hAnsi="Times New Roman" w:cs="Times New Roman"/>
                <w:i/>
                <w:lang w:val="ru-RU"/>
              </w:rPr>
            </w:pPr>
            <w:r w:rsidRPr="0008455D">
              <w:rPr>
                <w:rFonts w:ascii="Times New Roman" w:eastAsia="Times New Roman" w:hAnsi="Times New Roman" w:cs="Times New Roman"/>
                <w:i/>
                <w:lang w:val="ru-RU"/>
              </w:rPr>
              <w:t xml:space="preserve">Риск, связанный с поставщиками товаров / услуг </w:t>
            </w:r>
          </w:p>
        </w:tc>
        <w:tc>
          <w:tcPr>
            <w:tcW w:w="7131" w:type="dxa"/>
            <w:vAlign w:val="center"/>
          </w:tcPr>
          <w:p w14:paraId="208EFD69" w14:textId="77777777" w:rsidR="006F0424" w:rsidRPr="0008455D" w:rsidRDefault="006F0424" w:rsidP="008B5B01">
            <w:pPr>
              <w:spacing w:after="240"/>
              <w:jc w:val="both"/>
              <w:rPr>
                <w:rFonts w:ascii="Times New Roman" w:eastAsia="Times New Roman" w:hAnsi="Times New Roman" w:cs="Times New Roman"/>
                <w:lang w:val="ru-RU"/>
              </w:rPr>
            </w:pPr>
            <w:r w:rsidRPr="0008455D">
              <w:rPr>
                <w:rFonts w:ascii="Times New Roman" w:eastAsia="Times New Roman" w:hAnsi="Times New Roman" w:cs="Times New Roman"/>
                <w:lang w:val="ru-RU"/>
              </w:rPr>
              <w:t>Риск, возникающий в тех случаях, когда действия третьих лиц (включая их крупных субподрядчиков) приводят к неожиданным результатам или отклонениям от ожиданий или к невыполнению договорных обязательств.</w:t>
            </w:r>
          </w:p>
          <w:p w14:paraId="289C6DC0" w14:textId="77777777" w:rsidR="006F0424" w:rsidRPr="0008455D" w:rsidRDefault="006F0424" w:rsidP="008B5B01">
            <w:pPr>
              <w:spacing w:after="240"/>
              <w:jc w:val="both"/>
              <w:rPr>
                <w:rFonts w:ascii="Times New Roman" w:eastAsia="Times New Roman" w:hAnsi="Times New Roman" w:cs="Times New Roman"/>
                <w:i/>
                <w:u w:val="single"/>
                <w:lang w:val="ru-RU"/>
              </w:rPr>
            </w:pPr>
            <w:r w:rsidRPr="0008455D">
              <w:rPr>
                <w:rFonts w:ascii="Times New Roman" w:eastAsia="Times New Roman" w:hAnsi="Times New Roman" w:cs="Times New Roman"/>
                <w:i/>
                <w:u w:val="single"/>
                <w:lang w:val="ru-RU"/>
              </w:rPr>
              <w:t>а также риск совершения указанными лицами действий, противоречащих интересам Банка и влекущих негативные последствия для Банка.</w:t>
            </w:r>
          </w:p>
          <w:p w14:paraId="142B38F7" w14:textId="77777777" w:rsidR="006F0424" w:rsidRPr="0008455D" w:rsidRDefault="006F0424" w:rsidP="008B5B01">
            <w:pPr>
              <w:spacing w:after="240"/>
              <w:jc w:val="both"/>
              <w:rPr>
                <w:rFonts w:ascii="Times New Roman" w:eastAsia="Times New Roman" w:hAnsi="Times New Roman" w:cs="Times New Roman"/>
                <w:lang w:val="ru-RU"/>
              </w:rPr>
            </w:pPr>
            <w:r w:rsidRPr="0008455D">
              <w:rPr>
                <w:rFonts w:ascii="Times New Roman" w:eastAsia="Times New Roman" w:hAnsi="Times New Roman" w:cs="Times New Roman"/>
                <w:lang w:val="ru-RU"/>
              </w:rPr>
              <w:t>Пример подобного риска включает прекращение договора о гарантируемом уровне обслуживания, непредвиденное прекращение оказания услуг, что скорее всего, может повлечь за собой негативные финансовые, правовые, регуляторные или репутационные последствия для Банка.</w:t>
            </w:r>
          </w:p>
        </w:tc>
      </w:tr>
      <w:tr w:rsidR="006F0424" w:rsidRPr="0008455D" w14:paraId="7E8F8B54" w14:textId="77777777" w:rsidTr="008B5B01">
        <w:trPr>
          <w:trHeight w:val="481"/>
        </w:trPr>
        <w:tc>
          <w:tcPr>
            <w:tcW w:w="2547" w:type="dxa"/>
          </w:tcPr>
          <w:p w14:paraId="679487E2" w14:textId="77777777" w:rsidR="006F0424" w:rsidRPr="0008455D" w:rsidRDefault="006F0424" w:rsidP="008B5B01">
            <w:pPr>
              <w:spacing w:after="240"/>
              <w:jc w:val="both"/>
              <w:rPr>
                <w:rFonts w:ascii="Times New Roman" w:eastAsia="Times New Roman" w:hAnsi="Times New Roman" w:cs="Times New Roman"/>
                <w:i/>
                <w:lang w:val="ru-RU"/>
              </w:rPr>
            </w:pPr>
            <w:r w:rsidRPr="0008455D">
              <w:rPr>
                <w:rFonts w:ascii="Times New Roman" w:eastAsia="Times New Roman" w:hAnsi="Times New Roman" w:cs="Times New Roman"/>
                <w:i/>
                <w:lang w:val="ru-RU"/>
              </w:rPr>
              <w:t xml:space="preserve">Технологический риск </w:t>
            </w:r>
          </w:p>
          <w:p w14:paraId="482DDF90" w14:textId="77777777" w:rsidR="006F0424" w:rsidRPr="0008455D" w:rsidRDefault="006F0424" w:rsidP="008B5B01">
            <w:pPr>
              <w:spacing w:after="240"/>
              <w:jc w:val="both"/>
              <w:rPr>
                <w:rFonts w:ascii="Times New Roman" w:eastAsia="Times New Roman" w:hAnsi="Times New Roman" w:cs="Times New Roman"/>
                <w:i/>
                <w:lang w:val="ru-RU"/>
              </w:rPr>
            </w:pPr>
          </w:p>
        </w:tc>
        <w:tc>
          <w:tcPr>
            <w:tcW w:w="7131" w:type="dxa"/>
          </w:tcPr>
          <w:p w14:paraId="22E677D2" w14:textId="77777777" w:rsidR="006F0424" w:rsidRPr="0008455D" w:rsidRDefault="006F0424" w:rsidP="008B5B01">
            <w:pPr>
              <w:spacing w:after="240"/>
              <w:jc w:val="both"/>
              <w:rPr>
                <w:rFonts w:ascii="Times New Roman" w:eastAsia="Times New Roman" w:hAnsi="Times New Roman" w:cs="Times New Roman"/>
                <w:lang w:val="ru-RU"/>
              </w:rPr>
            </w:pPr>
            <w:r w:rsidRPr="0008455D">
              <w:rPr>
                <w:rFonts w:ascii="Times New Roman" w:eastAsia="Times New Roman" w:hAnsi="Times New Roman" w:cs="Times New Roman"/>
                <w:lang w:val="ru-RU"/>
              </w:rPr>
              <w:t>Риск возникновения у Банка убытков вследствие ненадлежащей обработки данных, возникшей в результате сбоев, ошибок, несанкционированного доступа.</w:t>
            </w:r>
          </w:p>
        </w:tc>
      </w:tr>
      <w:tr w:rsidR="006F0424" w:rsidRPr="0008455D" w14:paraId="044E0020" w14:textId="77777777" w:rsidTr="008B5B01">
        <w:tc>
          <w:tcPr>
            <w:tcW w:w="2547" w:type="dxa"/>
          </w:tcPr>
          <w:p w14:paraId="63E0FFC3" w14:textId="77777777" w:rsidR="006F0424" w:rsidRPr="0008455D" w:rsidRDefault="006F0424" w:rsidP="008B5B01">
            <w:pPr>
              <w:spacing w:after="240"/>
              <w:jc w:val="both"/>
              <w:rPr>
                <w:rFonts w:ascii="Times New Roman" w:eastAsia="Times New Roman" w:hAnsi="Times New Roman" w:cs="Times New Roman"/>
                <w:i/>
                <w:lang w:val="ru-RU"/>
              </w:rPr>
            </w:pPr>
            <w:r w:rsidRPr="0008455D">
              <w:rPr>
                <w:rFonts w:ascii="Times New Roman" w:eastAsia="Times New Roman" w:hAnsi="Times New Roman" w:cs="Times New Roman"/>
                <w:i/>
                <w:lang w:val="ru-RU"/>
              </w:rPr>
              <w:t>Риск информационной безопасности/защиты данных</w:t>
            </w:r>
          </w:p>
        </w:tc>
        <w:tc>
          <w:tcPr>
            <w:tcW w:w="7131" w:type="dxa"/>
          </w:tcPr>
          <w:p w14:paraId="49C0CB8F" w14:textId="77777777" w:rsidR="006F0424" w:rsidRPr="0008455D" w:rsidRDefault="006F0424" w:rsidP="008B5B01">
            <w:pPr>
              <w:spacing w:after="240"/>
              <w:jc w:val="both"/>
              <w:rPr>
                <w:rFonts w:ascii="Times New Roman" w:eastAsia="Times New Roman" w:hAnsi="Times New Roman" w:cs="Times New Roman"/>
                <w:lang w:val="ru-RU"/>
              </w:rPr>
            </w:pPr>
            <w:r w:rsidRPr="0008455D">
              <w:rPr>
                <w:rFonts w:ascii="Times New Roman" w:eastAsia="Times New Roman" w:hAnsi="Times New Roman" w:cs="Times New Roman"/>
                <w:lang w:val="ru-RU"/>
              </w:rPr>
              <w:t>Риск, возникающий по причине ненадлежащего обеспечения Банком информационной безопасности и защиты конфиденциальности, целостности, доступности служебной информации, информации по клиентам Банка, служащим. Включает финансовый, репутационный или регуляторный риск, вызванный виртуальным событием.</w:t>
            </w:r>
          </w:p>
        </w:tc>
      </w:tr>
      <w:tr w:rsidR="006F0424" w:rsidRPr="0008455D" w14:paraId="4BF74B80" w14:textId="77777777" w:rsidTr="008B5B01">
        <w:tc>
          <w:tcPr>
            <w:tcW w:w="2547" w:type="dxa"/>
          </w:tcPr>
          <w:p w14:paraId="3F677091" w14:textId="77777777" w:rsidR="006F0424" w:rsidRPr="0008455D" w:rsidRDefault="006F0424" w:rsidP="008B5B01">
            <w:pPr>
              <w:spacing w:after="240"/>
              <w:jc w:val="both"/>
              <w:rPr>
                <w:rFonts w:ascii="Times New Roman" w:eastAsia="Times New Roman" w:hAnsi="Times New Roman" w:cs="Times New Roman"/>
                <w:i/>
                <w:lang w:val="ru-RU"/>
              </w:rPr>
            </w:pPr>
            <w:r w:rsidRPr="0008455D">
              <w:rPr>
                <w:rFonts w:ascii="Times New Roman" w:eastAsia="Times New Roman" w:hAnsi="Times New Roman" w:cs="Times New Roman"/>
                <w:i/>
                <w:lang w:val="ru-RU"/>
              </w:rPr>
              <w:t xml:space="preserve">Риск мошенничества </w:t>
            </w:r>
          </w:p>
        </w:tc>
        <w:tc>
          <w:tcPr>
            <w:tcW w:w="7131" w:type="dxa"/>
          </w:tcPr>
          <w:p w14:paraId="7E563334" w14:textId="77777777" w:rsidR="006F0424" w:rsidRPr="0008455D" w:rsidRDefault="006F0424" w:rsidP="008B5B01">
            <w:pPr>
              <w:spacing w:after="240"/>
              <w:jc w:val="both"/>
              <w:rPr>
                <w:rFonts w:ascii="Times New Roman" w:eastAsia="Times New Roman" w:hAnsi="Times New Roman" w:cs="Times New Roman"/>
                <w:lang w:val="ru-RU"/>
              </w:rPr>
            </w:pPr>
            <w:r w:rsidRPr="0008455D">
              <w:rPr>
                <w:rFonts w:ascii="Times New Roman" w:eastAsia="Times New Roman" w:hAnsi="Times New Roman" w:cs="Times New Roman"/>
                <w:lang w:val="ru-RU"/>
              </w:rPr>
              <w:t>Риск, возникающий в результате совершения мошеннической схемы или попытки обмана с применением подлога, или обмана, заявлений или обещаний в отношении материальных или нематериальных активов Банка, его продуктов и услуг, а также сотрудников, включая процесс идентификации личности, управление счетом и иные попытки противоправной деятельности.</w:t>
            </w:r>
          </w:p>
        </w:tc>
      </w:tr>
    </w:tbl>
    <w:p w14:paraId="69183FD8" w14:textId="77777777" w:rsidR="006F0424" w:rsidRPr="0008455D" w:rsidRDefault="006F0424" w:rsidP="006F0424">
      <w:pPr>
        <w:spacing w:after="240" w:line="240" w:lineRule="auto"/>
        <w:jc w:val="both"/>
        <w:rPr>
          <w:rFonts w:ascii="Times New Roman" w:eastAsia="Times New Roman" w:hAnsi="Times New Roman" w:cs="Times New Roman"/>
          <w:b/>
        </w:rPr>
      </w:pPr>
      <w:r w:rsidRPr="0008455D">
        <w:rPr>
          <w:rFonts w:ascii="Times New Roman" w:eastAsia="Times New Roman" w:hAnsi="Times New Roman" w:cs="Times New Roman"/>
          <w:b/>
        </w:rPr>
        <w:t>Стратегия и процедуры управления операционным риском</w:t>
      </w:r>
    </w:p>
    <w:p w14:paraId="62563335" w14:textId="77777777" w:rsidR="006F0424" w:rsidRPr="0008455D" w:rsidRDefault="006F0424" w:rsidP="006F0424">
      <w:pPr>
        <w:spacing w:after="240" w:line="240" w:lineRule="auto"/>
        <w:jc w:val="both"/>
        <w:rPr>
          <w:rFonts w:ascii="Times New Roman" w:eastAsia="Times New Roman" w:hAnsi="Times New Roman" w:cs="Times New Roman"/>
        </w:rPr>
      </w:pPr>
      <w:r w:rsidRPr="0008455D">
        <w:rPr>
          <w:rFonts w:ascii="Times New Roman" w:eastAsia="Times New Roman" w:hAnsi="Times New Roman" w:cs="Times New Roman"/>
        </w:rPr>
        <w:t>Анализ данных о рисковых событиях</w:t>
      </w:r>
    </w:p>
    <w:p w14:paraId="1FF76E1E" w14:textId="77777777" w:rsidR="006F0424" w:rsidRPr="0008455D" w:rsidRDefault="006F0424" w:rsidP="006F0424">
      <w:pPr>
        <w:spacing w:after="240" w:line="240" w:lineRule="auto"/>
        <w:jc w:val="both"/>
        <w:rPr>
          <w:rFonts w:ascii="Times New Roman" w:eastAsia="Times New Roman" w:hAnsi="Times New Roman" w:cs="Times New Roman"/>
        </w:rPr>
      </w:pPr>
      <w:r w:rsidRPr="0008455D">
        <w:rPr>
          <w:rFonts w:ascii="Times New Roman" w:eastAsia="Times New Roman" w:hAnsi="Times New Roman" w:cs="Times New Roman"/>
        </w:rPr>
        <w:t>Событие операционного риска определяется как «случай или происшествие, которые влияют или могут повлиять на достижение бизнес целей или оказывают фактическое или потенциальное воздействие на финансовую отчетность Банка в результате сбоев или ошибок в операционных или технологических процессах, нарушений персонала, или внешних факторов, включая случаи несоблюдения требований законодательства. Данное определение охватывает как события, повлекшие фактические или потенциальные убытки для Банка, так и события, в результате которых Банк получил доход.</w:t>
      </w:r>
    </w:p>
    <w:p w14:paraId="72484405" w14:textId="77777777" w:rsidR="006F0424" w:rsidRPr="0008455D" w:rsidRDefault="006F0424" w:rsidP="006F0424">
      <w:pPr>
        <w:spacing w:after="240" w:line="240" w:lineRule="auto"/>
        <w:jc w:val="both"/>
        <w:rPr>
          <w:rFonts w:ascii="Times New Roman" w:eastAsia="Times New Roman" w:hAnsi="Times New Roman" w:cs="Times New Roman"/>
        </w:rPr>
      </w:pPr>
      <w:r w:rsidRPr="0008455D">
        <w:rPr>
          <w:rFonts w:ascii="Times New Roman" w:eastAsia="Times New Roman" w:hAnsi="Times New Roman" w:cs="Times New Roman"/>
        </w:rPr>
        <w:t>Каждое структурное подразделение Банка посредством координации со стороны Руководителя Службы управления рисками и взаимодействия с ним обязано:</w:t>
      </w:r>
    </w:p>
    <w:p w14:paraId="59666CD3" w14:textId="77777777" w:rsidR="006F0424" w:rsidRPr="0008455D" w:rsidRDefault="006F0424" w:rsidP="006F0424">
      <w:pPr>
        <w:spacing w:after="240" w:line="240" w:lineRule="auto"/>
        <w:jc w:val="both"/>
        <w:rPr>
          <w:rFonts w:ascii="Times New Roman" w:eastAsia="Times New Roman" w:hAnsi="Times New Roman" w:cs="Times New Roman"/>
        </w:rPr>
      </w:pPr>
      <w:r w:rsidRPr="0008455D">
        <w:rPr>
          <w:rFonts w:ascii="Times New Roman" w:eastAsia="Times New Roman" w:hAnsi="Times New Roman" w:cs="Times New Roman"/>
        </w:rPr>
        <w:t>1.</w:t>
      </w:r>
      <w:r w:rsidRPr="0008455D">
        <w:rPr>
          <w:rFonts w:ascii="Times New Roman" w:eastAsia="Times New Roman" w:hAnsi="Times New Roman" w:cs="Times New Roman"/>
        </w:rPr>
        <w:tab/>
        <w:t>Своевременно и регулярно выявлять, и информировать о случаях операционного риска и по мере необходимости выполнять мероприятия для минимизации риска.</w:t>
      </w:r>
    </w:p>
    <w:p w14:paraId="4969C1FA" w14:textId="77777777" w:rsidR="006F0424" w:rsidRPr="0008455D" w:rsidRDefault="006F0424" w:rsidP="006F0424">
      <w:pPr>
        <w:spacing w:after="240" w:line="240" w:lineRule="auto"/>
        <w:jc w:val="both"/>
        <w:rPr>
          <w:rFonts w:ascii="Times New Roman" w:eastAsia="Times New Roman" w:hAnsi="Times New Roman" w:cs="Times New Roman"/>
        </w:rPr>
      </w:pPr>
      <w:r w:rsidRPr="0008455D">
        <w:rPr>
          <w:rFonts w:ascii="Times New Roman" w:eastAsia="Times New Roman" w:hAnsi="Times New Roman" w:cs="Times New Roman"/>
        </w:rPr>
        <w:t>2.</w:t>
      </w:r>
      <w:r w:rsidRPr="0008455D">
        <w:rPr>
          <w:rFonts w:ascii="Times New Roman" w:eastAsia="Times New Roman" w:hAnsi="Times New Roman" w:cs="Times New Roman"/>
        </w:rPr>
        <w:tab/>
        <w:t>Провести анализ качества представленной информации в целях обеспечения точного определения рискового события, величины убытка, а также назначения соответствующего владельца риска.</w:t>
      </w:r>
    </w:p>
    <w:p w14:paraId="7943802A" w14:textId="77777777" w:rsidR="006F0424" w:rsidRPr="0008455D" w:rsidRDefault="006F0424" w:rsidP="006F0424">
      <w:pPr>
        <w:spacing w:after="240" w:line="240" w:lineRule="auto"/>
        <w:jc w:val="both"/>
        <w:rPr>
          <w:rFonts w:ascii="Times New Roman" w:eastAsia="Times New Roman" w:hAnsi="Times New Roman" w:cs="Times New Roman"/>
        </w:rPr>
      </w:pPr>
      <w:r w:rsidRPr="0008455D">
        <w:rPr>
          <w:rFonts w:ascii="Times New Roman" w:eastAsia="Times New Roman" w:hAnsi="Times New Roman" w:cs="Times New Roman"/>
        </w:rPr>
        <w:t>3.</w:t>
      </w:r>
      <w:r w:rsidRPr="0008455D">
        <w:rPr>
          <w:rFonts w:ascii="Times New Roman" w:eastAsia="Times New Roman" w:hAnsi="Times New Roman" w:cs="Times New Roman"/>
        </w:rPr>
        <w:tab/>
        <w:t>Определить тенденции возникновения событий операционного риска внутри Банка в целях определения систематических рисковых событий и доведения их до сведения соответствующих лиц, в соответствии с Приложением 1 настоящей Политики.</w:t>
      </w:r>
    </w:p>
    <w:p w14:paraId="2D98BE20" w14:textId="77777777" w:rsidR="006F0424" w:rsidRPr="0008455D" w:rsidRDefault="006F0424" w:rsidP="006F0424">
      <w:pPr>
        <w:spacing w:after="240" w:line="240" w:lineRule="auto"/>
        <w:jc w:val="both"/>
        <w:rPr>
          <w:rFonts w:ascii="Times New Roman" w:eastAsia="Times New Roman" w:hAnsi="Times New Roman" w:cs="Times New Roman"/>
        </w:rPr>
      </w:pPr>
      <w:r w:rsidRPr="0008455D">
        <w:rPr>
          <w:rFonts w:ascii="Times New Roman" w:eastAsia="Times New Roman" w:hAnsi="Times New Roman" w:cs="Times New Roman"/>
        </w:rPr>
        <w:t>Выверка представленных событий должна проводиться на квартальной основе, чтобы удостовериться, что все события были представлены и суммы корректно отражены. Указанные выверки должны проводиться Начальником Службы управления рисками в квартале, следующем за отчетным.</w:t>
      </w:r>
    </w:p>
    <w:p w14:paraId="57C296A2" w14:textId="77777777" w:rsidR="006F0424" w:rsidRPr="0008455D" w:rsidRDefault="006F0424" w:rsidP="006F0424">
      <w:pPr>
        <w:spacing w:after="240" w:line="240" w:lineRule="auto"/>
        <w:jc w:val="both"/>
        <w:rPr>
          <w:rFonts w:ascii="Times New Roman" w:eastAsia="Times New Roman" w:hAnsi="Times New Roman" w:cs="Times New Roman"/>
        </w:rPr>
      </w:pPr>
      <w:r w:rsidRPr="0008455D">
        <w:rPr>
          <w:rFonts w:ascii="Times New Roman" w:eastAsia="Times New Roman" w:hAnsi="Times New Roman" w:cs="Times New Roman"/>
        </w:rPr>
        <w:t xml:space="preserve">2) Ключевые индикаторы рисков </w:t>
      </w:r>
    </w:p>
    <w:p w14:paraId="5F19A9DA" w14:textId="77777777" w:rsidR="006F0424" w:rsidRPr="0008455D" w:rsidRDefault="006F0424" w:rsidP="006F0424">
      <w:pPr>
        <w:spacing w:after="240" w:line="240" w:lineRule="auto"/>
        <w:jc w:val="both"/>
        <w:rPr>
          <w:rFonts w:ascii="Times New Roman" w:eastAsia="Times New Roman" w:hAnsi="Times New Roman" w:cs="Times New Roman"/>
        </w:rPr>
      </w:pPr>
      <w:r w:rsidRPr="0008455D">
        <w:rPr>
          <w:rFonts w:ascii="Times New Roman" w:eastAsia="Times New Roman" w:hAnsi="Times New Roman" w:cs="Times New Roman"/>
        </w:rPr>
        <w:t>Ключевые индикаторы рисков (КИР) представляют собой параметры, позволяющие заранее выявлять возможные изменения в отношении операционного риска, которые могут привести к увеличению допустимых пороговых значений. Данные объективные и количественно определяемые показатели предоставляют возможность принять меры, которые позволят предупредить или минимизировать финансовые убытки. Компания Америкэн Экспресс, структурные подразделения, группы служащих и регулирующие организации должны разрабатывать и поддерживать соответствующие ключевые индикаторы рисков с целью заблаговременно выявить и своевременно предупредить о событиях операционного риска.</w:t>
      </w:r>
    </w:p>
    <w:p w14:paraId="76960AB3" w14:textId="77777777" w:rsidR="006F0424" w:rsidRPr="0008455D" w:rsidRDefault="006F0424" w:rsidP="006F0424">
      <w:pPr>
        <w:spacing w:line="240" w:lineRule="auto"/>
        <w:jc w:val="both"/>
        <w:rPr>
          <w:rFonts w:ascii="Times New Roman" w:hAnsi="Times New Roman" w:cs="Times New Roman"/>
        </w:rPr>
      </w:pPr>
      <w:r w:rsidRPr="00490536">
        <w:rPr>
          <w:rFonts w:ascii="Times New Roman" w:hAnsi="Times New Roman" w:cs="Times New Roman"/>
        </w:rPr>
        <w:t xml:space="preserve">Банк использует базовый индикативный подход для оценки внутренних требований к капиталу на покрытие операционного риска. Методика расчета величины соответствует подходу, определенному в Положении Банка России </w:t>
      </w:r>
      <w:commentRangeStart w:id="64"/>
      <w:r w:rsidRPr="00490536">
        <w:rPr>
          <w:rFonts w:ascii="Times New Roman" w:hAnsi="Times New Roman" w:cs="Times New Roman"/>
        </w:rPr>
        <w:t>346-П «О порядке расчета размера операционного риска» для целей оценки достаточности регуляторного капитала.</w:t>
      </w:r>
      <w:commentRangeEnd w:id="64"/>
      <w:r w:rsidRPr="00490536">
        <w:rPr>
          <w:rStyle w:val="CommentReference"/>
          <w:rFonts w:eastAsia="Times New Roman" w:cs="Times New Roman"/>
        </w:rPr>
        <w:commentReference w:id="64"/>
      </w:r>
      <w:r w:rsidRPr="00490536">
        <w:rPr>
          <w:rFonts w:ascii="Times New Roman" w:hAnsi="Times New Roman" w:cs="Times New Roman"/>
        </w:rPr>
        <w:t xml:space="preserve"> Банк не применяет продвинутый подход к оценке величины кредитного риска (АМА).</w:t>
      </w:r>
    </w:p>
    <w:p w14:paraId="7525748D" w14:textId="77777777" w:rsidR="006F0424" w:rsidRPr="0008455D" w:rsidRDefault="006F0424" w:rsidP="006F0424">
      <w:pPr>
        <w:spacing w:line="240" w:lineRule="auto"/>
        <w:jc w:val="both"/>
        <w:rPr>
          <w:rFonts w:ascii="Times New Roman" w:hAnsi="Times New Roman" w:cs="Times New Roman"/>
        </w:rPr>
      </w:pPr>
      <w:r w:rsidRPr="0008455D">
        <w:rPr>
          <w:rFonts w:ascii="Times New Roman" w:hAnsi="Times New Roman" w:cs="Times New Roman"/>
        </w:rPr>
        <w:t xml:space="preserve">Величина операционного риска, используемая в целях расчета коэффициентов достаточности капитала, рассчитываемых в соответствии с Инструкцией Банка России № 180-И и Положением 395-П по состоянию на 1 </w:t>
      </w:r>
      <w:r>
        <w:rPr>
          <w:rFonts w:ascii="Times New Roman" w:hAnsi="Times New Roman" w:cs="Times New Roman"/>
        </w:rPr>
        <w:t>апреля</w:t>
      </w:r>
      <w:r w:rsidRPr="0008455D">
        <w:rPr>
          <w:rFonts w:ascii="Times New Roman" w:hAnsi="Times New Roman" w:cs="Times New Roman"/>
        </w:rPr>
        <w:t xml:space="preserve"> 2019 года составила 44 329 тыс. руб. (31 декабря 201</w:t>
      </w:r>
      <w:r w:rsidRPr="002E2D3E">
        <w:rPr>
          <w:rFonts w:ascii="Times New Roman" w:hAnsi="Times New Roman" w:cs="Times New Roman"/>
        </w:rPr>
        <w:t>8</w:t>
      </w:r>
      <w:r w:rsidRPr="0008455D">
        <w:rPr>
          <w:rFonts w:ascii="Times New Roman" w:hAnsi="Times New Roman" w:cs="Times New Roman"/>
        </w:rPr>
        <w:t xml:space="preserve"> г.: </w:t>
      </w:r>
      <w:r w:rsidRPr="002E2D3E">
        <w:rPr>
          <w:rFonts w:ascii="Times New Roman" w:hAnsi="Times New Roman" w:cs="Times New Roman"/>
        </w:rPr>
        <w:t>44 329</w:t>
      </w:r>
      <w:r w:rsidRPr="0008455D">
        <w:rPr>
          <w:rFonts w:ascii="Times New Roman" w:hAnsi="Times New Roman" w:cs="Times New Roman"/>
        </w:rPr>
        <w:t> тыс. руб).</w:t>
      </w:r>
    </w:p>
    <w:p w14:paraId="38F54B6C"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Управление операционным риском осуществляется Банком в соответствии с рекомендациями Банка России и определяется Политикой управления операционным риском в Банке, разработанной с применением опыта холдинга Америкэн Экспресс, который был адаптирован под специфику российского законодательства и рынка, а также существующие бизнес-процессы. Для этого Банк применяет методику определения качественной и количественной природы операционного риска, воздействующего на Банк.</w:t>
      </w:r>
    </w:p>
    <w:p w14:paraId="355B2E00" w14:textId="77777777" w:rsidR="006F0424" w:rsidRPr="0008455D" w:rsidRDefault="006F0424" w:rsidP="006F0424">
      <w:pPr>
        <w:spacing w:after="240" w:line="240" w:lineRule="auto"/>
        <w:jc w:val="both"/>
        <w:rPr>
          <w:rFonts w:ascii="Times New Roman" w:hAnsi="Times New Roman" w:cs="Times New Roman"/>
        </w:rPr>
      </w:pPr>
      <w:r w:rsidRPr="0008455D">
        <w:rPr>
          <w:rFonts w:ascii="Times New Roman" w:hAnsi="Times New Roman" w:cs="Times New Roman"/>
        </w:rPr>
        <w:t>За управление основными видами операционного риска отвечает Комитет по рискам Банка.</w:t>
      </w:r>
    </w:p>
    <w:p w14:paraId="06007F95" w14:textId="77777777" w:rsidR="006F0424" w:rsidRPr="0008455D" w:rsidRDefault="006F0424" w:rsidP="006F0424">
      <w:pPr>
        <w:widowControl w:val="0"/>
        <w:spacing w:after="240" w:line="240" w:lineRule="auto"/>
        <w:jc w:val="both"/>
        <w:rPr>
          <w:rFonts w:ascii="Times New Roman" w:hAnsi="Times New Roman" w:cs="Times New Roman"/>
        </w:rPr>
      </w:pPr>
      <w:r w:rsidRPr="0008455D">
        <w:rPr>
          <w:rFonts w:ascii="Times New Roman" w:hAnsi="Times New Roman" w:cs="Times New Roman"/>
        </w:rPr>
        <w:t>Банк использует следующие методы минимизации операционного риска:</w:t>
      </w:r>
    </w:p>
    <w:p w14:paraId="5C2B38D7" w14:textId="77777777" w:rsidR="006F0424" w:rsidRPr="0008455D" w:rsidRDefault="006F0424" w:rsidP="006F0424">
      <w:pPr>
        <w:widowControl w:val="0"/>
        <w:numPr>
          <w:ilvl w:val="0"/>
          <w:numId w:val="10"/>
        </w:numPr>
        <w:spacing w:after="120" w:line="240" w:lineRule="auto"/>
        <w:ind w:left="567" w:hanging="283"/>
        <w:jc w:val="both"/>
        <w:rPr>
          <w:rFonts w:ascii="Times New Roman" w:hAnsi="Times New Roman" w:cs="Times New Roman"/>
        </w:rPr>
      </w:pPr>
      <w:r w:rsidRPr="0008455D">
        <w:rPr>
          <w:rFonts w:ascii="Times New Roman" w:hAnsi="Times New Roman" w:cs="Times New Roman"/>
        </w:rPr>
        <w:t>Предотвращение – отказ от видов деятельности, увеличивающих риск (например, отказ от предоставляемых банковских продуктов или географической экспансии, продажи части или целого направления бизнеса);</w:t>
      </w:r>
    </w:p>
    <w:p w14:paraId="0130756A" w14:textId="77777777" w:rsidR="006F0424" w:rsidRPr="0008455D" w:rsidRDefault="006F0424" w:rsidP="006F0424">
      <w:pPr>
        <w:widowControl w:val="0"/>
        <w:numPr>
          <w:ilvl w:val="0"/>
          <w:numId w:val="10"/>
        </w:numPr>
        <w:spacing w:after="120" w:line="240" w:lineRule="auto"/>
        <w:ind w:left="567" w:hanging="283"/>
        <w:jc w:val="both"/>
        <w:rPr>
          <w:rFonts w:ascii="Times New Roman" w:hAnsi="Times New Roman" w:cs="Times New Roman"/>
        </w:rPr>
      </w:pPr>
      <w:r w:rsidRPr="0008455D">
        <w:rPr>
          <w:rFonts w:ascii="Times New Roman" w:hAnsi="Times New Roman" w:cs="Times New Roman"/>
        </w:rPr>
        <w:t>Снижение – действия, предпринимаемы с целью снижения вероятности наступления риска или влияния за счет выстраивания бизнес процессов или принятия ежедневных бизнес решений;</w:t>
      </w:r>
    </w:p>
    <w:p w14:paraId="3B1506CD" w14:textId="77777777" w:rsidR="006F0424" w:rsidRPr="0008455D" w:rsidRDefault="006F0424" w:rsidP="006F0424">
      <w:pPr>
        <w:widowControl w:val="0"/>
        <w:numPr>
          <w:ilvl w:val="0"/>
          <w:numId w:val="10"/>
        </w:numPr>
        <w:spacing w:after="120" w:line="240" w:lineRule="auto"/>
        <w:ind w:left="567" w:hanging="283"/>
        <w:jc w:val="both"/>
        <w:rPr>
          <w:rFonts w:ascii="Times New Roman" w:hAnsi="Times New Roman" w:cs="Times New Roman"/>
        </w:rPr>
      </w:pPr>
      <w:r w:rsidRPr="0008455D">
        <w:rPr>
          <w:rFonts w:ascii="Times New Roman" w:hAnsi="Times New Roman" w:cs="Times New Roman"/>
        </w:rPr>
        <w:t>Распределение – снижение вероятности наступления риска или влияния за счет перенесения или распределения части риска (например, страхование, заключение хеджирующих сделок или частичный аутсорсинг);</w:t>
      </w:r>
    </w:p>
    <w:p w14:paraId="30B2AF28" w14:textId="77777777" w:rsidR="006F0424" w:rsidRPr="0008455D" w:rsidRDefault="006F0424" w:rsidP="006F0424">
      <w:pPr>
        <w:widowControl w:val="0"/>
        <w:numPr>
          <w:ilvl w:val="0"/>
          <w:numId w:val="10"/>
        </w:numPr>
        <w:spacing w:after="120" w:line="240" w:lineRule="auto"/>
        <w:ind w:left="567" w:hanging="283"/>
        <w:jc w:val="both"/>
        <w:rPr>
          <w:rFonts w:ascii="Times New Roman" w:hAnsi="Times New Roman" w:cs="Times New Roman"/>
        </w:rPr>
      </w:pPr>
      <w:r w:rsidRPr="0008455D">
        <w:rPr>
          <w:rFonts w:ascii="Times New Roman" w:hAnsi="Times New Roman" w:cs="Times New Roman"/>
        </w:rPr>
        <w:t>Принятие – принятие риска при условии, что экономическая выгода превышает операционный риск, при этом никаких действий по снижению вероятности наступления риска и влияния не предпринимается. Для целей принятия может потребоваться дополнительное согласование и одобрение от соответствующих экспертов, включая начальников Отдела Управления правовыми рисками.</w:t>
      </w:r>
    </w:p>
    <w:p w14:paraId="51F657D0" w14:textId="77777777" w:rsidR="006F0424" w:rsidRPr="0008455D" w:rsidRDefault="006F0424" w:rsidP="006F0424">
      <w:pPr>
        <w:widowControl w:val="0"/>
        <w:spacing w:after="120" w:line="240" w:lineRule="auto"/>
        <w:jc w:val="both"/>
        <w:rPr>
          <w:rFonts w:ascii="Times New Roman" w:hAnsi="Times New Roman" w:cs="Times New Roman"/>
          <w:b/>
        </w:rPr>
      </w:pPr>
      <w:r w:rsidRPr="0008455D">
        <w:rPr>
          <w:rFonts w:ascii="Times New Roman" w:hAnsi="Times New Roman" w:cs="Times New Roman"/>
          <w:b/>
        </w:rPr>
        <w:t>Состав и периодичность отчетности об операционном риске</w:t>
      </w:r>
    </w:p>
    <w:p w14:paraId="7293AEEF" w14:textId="77777777" w:rsidR="006F0424" w:rsidRPr="0008455D" w:rsidRDefault="006F0424" w:rsidP="006F0424">
      <w:pPr>
        <w:widowControl w:val="0"/>
        <w:spacing w:after="120" w:line="240" w:lineRule="auto"/>
        <w:jc w:val="both"/>
        <w:rPr>
          <w:rFonts w:ascii="Times New Roman" w:hAnsi="Times New Roman" w:cs="Times New Roman"/>
        </w:rPr>
      </w:pPr>
      <w:r w:rsidRPr="0008455D">
        <w:rPr>
          <w:rFonts w:ascii="Times New Roman" w:hAnsi="Times New Roman" w:cs="Times New Roman"/>
        </w:rPr>
        <w:t>1)</w:t>
      </w:r>
      <w:r w:rsidRPr="0008455D">
        <w:rPr>
          <w:rFonts w:ascii="Times New Roman" w:hAnsi="Times New Roman" w:cs="Times New Roman"/>
        </w:rPr>
        <w:tab/>
        <w:t>Ежеквартальный отчет</w:t>
      </w:r>
    </w:p>
    <w:p w14:paraId="26AB0801" w14:textId="77777777" w:rsidR="006F0424" w:rsidRPr="0008455D" w:rsidRDefault="006F0424" w:rsidP="006F0424">
      <w:pPr>
        <w:widowControl w:val="0"/>
        <w:spacing w:after="120" w:line="240" w:lineRule="auto"/>
        <w:jc w:val="both"/>
        <w:rPr>
          <w:rFonts w:ascii="Times New Roman" w:hAnsi="Times New Roman" w:cs="Times New Roman"/>
        </w:rPr>
      </w:pPr>
      <w:r w:rsidRPr="0008455D">
        <w:rPr>
          <w:rFonts w:ascii="Times New Roman" w:hAnsi="Times New Roman" w:cs="Times New Roman"/>
        </w:rPr>
        <w:t>Руководитель Службы управления рисками предоставляет отчетность на рассмотрение Комитета по рискам о результатах выполнения программы операционного риска согласно условиям настоящей политики.</w:t>
      </w:r>
    </w:p>
    <w:p w14:paraId="0A5EC78A" w14:textId="77777777" w:rsidR="006F0424" w:rsidRPr="0008455D" w:rsidRDefault="006F0424" w:rsidP="006F0424">
      <w:pPr>
        <w:widowControl w:val="0"/>
        <w:spacing w:after="120" w:line="240" w:lineRule="auto"/>
        <w:jc w:val="both"/>
        <w:rPr>
          <w:rFonts w:ascii="Times New Roman" w:hAnsi="Times New Roman" w:cs="Times New Roman"/>
        </w:rPr>
      </w:pPr>
      <w:r w:rsidRPr="0008455D">
        <w:rPr>
          <w:rFonts w:ascii="Times New Roman" w:hAnsi="Times New Roman" w:cs="Times New Roman"/>
        </w:rPr>
        <w:t xml:space="preserve">Руководитель Службы Комплаенс-контроля предоставляет отчетность на рассмотрение Комитета по рискам о комплаенс рисках и выполнении программы Комплаенс. </w:t>
      </w:r>
    </w:p>
    <w:p w14:paraId="71199CF2" w14:textId="77777777" w:rsidR="006F0424" w:rsidRPr="0008455D" w:rsidRDefault="006F0424" w:rsidP="006F0424">
      <w:pPr>
        <w:widowControl w:val="0"/>
        <w:spacing w:after="120" w:line="240" w:lineRule="auto"/>
        <w:jc w:val="both"/>
        <w:rPr>
          <w:rFonts w:ascii="Times New Roman" w:hAnsi="Times New Roman" w:cs="Times New Roman"/>
        </w:rPr>
      </w:pPr>
      <w:r w:rsidRPr="0008455D">
        <w:rPr>
          <w:rFonts w:ascii="Times New Roman" w:hAnsi="Times New Roman" w:cs="Times New Roman"/>
        </w:rPr>
        <w:t xml:space="preserve">Руководитель Юридического Отдела предоставляет отчетность на рассмотрение Комитета по рискам о выполнении программы правового риска. </w:t>
      </w:r>
    </w:p>
    <w:p w14:paraId="7EA6E95F" w14:textId="77777777" w:rsidR="006F0424" w:rsidRPr="0008455D" w:rsidRDefault="006F0424" w:rsidP="006F0424">
      <w:pPr>
        <w:widowControl w:val="0"/>
        <w:spacing w:after="120" w:line="240" w:lineRule="auto"/>
        <w:jc w:val="both"/>
        <w:rPr>
          <w:rFonts w:ascii="Times New Roman" w:hAnsi="Times New Roman" w:cs="Times New Roman"/>
        </w:rPr>
      </w:pPr>
      <w:r w:rsidRPr="0008455D">
        <w:rPr>
          <w:rFonts w:ascii="Times New Roman" w:hAnsi="Times New Roman" w:cs="Times New Roman"/>
        </w:rPr>
        <w:t>2)</w:t>
      </w:r>
      <w:r w:rsidRPr="0008455D">
        <w:rPr>
          <w:rFonts w:ascii="Times New Roman" w:hAnsi="Times New Roman" w:cs="Times New Roman"/>
        </w:rPr>
        <w:tab/>
        <w:t xml:space="preserve">Ежегодный отчет </w:t>
      </w:r>
    </w:p>
    <w:p w14:paraId="6453CC48" w14:textId="77777777" w:rsidR="006F0424" w:rsidRPr="0008455D" w:rsidRDefault="006F0424" w:rsidP="006F0424">
      <w:pPr>
        <w:widowControl w:val="0"/>
        <w:spacing w:after="120" w:line="240" w:lineRule="auto"/>
        <w:jc w:val="both"/>
        <w:rPr>
          <w:rFonts w:ascii="Times New Roman" w:hAnsi="Times New Roman" w:cs="Times New Roman"/>
        </w:rPr>
      </w:pPr>
      <w:r w:rsidRPr="0008455D">
        <w:rPr>
          <w:rFonts w:ascii="Times New Roman" w:hAnsi="Times New Roman" w:cs="Times New Roman"/>
        </w:rPr>
        <w:t>Информация, касательно оценки операционного риска, результатов стресс-теста, требований к уровню капитала, соблюдение настоящей Стратегии должна быть доведена до Совета директоров в форме ежегодной отчетности ВПОДК.</w:t>
      </w:r>
    </w:p>
    <w:p w14:paraId="7DD0E036" w14:textId="77777777" w:rsidR="006F0424" w:rsidRPr="0008455D" w:rsidRDefault="006F0424" w:rsidP="006F0424">
      <w:pPr>
        <w:pStyle w:val="Heading1"/>
        <w:keepNext w:val="0"/>
        <w:widowControl w:val="0"/>
        <w:numPr>
          <w:ilvl w:val="0"/>
          <w:numId w:val="0"/>
        </w:numPr>
        <w:ind w:left="851" w:hanging="851"/>
        <w:rPr>
          <w:rFonts w:ascii="Times New Roman" w:hAnsi="Times New Roman"/>
        </w:rPr>
      </w:pPr>
      <w:bookmarkStart w:id="65" w:name="_Toc8731203"/>
      <w:r w:rsidRPr="00E51121">
        <w:rPr>
          <w:rFonts w:ascii="Times New Roman" w:hAnsi="Times New Roman"/>
        </w:rPr>
        <w:t>1.5.2.6</w:t>
      </w:r>
      <w:r w:rsidRPr="00E51121">
        <w:rPr>
          <w:rFonts w:ascii="Times New Roman" w:hAnsi="Times New Roman"/>
        </w:rPr>
        <w:tab/>
        <w:t>Риск ликвидности</w:t>
      </w:r>
      <w:bookmarkEnd w:id="65"/>
    </w:p>
    <w:p w14:paraId="513673B3" w14:textId="77777777" w:rsidR="006F0424" w:rsidRPr="0008455D" w:rsidRDefault="006F0424" w:rsidP="006F0424">
      <w:pPr>
        <w:widowControl w:val="0"/>
        <w:spacing w:after="240" w:line="240" w:lineRule="auto"/>
        <w:jc w:val="both"/>
        <w:rPr>
          <w:rFonts w:ascii="Times New Roman" w:eastAsia="Times New Roman" w:hAnsi="Times New Roman" w:cs="Times New Roman"/>
        </w:rPr>
      </w:pPr>
      <w:r w:rsidRPr="0008455D">
        <w:rPr>
          <w:rFonts w:ascii="Times New Roman" w:eastAsia="Times New Roman" w:hAnsi="Times New Roman" w:cs="Times New Roman"/>
          <w:b/>
        </w:rPr>
        <w:t>Риск ликвидности</w:t>
      </w:r>
      <w:r w:rsidRPr="0008455D">
        <w:rPr>
          <w:rFonts w:ascii="Times New Roman" w:hAnsi="Times New Roman" w:cs="Times New Roman"/>
          <w:b/>
          <w:bCs/>
        </w:rPr>
        <w:t xml:space="preserve"> –</w:t>
      </w:r>
      <w:r w:rsidRPr="0008455D">
        <w:rPr>
          <w:rFonts w:ascii="Times New Roman" w:hAnsi="Times New Roman" w:cs="Times New Roman"/>
          <w:bCs/>
        </w:rPr>
        <w:t xml:space="preserve"> </w:t>
      </w:r>
      <w:r w:rsidRPr="0008455D">
        <w:rPr>
          <w:rFonts w:ascii="Times New Roman" w:eastAsia="Times New Roman" w:hAnsi="Times New Roman" w:cs="Times New Roman"/>
        </w:rPr>
        <w:t xml:space="preserve">риск неспособности Банка финансировать свою деятельность, то есть обеспечивать рост активов и выполнять обязательства по мере наступления сроков их исполнения без понесения убытков в размере, угрожающем финансовой устойчивости Банка. </w:t>
      </w:r>
    </w:p>
    <w:p w14:paraId="31016C13" w14:textId="77777777" w:rsidR="006F0424" w:rsidRPr="0008455D" w:rsidRDefault="006F0424" w:rsidP="006F0424">
      <w:pPr>
        <w:widowControl w:val="0"/>
        <w:spacing w:after="240" w:line="240" w:lineRule="auto"/>
        <w:jc w:val="both"/>
        <w:rPr>
          <w:rFonts w:ascii="Times New Roman" w:eastAsia="Times New Roman" w:hAnsi="Times New Roman" w:cs="Times New Roman"/>
        </w:rPr>
      </w:pPr>
      <w:r w:rsidRPr="0008455D">
        <w:rPr>
          <w:rFonts w:ascii="Times New Roman" w:eastAsia="Times New Roman" w:hAnsi="Times New Roman" w:cs="Times New Roman"/>
        </w:rPr>
        <w:t>Банк подвержен следующим видам Риска ликвидности:</w:t>
      </w:r>
    </w:p>
    <w:p w14:paraId="1E9BEAC6" w14:textId="77777777" w:rsidR="006F0424" w:rsidRPr="0008455D" w:rsidRDefault="006F0424" w:rsidP="006F0424">
      <w:pPr>
        <w:widowControl w:val="0"/>
        <w:numPr>
          <w:ilvl w:val="0"/>
          <w:numId w:val="10"/>
        </w:numPr>
        <w:spacing w:after="120" w:line="240" w:lineRule="auto"/>
        <w:ind w:left="709" w:hanging="425"/>
        <w:jc w:val="both"/>
        <w:rPr>
          <w:rFonts w:ascii="Times New Roman" w:hAnsi="Times New Roman" w:cs="Times New Roman"/>
        </w:rPr>
      </w:pPr>
      <w:r w:rsidRPr="0008455D">
        <w:rPr>
          <w:rFonts w:ascii="Times New Roman" w:hAnsi="Times New Roman" w:cs="Times New Roman"/>
        </w:rPr>
        <w:t>риск несоответствия между суммами и датами поступлений и списаний денежных средств (входящих и исходящих денежных потоков);</w:t>
      </w:r>
    </w:p>
    <w:p w14:paraId="5E8A678C" w14:textId="77777777" w:rsidR="006F0424" w:rsidRPr="0008455D" w:rsidRDefault="006F0424" w:rsidP="006F0424">
      <w:pPr>
        <w:widowControl w:val="0"/>
        <w:numPr>
          <w:ilvl w:val="0"/>
          <w:numId w:val="10"/>
        </w:numPr>
        <w:spacing w:after="120" w:line="240" w:lineRule="auto"/>
        <w:ind w:left="709" w:hanging="425"/>
        <w:jc w:val="both"/>
        <w:rPr>
          <w:rFonts w:ascii="Times New Roman" w:hAnsi="Times New Roman" w:cs="Times New Roman"/>
        </w:rPr>
      </w:pPr>
      <w:r w:rsidRPr="0008455D">
        <w:rPr>
          <w:rFonts w:ascii="Times New Roman" w:hAnsi="Times New Roman" w:cs="Times New Roman"/>
        </w:rPr>
        <w:t>риск непредвиденных требований ликвидности, то есть последствия того, что непредвиденные события в будущем могут потребовать больших ресурсов, чем предусмотрено;</w:t>
      </w:r>
    </w:p>
    <w:p w14:paraId="7EB359D8" w14:textId="77777777" w:rsidR="006F0424" w:rsidRPr="0008455D" w:rsidRDefault="006F0424" w:rsidP="006F0424">
      <w:pPr>
        <w:widowControl w:val="0"/>
        <w:numPr>
          <w:ilvl w:val="0"/>
          <w:numId w:val="10"/>
        </w:numPr>
        <w:spacing w:after="120" w:line="240" w:lineRule="auto"/>
        <w:ind w:left="709" w:hanging="425"/>
        <w:jc w:val="both"/>
        <w:rPr>
          <w:rFonts w:ascii="Times New Roman" w:hAnsi="Times New Roman" w:cs="Times New Roman"/>
        </w:rPr>
      </w:pPr>
      <w:r w:rsidRPr="0008455D">
        <w:rPr>
          <w:rFonts w:ascii="Times New Roman" w:hAnsi="Times New Roman" w:cs="Times New Roman"/>
        </w:rPr>
        <w:t>риск фондирования, то есть риск, связанный с потенциальными изменениями стоимости фондирования (собственный и рыночный кредитный спрэд), влияющими на размер будущих доходов Банка.</w:t>
      </w:r>
    </w:p>
    <w:p w14:paraId="418ABA91" w14:textId="77777777" w:rsidR="006F0424" w:rsidRPr="0008455D" w:rsidRDefault="006F0424" w:rsidP="006F0424">
      <w:pPr>
        <w:widowControl w:val="0"/>
        <w:numPr>
          <w:ilvl w:val="0"/>
          <w:numId w:val="10"/>
        </w:numPr>
        <w:spacing w:after="120" w:line="240" w:lineRule="auto"/>
        <w:ind w:left="709" w:hanging="425"/>
        <w:jc w:val="both"/>
        <w:rPr>
          <w:rFonts w:ascii="Times New Roman" w:hAnsi="Times New Roman" w:cs="Times New Roman"/>
        </w:rPr>
      </w:pPr>
      <w:r w:rsidRPr="0008455D">
        <w:rPr>
          <w:rFonts w:ascii="Times New Roman" w:hAnsi="Times New Roman" w:cs="Times New Roman"/>
        </w:rPr>
        <w:t xml:space="preserve">Норматив мгновенной ликвидности (Н2), который рассчитывается как соотношение высоколиквидных активов и обязательств до востребования. На 1 января 2019 года, данный коэффициент составил </w:t>
      </w:r>
      <w:r>
        <w:rPr>
          <w:rFonts w:ascii="Times New Roman" w:hAnsi="Times New Roman" w:cs="Times New Roman"/>
        </w:rPr>
        <w:t>95</w:t>
      </w:r>
      <w:r w:rsidRPr="0008455D">
        <w:rPr>
          <w:rFonts w:ascii="Times New Roman" w:hAnsi="Times New Roman" w:cs="Times New Roman"/>
        </w:rPr>
        <w:t>.</w:t>
      </w:r>
      <w:r>
        <w:rPr>
          <w:rFonts w:ascii="Times New Roman" w:hAnsi="Times New Roman" w:cs="Times New Roman"/>
        </w:rPr>
        <w:t>087</w:t>
      </w:r>
      <w:r w:rsidRPr="002E2D3E">
        <w:rPr>
          <w:rFonts w:ascii="Times New Roman" w:hAnsi="Times New Roman" w:cs="Times New Roman"/>
        </w:rPr>
        <w:t>%</w:t>
      </w:r>
      <w:r w:rsidRPr="0008455D">
        <w:rPr>
          <w:rFonts w:ascii="Times New Roman" w:hAnsi="Times New Roman" w:cs="Times New Roman"/>
        </w:rPr>
        <w:t xml:space="preserve"> (31 декабря 201</w:t>
      </w:r>
      <w:r>
        <w:rPr>
          <w:rFonts w:ascii="Times New Roman" w:hAnsi="Times New Roman" w:cs="Times New Roman"/>
        </w:rPr>
        <w:t>8</w:t>
      </w:r>
      <w:r w:rsidRPr="0008455D">
        <w:rPr>
          <w:rFonts w:ascii="Times New Roman" w:hAnsi="Times New Roman" w:cs="Times New Roman"/>
        </w:rPr>
        <w:t xml:space="preserve"> г.: </w:t>
      </w:r>
      <w:r>
        <w:rPr>
          <w:rFonts w:ascii="Times New Roman" w:hAnsi="Times New Roman" w:cs="Times New Roman"/>
        </w:rPr>
        <w:t>109</w:t>
      </w:r>
      <w:r w:rsidRPr="0008455D">
        <w:rPr>
          <w:rFonts w:ascii="Times New Roman" w:hAnsi="Times New Roman" w:cs="Times New Roman"/>
        </w:rPr>
        <w:t>.</w:t>
      </w:r>
      <w:r>
        <w:rPr>
          <w:rFonts w:ascii="Times New Roman" w:hAnsi="Times New Roman" w:cs="Times New Roman"/>
        </w:rPr>
        <w:t>5</w:t>
      </w:r>
      <w:r w:rsidRPr="0008455D">
        <w:rPr>
          <w:rFonts w:ascii="Times New Roman" w:hAnsi="Times New Roman" w:cs="Times New Roman"/>
        </w:rPr>
        <w:t>%).</w:t>
      </w:r>
    </w:p>
    <w:p w14:paraId="02241356" w14:textId="77777777" w:rsidR="006F0424" w:rsidRPr="0008455D" w:rsidRDefault="006F0424" w:rsidP="006F0424">
      <w:pPr>
        <w:widowControl w:val="0"/>
        <w:numPr>
          <w:ilvl w:val="0"/>
          <w:numId w:val="10"/>
        </w:numPr>
        <w:spacing w:after="120" w:line="240" w:lineRule="auto"/>
        <w:ind w:left="709" w:hanging="425"/>
        <w:jc w:val="both"/>
        <w:rPr>
          <w:rFonts w:ascii="Times New Roman" w:hAnsi="Times New Roman" w:cs="Times New Roman"/>
        </w:rPr>
      </w:pPr>
      <w:r w:rsidRPr="0008455D">
        <w:rPr>
          <w:rFonts w:ascii="Times New Roman" w:hAnsi="Times New Roman" w:cs="Times New Roman"/>
        </w:rPr>
        <w:t xml:space="preserve">Норматив текущей ликвидности (Н3), который рассчитывается как соотношение ликвидных активов и обязательств со сроком погашения в течение 30 календарных дней. На 1 </w:t>
      </w:r>
      <w:r>
        <w:rPr>
          <w:rFonts w:ascii="Times New Roman" w:hAnsi="Times New Roman" w:cs="Times New Roman"/>
        </w:rPr>
        <w:t>апреля</w:t>
      </w:r>
      <w:r w:rsidRPr="0008455D">
        <w:rPr>
          <w:rFonts w:ascii="Times New Roman" w:hAnsi="Times New Roman" w:cs="Times New Roman"/>
        </w:rPr>
        <w:t xml:space="preserve"> 2019 года, данный коэффициент составил 1</w:t>
      </w:r>
      <w:r>
        <w:rPr>
          <w:rFonts w:ascii="Times New Roman" w:hAnsi="Times New Roman" w:cs="Times New Roman"/>
        </w:rPr>
        <w:t>64</w:t>
      </w:r>
      <w:r w:rsidRPr="0008455D">
        <w:rPr>
          <w:rFonts w:ascii="Times New Roman" w:hAnsi="Times New Roman" w:cs="Times New Roman"/>
        </w:rPr>
        <w:t>.</w:t>
      </w:r>
      <w:r>
        <w:rPr>
          <w:rFonts w:ascii="Times New Roman" w:hAnsi="Times New Roman" w:cs="Times New Roman"/>
        </w:rPr>
        <w:t>110</w:t>
      </w:r>
      <w:r w:rsidRPr="0008455D">
        <w:rPr>
          <w:rFonts w:ascii="Times New Roman" w:hAnsi="Times New Roman" w:cs="Times New Roman"/>
        </w:rPr>
        <w:t xml:space="preserve"> (31 декабря 201</w:t>
      </w:r>
      <w:r>
        <w:rPr>
          <w:rFonts w:ascii="Times New Roman" w:hAnsi="Times New Roman" w:cs="Times New Roman"/>
        </w:rPr>
        <w:t>8</w:t>
      </w:r>
      <w:r w:rsidRPr="0008455D">
        <w:rPr>
          <w:rFonts w:ascii="Times New Roman" w:hAnsi="Times New Roman" w:cs="Times New Roman"/>
        </w:rPr>
        <w:t xml:space="preserve"> г.: 10</w:t>
      </w:r>
      <w:r>
        <w:rPr>
          <w:rFonts w:ascii="Times New Roman" w:hAnsi="Times New Roman" w:cs="Times New Roman"/>
        </w:rPr>
        <w:t>5</w:t>
      </w:r>
      <w:r w:rsidRPr="0008455D">
        <w:rPr>
          <w:rFonts w:ascii="Times New Roman" w:hAnsi="Times New Roman" w:cs="Times New Roman"/>
        </w:rPr>
        <w:t>.</w:t>
      </w:r>
      <w:r>
        <w:rPr>
          <w:rFonts w:ascii="Times New Roman" w:hAnsi="Times New Roman" w:cs="Times New Roman"/>
        </w:rPr>
        <w:t>5</w:t>
      </w:r>
      <w:r w:rsidRPr="0008455D">
        <w:rPr>
          <w:rFonts w:ascii="Times New Roman" w:hAnsi="Times New Roman" w:cs="Times New Roman"/>
        </w:rPr>
        <w:t>%).</w:t>
      </w:r>
    </w:p>
    <w:p w14:paraId="3D0688BC" w14:textId="77777777" w:rsidR="006F0424" w:rsidRPr="0008455D" w:rsidRDefault="006F0424" w:rsidP="006F0424">
      <w:pPr>
        <w:widowControl w:val="0"/>
        <w:numPr>
          <w:ilvl w:val="0"/>
          <w:numId w:val="10"/>
        </w:numPr>
        <w:spacing w:after="120" w:line="240" w:lineRule="auto"/>
        <w:ind w:left="709" w:hanging="425"/>
        <w:jc w:val="both"/>
        <w:rPr>
          <w:rFonts w:ascii="Times New Roman" w:hAnsi="Times New Roman" w:cs="Times New Roman"/>
        </w:rPr>
      </w:pPr>
      <w:r w:rsidRPr="0008455D">
        <w:rPr>
          <w:rFonts w:ascii="Times New Roman" w:hAnsi="Times New Roman" w:cs="Times New Roman"/>
        </w:rPr>
        <w:t xml:space="preserve">Норматив долгосрочной ликвидности (Н4), который рассчитывается как соотношение активов со сроком погашения более одного года и собственных средств (капитала) и обязательств с оставшимся сроком до даты погашения более одного года. На 1 </w:t>
      </w:r>
      <w:r>
        <w:rPr>
          <w:rFonts w:ascii="Times New Roman" w:hAnsi="Times New Roman" w:cs="Times New Roman"/>
        </w:rPr>
        <w:t>апреля</w:t>
      </w:r>
      <w:r w:rsidRPr="0008455D">
        <w:rPr>
          <w:rFonts w:ascii="Times New Roman" w:hAnsi="Times New Roman" w:cs="Times New Roman"/>
        </w:rPr>
        <w:t xml:space="preserve"> 2019 года, данный коэффициент составил 0% (31 декабря 201</w:t>
      </w:r>
      <w:r>
        <w:rPr>
          <w:rFonts w:ascii="Times New Roman" w:hAnsi="Times New Roman" w:cs="Times New Roman"/>
        </w:rPr>
        <w:t>8</w:t>
      </w:r>
      <w:r w:rsidRPr="0008455D">
        <w:rPr>
          <w:rFonts w:ascii="Times New Roman" w:hAnsi="Times New Roman" w:cs="Times New Roman"/>
        </w:rPr>
        <w:t xml:space="preserve"> г.:0%).</w:t>
      </w:r>
    </w:p>
    <w:p w14:paraId="3EB85A82" w14:textId="77777777" w:rsidR="006F0424" w:rsidRPr="0008455D" w:rsidRDefault="006F0424" w:rsidP="006F0424">
      <w:pPr>
        <w:widowControl w:val="0"/>
        <w:spacing w:after="120" w:line="240" w:lineRule="auto"/>
        <w:jc w:val="both"/>
        <w:rPr>
          <w:rFonts w:ascii="Times New Roman" w:hAnsi="Times New Roman" w:cs="Times New Roman"/>
        </w:rPr>
      </w:pPr>
    </w:p>
    <w:p w14:paraId="4174FF46" w14:textId="77777777" w:rsidR="006F0424" w:rsidRPr="00490536" w:rsidRDefault="006F0424" w:rsidP="006F0424">
      <w:pPr>
        <w:widowControl w:val="0"/>
        <w:spacing w:after="120" w:line="240" w:lineRule="auto"/>
        <w:jc w:val="both"/>
        <w:rPr>
          <w:rFonts w:ascii="Times New Roman" w:hAnsi="Times New Roman" w:cs="Times New Roman"/>
        </w:rPr>
      </w:pPr>
      <w:r w:rsidRPr="00490536">
        <w:rPr>
          <w:rFonts w:ascii="Times New Roman" w:hAnsi="Times New Roman" w:cs="Times New Roman"/>
        </w:rPr>
        <w:t>Структура управления риском ликвидности (фондирования) и распределение функций по управлению данным типом риска приведены ниже</w:t>
      </w:r>
      <w:r w:rsidRPr="0008455D">
        <w:rPr>
          <w:rFonts w:ascii="Times New Roman" w:hAnsi="Times New Roman" w:cs="Times New Roman"/>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2388"/>
        <w:gridCol w:w="4575"/>
      </w:tblGrid>
      <w:tr w:rsidR="006F0424" w:rsidRPr="0008455D" w14:paraId="77FF6C33" w14:textId="77777777" w:rsidTr="008B5B01">
        <w:trPr>
          <w:trHeight w:val="81"/>
          <w:tblHeader/>
        </w:trPr>
        <w:tc>
          <w:tcPr>
            <w:tcW w:w="1996" w:type="dxa"/>
            <w:shd w:val="clear" w:color="auto" w:fill="BDD6EE"/>
          </w:tcPr>
          <w:p w14:paraId="4071F64C" w14:textId="77777777" w:rsidR="006F0424" w:rsidRPr="00490536" w:rsidRDefault="006F0424" w:rsidP="008B5B01">
            <w:pPr>
              <w:tabs>
                <w:tab w:val="left" w:pos="720"/>
              </w:tabs>
              <w:spacing w:before="100" w:beforeAutospacing="1" w:after="120"/>
              <w:ind w:left="734"/>
              <w:rPr>
                <w:rFonts w:ascii="Times New Roman" w:eastAsia="Calibri" w:hAnsi="Times New Roman" w:cs="Times New Roman"/>
                <w:b/>
                <w:color w:val="000000" w:themeColor="text1"/>
                <w:szCs w:val="24"/>
                <w:lang w:eastAsia="ru-RU"/>
              </w:rPr>
            </w:pPr>
            <w:r w:rsidRPr="00490536">
              <w:rPr>
                <w:rFonts w:ascii="Times New Roman" w:eastAsia="Calibri" w:hAnsi="Times New Roman" w:cs="Times New Roman"/>
                <w:b/>
                <w:color w:val="000000" w:themeColor="text1"/>
                <w:szCs w:val="24"/>
                <w:lang w:eastAsia="ru-RU"/>
              </w:rPr>
              <w:t>Линия защиты</w:t>
            </w:r>
          </w:p>
        </w:tc>
        <w:tc>
          <w:tcPr>
            <w:tcW w:w="2388" w:type="dxa"/>
            <w:shd w:val="clear" w:color="auto" w:fill="BDD6EE"/>
          </w:tcPr>
          <w:p w14:paraId="6F02A197" w14:textId="77777777" w:rsidR="006F0424" w:rsidRPr="00490536" w:rsidRDefault="006F0424" w:rsidP="008B5B01">
            <w:pPr>
              <w:tabs>
                <w:tab w:val="left" w:pos="720"/>
              </w:tabs>
              <w:spacing w:before="100" w:beforeAutospacing="1" w:after="120"/>
              <w:jc w:val="center"/>
              <w:rPr>
                <w:rFonts w:ascii="Times New Roman" w:eastAsia="Calibri" w:hAnsi="Times New Roman" w:cs="Times New Roman"/>
                <w:b/>
                <w:color w:val="000000" w:themeColor="text1"/>
                <w:szCs w:val="24"/>
                <w:lang w:eastAsia="ru-RU"/>
              </w:rPr>
            </w:pPr>
            <w:r w:rsidRPr="00490536">
              <w:rPr>
                <w:rFonts w:ascii="Times New Roman" w:hAnsi="Times New Roman" w:cs="Times New Roman"/>
                <w:b/>
                <w:color w:val="000000" w:themeColor="text1"/>
                <w:szCs w:val="24"/>
              </w:rPr>
              <w:t>Состав</w:t>
            </w:r>
          </w:p>
        </w:tc>
        <w:tc>
          <w:tcPr>
            <w:tcW w:w="4575" w:type="dxa"/>
            <w:shd w:val="clear" w:color="auto" w:fill="BDD6EE"/>
          </w:tcPr>
          <w:p w14:paraId="52FE11D8" w14:textId="77777777" w:rsidR="006F0424" w:rsidRPr="00490536" w:rsidRDefault="006F0424" w:rsidP="008B5B01">
            <w:pPr>
              <w:tabs>
                <w:tab w:val="left" w:pos="600"/>
                <w:tab w:val="left" w:pos="720"/>
              </w:tabs>
              <w:spacing w:before="100" w:beforeAutospacing="1" w:after="120"/>
              <w:jc w:val="center"/>
              <w:rPr>
                <w:rFonts w:ascii="Times New Roman" w:eastAsia="Calibri" w:hAnsi="Times New Roman" w:cs="Times New Roman"/>
                <w:b/>
                <w:color w:val="000000" w:themeColor="text1"/>
                <w:szCs w:val="24"/>
                <w:lang w:eastAsia="ru-RU"/>
              </w:rPr>
            </w:pPr>
            <w:r w:rsidRPr="00490536">
              <w:rPr>
                <w:rFonts w:ascii="Times New Roman" w:hAnsi="Times New Roman" w:cs="Times New Roman"/>
                <w:b/>
                <w:color w:val="000000" w:themeColor="text1"/>
                <w:szCs w:val="24"/>
              </w:rPr>
              <w:t>Обязанности</w:t>
            </w:r>
          </w:p>
        </w:tc>
      </w:tr>
      <w:tr w:rsidR="006F0424" w:rsidRPr="0008455D" w14:paraId="01DF91D6" w14:textId="77777777" w:rsidTr="008B5B01">
        <w:trPr>
          <w:trHeight w:val="1817"/>
        </w:trPr>
        <w:tc>
          <w:tcPr>
            <w:tcW w:w="1996" w:type="dxa"/>
            <w:shd w:val="clear" w:color="auto" w:fill="auto"/>
          </w:tcPr>
          <w:p w14:paraId="1CE6CD7A" w14:textId="77777777" w:rsidR="006F0424" w:rsidRPr="00490536" w:rsidRDefault="006F0424" w:rsidP="008B5B01">
            <w:pPr>
              <w:autoSpaceDE w:val="0"/>
              <w:autoSpaceDN w:val="0"/>
              <w:adjustRightInd w:val="0"/>
              <w:spacing w:before="120" w:after="120"/>
              <w:rPr>
                <w:rFonts w:ascii="Times New Roman" w:eastAsia="Arial Unicode MS" w:hAnsi="Times New Roman" w:cs="Times New Roman"/>
                <w:color w:val="000000" w:themeColor="text1"/>
                <w:kern w:val="24"/>
                <w:szCs w:val="24"/>
              </w:rPr>
            </w:pPr>
            <w:r w:rsidRPr="00490536">
              <w:rPr>
                <w:rFonts w:ascii="Times New Roman" w:eastAsia="Arial Unicode MS" w:hAnsi="Times New Roman" w:cs="Times New Roman"/>
                <w:color w:val="000000" w:themeColor="text1"/>
                <w:kern w:val="24"/>
                <w:szCs w:val="24"/>
              </w:rPr>
              <w:t>Первая линия защиты</w:t>
            </w:r>
          </w:p>
          <w:p w14:paraId="5D6578FE" w14:textId="77777777" w:rsidR="006F0424" w:rsidRPr="00490536" w:rsidRDefault="006F0424" w:rsidP="008B5B01">
            <w:pPr>
              <w:autoSpaceDE w:val="0"/>
              <w:autoSpaceDN w:val="0"/>
              <w:adjustRightInd w:val="0"/>
              <w:spacing w:before="120" w:after="120"/>
              <w:rPr>
                <w:rFonts w:ascii="Times New Roman" w:eastAsia="Arial Unicode MS" w:hAnsi="Times New Roman" w:cs="Times New Roman"/>
                <w:color w:val="000000" w:themeColor="text1"/>
                <w:kern w:val="24"/>
                <w:szCs w:val="24"/>
              </w:rPr>
            </w:pPr>
            <w:r w:rsidRPr="00490536">
              <w:rPr>
                <w:rFonts w:ascii="Times New Roman" w:eastAsia="Arial Unicode MS" w:hAnsi="Times New Roman" w:cs="Times New Roman"/>
                <w:color w:val="000000" w:themeColor="text1"/>
                <w:kern w:val="24"/>
                <w:szCs w:val="24"/>
              </w:rPr>
              <w:t>(Функции, напрямую генерирующие доходы, осуществляющие управление расходами или принятие решений в области рисков)</w:t>
            </w:r>
          </w:p>
        </w:tc>
        <w:tc>
          <w:tcPr>
            <w:tcW w:w="2388" w:type="dxa"/>
            <w:shd w:val="clear" w:color="auto" w:fill="auto"/>
          </w:tcPr>
          <w:p w14:paraId="18DF808B" w14:textId="77777777" w:rsidR="006F0424" w:rsidRPr="00490536" w:rsidRDefault="006F0424" w:rsidP="008B5B01">
            <w:pPr>
              <w:pStyle w:val="NormalWeb"/>
              <w:spacing w:before="120" w:after="120"/>
              <w:rPr>
                <w:color w:val="000000" w:themeColor="text1"/>
                <w:kern w:val="24"/>
                <w:sz w:val="20"/>
              </w:rPr>
            </w:pPr>
            <w:r w:rsidRPr="00490536">
              <w:rPr>
                <w:color w:val="000000" w:themeColor="text1"/>
                <w:kern w:val="24"/>
                <w:sz w:val="20"/>
              </w:rPr>
              <w:t>Председатель правления, Правление</w:t>
            </w:r>
          </w:p>
          <w:p w14:paraId="515306EC" w14:textId="77777777" w:rsidR="006F0424" w:rsidRPr="00490536" w:rsidRDefault="006F0424" w:rsidP="008B5B01">
            <w:pPr>
              <w:pStyle w:val="NormalWeb"/>
              <w:spacing w:before="120" w:after="120"/>
              <w:rPr>
                <w:color w:val="000000" w:themeColor="text1"/>
                <w:kern w:val="24"/>
                <w:sz w:val="20"/>
              </w:rPr>
            </w:pPr>
            <w:r w:rsidRPr="00490536">
              <w:rPr>
                <w:color w:val="000000" w:themeColor="text1"/>
                <w:kern w:val="24"/>
                <w:sz w:val="20"/>
              </w:rPr>
              <w:t>Финансовый директор</w:t>
            </w:r>
          </w:p>
          <w:p w14:paraId="793D6EF0" w14:textId="77777777" w:rsidR="006F0424" w:rsidRPr="00490536" w:rsidRDefault="006F0424" w:rsidP="008B5B01">
            <w:pPr>
              <w:pStyle w:val="NormalWeb"/>
              <w:spacing w:before="120" w:after="120"/>
              <w:rPr>
                <w:color w:val="000000" w:themeColor="text1"/>
                <w:kern w:val="24"/>
                <w:sz w:val="20"/>
              </w:rPr>
            </w:pPr>
            <w:r w:rsidRPr="00490536">
              <w:rPr>
                <w:color w:val="000000" w:themeColor="text1"/>
                <w:kern w:val="24"/>
                <w:sz w:val="20"/>
              </w:rPr>
              <w:t xml:space="preserve">Директор Казначейства регион EMEA (Европа, Ближний Восток, Африка) </w:t>
            </w:r>
          </w:p>
          <w:p w14:paraId="44D5D9E9" w14:textId="77777777" w:rsidR="006F0424" w:rsidRPr="00490536" w:rsidRDefault="006F0424" w:rsidP="008B5B01">
            <w:pPr>
              <w:pStyle w:val="NormalWeb"/>
              <w:spacing w:before="120" w:after="120"/>
              <w:rPr>
                <w:color w:val="000000" w:themeColor="text1"/>
                <w:kern w:val="24"/>
                <w:sz w:val="20"/>
              </w:rPr>
            </w:pPr>
            <w:r w:rsidRPr="00490536">
              <w:rPr>
                <w:color w:val="000000" w:themeColor="text1"/>
                <w:kern w:val="24"/>
                <w:sz w:val="20"/>
              </w:rPr>
              <w:t xml:space="preserve">Комитет по управлению активами и пассивами </w:t>
            </w:r>
          </w:p>
          <w:p w14:paraId="5B1588B3" w14:textId="77777777" w:rsidR="006F0424" w:rsidRPr="00490536" w:rsidRDefault="006F0424" w:rsidP="008B5B01">
            <w:pPr>
              <w:autoSpaceDE w:val="0"/>
              <w:autoSpaceDN w:val="0"/>
              <w:adjustRightInd w:val="0"/>
              <w:spacing w:before="120" w:after="120"/>
              <w:rPr>
                <w:rFonts w:ascii="Times New Roman" w:eastAsia="Arial Unicode MS" w:hAnsi="Times New Roman" w:cs="Times New Roman"/>
                <w:color w:val="000000" w:themeColor="text1"/>
                <w:kern w:val="24"/>
                <w:szCs w:val="24"/>
              </w:rPr>
            </w:pPr>
          </w:p>
        </w:tc>
        <w:tc>
          <w:tcPr>
            <w:tcW w:w="4575" w:type="dxa"/>
            <w:shd w:val="clear" w:color="auto" w:fill="auto"/>
          </w:tcPr>
          <w:p w14:paraId="642A18B0" w14:textId="77777777" w:rsidR="006F0424" w:rsidRPr="00490536" w:rsidRDefault="006F0424" w:rsidP="006F0424">
            <w:pPr>
              <w:pStyle w:val="ListParagraph"/>
              <w:numPr>
                <w:ilvl w:val="0"/>
                <w:numId w:val="25"/>
              </w:numPr>
              <w:spacing w:before="120" w:after="120" w:line="240" w:lineRule="auto"/>
              <w:ind w:left="477"/>
              <w:jc w:val="both"/>
              <w:rPr>
                <w:rFonts w:ascii="Times New Roman" w:eastAsia="Arial Unicode MS" w:hAnsi="Times New Roman" w:cs="Times New Roman"/>
                <w:color w:val="000000" w:themeColor="text1"/>
                <w:kern w:val="24"/>
                <w:szCs w:val="24"/>
                <w:lang w:val="ru-RU"/>
              </w:rPr>
            </w:pPr>
            <w:r w:rsidRPr="00490536">
              <w:rPr>
                <w:rFonts w:ascii="Times New Roman" w:eastAsia="Arial Unicode MS" w:hAnsi="Times New Roman" w:cs="Times New Roman"/>
                <w:color w:val="000000" w:themeColor="text1"/>
                <w:kern w:val="24"/>
                <w:szCs w:val="24"/>
                <w:lang w:val="ru-RU"/>
              </w:rPr>
              <w:t>Управление риском ликвидности и фондирования и осуществление контроля, а также оптимизация баланса преимуществ и недостатков в области «риск-доходность» для достижения бизнес-целей в соответствии со структурой риск-аппетита.</w:t>
            </w:r>
          </w:p>
          <w:p w14:paraId="3E01F3BA" w14:textId="77777777" w:rsidR="006F0424" w:rsidRPr="00490536" w:rsidRDefault="006F0424" w:rsidP="006F0424">
            <w:pPr>
              <w:pStyle w:val="ListParagraph"/>
              <w:numPr>
                <w:ilvl w:val="0"/>
                <w:numId w:val="25"/>
              </w:numPr>
              <w:spacing w:before="120" w:after="120" w:line="240" w:lineRule="auto"/>
              <w:ind w:left="477"/>
              <w:jc w:val="both"/>
              <w:rPr>
                <w:rFonts w:ascii="Times New Roman" w:eastAsia="Arial Unicode MS" w:hAnsi="Times New Roman" w:cs="Times New Roman"/>
                <w:color w:val="000000" w:themeColor="text1"/>
                <w:kern w:val="24"/>
                <w:szCs w:val="24"/>
                <w:lang w:val="ru-RU"/>
              </w:rPr>
            </w:pPr>
            <w:r w:rsidRPr="00490536">
              <w:rPr>
                <w:rFonts w:ascii="Times New Roman" w:eastAsia="Arial Unicode MS" w:hAnsi="Times New Roman" w:cs="Times New Roman"/>
                <w:color w:val="000000" w:themeColor="text1"/>
                <w:kern w:val="24"/>
                <w:szCs w:val="24"/>
                <w:lang w:val="ru-RU"/>
              </w:rPr>
              <w:t>Мониторинг уровня риска ликвидности и фондирования и своевременное информирование соответствующего органа управления Банка или сотрудников, ответственных за управление рисками.</w:t>
            </w:r>
          </w:p>
          <w:p w14:paraId="6BEFED9A" w14:textId="77777777" w:rsidR="006F0424" w:rsidRPr="00490536" w:rsidRDefault="006F0424" w:rsidP="006F0424">
            <w:pPr>
              <w:pStyle w:val="ListParagraph"/>
              <w:numPr>
                <w:ilvl w:val="0"/>
                <w:numId w:val="25"/>
              </w:numPr>
              <w:spacing w:before="120" w:after="120" w:line="240" w:lineRule="auto"/>
              <w:ind w:left="477"/>
              <w:jc w:val="both"/>
              <w:rPr>
                <w:rFonts w:ascii="Times New Roman" w:eastAsia="Arial Unicode MS" w:hAnsi="Times New Roman" w:cs="Times New Roman"/>
                <w:color w:val="000000" w:themeColor="text1"/>
                <w:kern w:val="24"/>
                <w:szCs w:val="24"/>
                <w:lang w:val="ru-RU"/>
              </w:rPr>
            </w:pPr>
            <w:r w:rsidRPr="00490536">
              <w:rPr>
                <w:rFonts w:ascii="Times New Roman" w:eastAsia="Arial Unicode MS" w:hAnsi="Times New Roman" w:cs="Times New Roman"/>
                <w:color w:val="000000" w:themeColor="text1"/>
                <w:kern w:val="24"/>
                <w:szCs w:val="24"/>
                <w:lang w:val="ru-RU"/>
              </w:rPr>
              <w:t>Мониторинг уровня риска ликвидности и фондирования и своевременная передача на более высокий уровень информации о проблемах в области рисков.</w:t>
            </w:r>
          </w:p>
          <w:p w14:paraId="6E7B0E46" w14:textId="77777777" w:rsidR="006F0424" w:rsidRPr="00490536" w:rsidRDefault="006F0424" w:rsidP="006F0424">
            <w:pPr>
              <w:pStyle w:val="ListParagraph"/>
              <w:numPr>
                <w:ilvl w:val="0"/>
                <w:numId w:val="25"/>
              </w:numPr>
              <w:spacing w:before="120" w:after="120" w:line="240" w:lineRule="auto"/>
              <w:ind w:left="477"/>
              <w:jc w:val="both"/>
              <w:rPr>
                <w:rFonts w:ascii="Times New Roman" w:hAnsi="Times New Roman" w:cs="Times New Roman"/>
                <w:bCs/>
                <w:color w:val="000000" w:themeColor="text1"/>
                <w:kern w:val="24"/>
                <w:szCs w:val="24"/>
              </w:rPr>
            </w:pPr>
            <w:r w:rsidRPr="00490536">
              <w:rPr>
                <w:rFonts w:ascii="Times New Roman" w:eastAsia="Arial Unicode MS" w:hAnsi="Times New Roman" w:cs="Times New Roman"/>
                <w:color w:val="000000" w:themeColor="text1"/>
                <w:kern w:val="24"/>
                <w:szCs w:val="24"/>
              </w:rPr>
              <w:t>Обеспечение высокого качества операций.</w:t>
            </w:r>
          </w:p>
        </w:tc>
      </w:tr>
      <w:tr w:rsidR="006F0424" w:rsidRPr="0008455D" w14:paraId="77B3F6C3" w14:textId="77777777" w:rsidTr="008B5B01">
        <w:trPr>
          <w:trHeight w:val="407"/>
        </w:trPr>
        <w:tc>
          <w:tcPr>
            <w:tcW w:w="1996" w:type="dxa"/>
            <w:shd w:val="clear" w:color="auto" w:fill="auto"/>
          </w:tcPr>
          <w:p w14:paraId="78EA82B3" w14:textId="77777777" w:rsidR="006F0424" w:rsidRPr="00490536" w:rsidRDefault="006F0424" w:rsidP="008B5B01">
            <w:pPr>
              <w:pStyle w:val="NormalWeb"/>
              <w:spacing w:before="120" w:after="120"/>
              <w:rPr>
                <w:color w:val="000000" w:themeColor="text1"/>
                <w:kern w:val="24"/>
                <w:sz w:val="20"/>
              </w:rPr>
            </w:pPr>
            <w:r w:rsidRPr="00490536">
              <w:rPr>
                <w:color w:val="000000" w:themeColor="text1"/>
                <w:kern w:val="24"/>
                <w:sz w:val="20"/>
              </w:rPr>
              <w:t>Вторая линия защиты</w:t>
            </w:r>
          </w:p>
          <w:p w14:paraId="57A50391" w14:textId="77777777" w:rsidR="006F0424" w:rsidRPr="00490536" w:rsidRDefault="006F0424" w:rsidP="008B5B01">
            <w:pPr>
              <w:pStyle w:val="NormalWeb"/>
              <w:spacing w:before="120" w:after="120"/>
              <w:rPr>
                <w:color w:val="000000" w:themeColor="text1"/>
                <w:kern w:val="24"/>
                <w:sz w:val="20"/>
              </w:rPr>
            </w:pPr>
            <w:r w:rsidRPr="00490536">
              <w:rPr>
                <w:color w:val="000000" w:themeColor="text1"/>
                <w:kern w:val="24"/>
                <w:sz w:val="20"/>
              </w:rPr>
              <w:t>(Независимые функции, осуществляющие контроль за деятельностью первой линии)</w:t>
            </w:r>
          </w:p>
          <w:p w14:paraId="7086A9DD" w14:textId="77777777" w:rsidR="006F0424" w:rsidRPr="00490536" w:rsidRDefault="006F0424" w:rsidP="008B5B01">
            <w:pPr>
              <w:autoSpaceDE w:val="0"/>
              <w:autoSpaceDN w:val="0"/>
              <w:adjustRightInd w:val="0"/>
              <w:spacing w:before="120" w:after="120"/>
              <w:rPr>
                <w:rFonts w:ascii="Times New Roman" w:eastAsia="Calibri" w:hAnsi="Times New Roman" w:cs="Times New Roman"/>
                <w:color w:val="000000" w:themeColor="text1"/>
                <w:szCs w:val="24"/>
                <w:lang w:eastAsia="ru-RU"/>
              </w:rPr>
            </w:pPr>
          </w:p>
        </w:tc>
        <w:tc>
          <w:tcPr>
            <w:tcW w:w="2388" w:type="dxa"/>
            <w:shd w:val="clear" w:color="auto" w:fill="auto"/>
          </w:tcPr>
          <w:p w14:paraId="792F7B78" w14:textId="77777777" w:rsidR="006F0424" w:rsidRPr="00490536" w:rsidRDefault="006F0424" w:rsidP="008B5B01">
            <w:pPr>
              <w:pStyle w:val="NormalWeb"/>
              <w:spacing w:before="120" w:after="120"/>
              <w:rPr>
                <w:color w:val="000000" w:themeColor="text1"/>
                <w:kern w:val="24"/>
                <w:sz w:val="20"/>
              </w:rPr>
            </w:pPr>
            <w:r w:rsidRPr="00490536">
              <w:rPr>
                <w:color w:val="000000" w:themeColor="text1"/>
                <w:kern w:val="24"/>
                <w:sz w:val="20"/>
              </w:rPr>
              <w:t>Совет директоров</w:t>
            </w:r>
          </w:p>
          <w:p w14:paraId="2DA091EC" w14:textId="77777777" w:rsidR="006F0424" w:rsidRPr="00490536" w:rsidRDefault="006F0424" w:rsidP="008B5B01">
            <w:pPr>
              <w:pStyle w:val="NormalWeb"/>
              <w:spacing w:before="120" w:after="120"/>
              <w:rPr>
                <w:color w:val="000000" w:themeColor="text1"/>
                <w:kern w:val="24"/>
                <w:sz w:val="20"/>
              </w:rPr>
            </w:pPr>
            <w:r w:rsidRPr="00490536">
              <w:rPr>
                <w:color w:val="000000" w:themeColor="text1"/>
                <w:kern w:val="24"/>
                <w:sz w:val="20"/>
              </w:rPr>
              <w:t xml:space="preserve">Управляющий комитет по ВПОДК </w:t>
            </w:r>
          </w:p>
          <w:p w14:paraId="040AD0CC" w14:textId="77777777" w:rsidR="006F0424" w:rsidRPr="00490536" w:rsidRDefault="006F0424" w:rsidP="008B5B01">
            <w:pPr>
              <w:pStyle w:val="NormalWeb"/>
              <w:spacing w:before="120" w:after="120"/>
              <w:rPr>
                <w:color w:val="000000" w:themeColor="text1"/>
                <w:kern w:val="24"/>
                <w:sz w:val="20"/>
              </w:rPr>
            </w:pPr>
            <w:r w:rsidRPr="00490536">
              <w:rPr>
                <w:color w:val="000000" w:themeColor="text1"/>
                <w:kern w:val="24"/>
                <w:sz w:val="20"/>
              </w:rPr>
              <w:t xml:space="preserve">Руководитель Службы управления рисками </w:t>
            </w:r>
          </w:p>
          <w:p w14:paraId="2DF8CF38" w14:textId="77777777" w:rsidR="006F0424" w:rsidRPr="00490536" w:rsidRDefault="006F0424" w:rsidP="008B5B01">
            <w:pPr>
              <w:pStyle w:val="NormalWeb"/>
              <w:spacing w:before="120" w:after="120"/>
              <w:rPr>
                <w:color w:val="000000" w:themeColor="text1"/>
                <w:kern w:val="24"/>
                <w:sz w:val="20"/>
              </w:rPr>
            </w:pPr>
          </w:p>
          <w:p w14:paraId="3D325828" w14:textId="77777777" w:rsidR="006F0424" w:rsidRPr="00490536" w:rsidRDefault="006F0424" w:rsidP="008B5B01">
            <w:pPr>
              <w:pStyle w:val="NormalWeb"/>
              <w:spacing w:before="120" w:after="120"/>
              <w:rPr>
                <w:rFonts w:eastAsia="Calibri"/>
                <w:color w:val="000000" w:themeColor="text1"/>
                <w:sz w:val="20"/>
              </w:rPr>
            </w:pPr>
          </w:p>
        </w:tc>
        <w:tc>
          <w:tcPr>
            <w:tcW w:w="4575" w:type="dxa"/>
            <w:shd w:val="clear" w:color="auto" w:fill="auto"/>
          </w:tcPr>
          <w:p w14:paraId="4F6CD4F1" w14:textId="77777777" w:rsidR="006F0424" w:rsidRPr="00490536" w:rsidRDefault="006F0424" w:rsidP="006F0424">
            <w:pPr>
              <w:pStyle w:val="ListParagraph"/>
              <w:numPr>
                <w:ilvl w:val="0"/>
                <w:numId w:val="25"/>
              </w:numPr>
              <w:spacing w:before="120" w:after="120" w:line="240" w:lineRule="auto"/>
              <w:ind w:left="477"/>
              <w:jc w:val="both"/>
              <w:rPr>
                <w:rFonts w:ascii="Times New Roman" w:hAnsi="Times New Roman" w:cs="Times New Roman"/>
                <w:bCs/>
                <w:color w:val="000000" w:themeColor="text1"/>
                <w:kern w:val="24"/>
                <w:szCs w:val="24"/>
                <w:lang w:val="ru-RU"/>
              </w:rPr>
            </w:pPr>
            <w:r w:rsidRPr="00490536">
              <w:rPr>
                <w:rFonts w:ascii="Times New Roman" w:hAnsi="Times New Roman" w:cs="Times New Roman"/>
                <w:bCs/>
                <w:color w:val="000000" w:themeColor="text1"/>
                <w:kern w:val="24"/>
                <w:szCs w:val="24"/>
                <w:lang w:val="ru-RU"/>
              </w:rPr>
              <w:t>Надлежащее применение нормативно-правовых требований при проведении независимых оценок риска ликвидности и фондирования.</w:t>
            </w:r>
          </w:p>
          <w:p w14:paraId="1D31F64C" w14:textId="77777777" w:rsidR="006F0424" w:rsidRPr="00490536" w:rsidRDefault="006F0424" w:rsidP="006F0424">
            <w:pPr>
              <w:pStyle w:val="ListParagraph"/>
              <w:numPr>
                <w:ilvl w:val="0"/>
                <w:numId w:val="25"/>
              </w:numPr>
              <w:spacing w:before="120" w:after="120" w:line="240" w:lineRule="auto"/>
              <w:ind w:left="477"/>
              <w:jc w:val="both"/>
              <w:rPr>
                <w:rFonts w:ascii="Times New Roman" w:hAnsi="Times New Roman" w:cs="Times New Roman"/>
                <w:bCs/>
                <w:color w:val="000000" w:themeColor="text1"/>
                <w:kern w:val="24"/>
                <w:szCs w:val="24"/>
                <w:lang w:val="ru-RU"/>
              </w:rPr>
            </w:pPr>
            <w:r w:rsidRPr="00490536">
              <w:rPr>
                <w:rFonts w:ascii="Times New Roman" w:hAnsi="Times New Roman" w:cs="Times New Roman"/>
                <w:bCs/>
                <w:color w:val="000000" w:themeColor="text1"/>
                <w:kern w:val="24"/>
                <w:szCs w:val="24"/>
                <w:lang w:val="ru-RU"/>
              </w:rPr>
              <w:t>Обеспечение соблюдения установленной склонности к риску фондирования и вовлечение руководства и комитетов по риску в процесс определения лимитов, сигнальных значений и плана мероприятий для немедленного реагирования на риск события или нарушения лимитов.</w:t>
            </w:r>
          </w:p>
          <w:p w14:paraId="20C285CC" w14:textId="77777777" w:rsidR="006F0424" w:rsidRPr="00490536" w:rsidRDefault="006F0424" w:rsidP="006F0424">
            <w:pPr>
              <w:pStyle w:val="ListParagraph"/>
              <w:numPr>
                <w:ilvl w:val="0"/>
                <w:numId w:val="25"/>
              </w:numPr>
              <w:spacing w:before="120" w:after="120" w:line="240" w:lineRule="auto"/>
              <w:ind w:left="477"/>
              <w:jc w:val="both"/>
              <w:rPr>
                <w:rFonts w:ascii="Times New Roman" w:hAnsi="Times New Roman" w:cs="Times New Roman"/>
                <w:bCs/>
                <w:color w:val="000000" w:themeColor="text1"/>
                <w:kern w:val="24"/>
                <w:szCs w:val="24"/>
                <w:lang w:val="ru-RU"/>
              </w:rPr>
            </w:pPr>
            <w:r w:rsidRPr="00490536">
              <w:rPr>
                <w:rFonts w:ascii="Times New Roman" w:hAnsi="Times New Roman" w:cs="Times New Roman"/>
                <w:bCs/>
                <w:color w:val="000000" w:themeColor="text1"/>
                <w:kern w:val="24"/>
                <w:szCs w:val="24"/>
                <w:lang w:val="ru-RU"/>
              </w:rPr>
              <w:t>Разработка, внедрение и документальное оформление процессов управления риском ликвидности в полном соответствии со Стратегией по управлению рисками, установленными лимитами и применимыми нормативно-правовыми требованиями.</w:t>
            </w:r>
          </w:p>
          <w:p w14:paraId="6193A1D3" w14:textId="77777777" w:rsidR="006F0424" w:rsidRPr="00490536" w:rsidRDefault="006F0424" w:rsidP="006F0424">
            <w:pPr>
              <w:pStyle w:val="ListParagraph"/>
              <w:numPr>
                <w:ilvl w:val="0"/>
                <w:numId w:val="25"/>
              </w:numPr>
              <w:spacing w:before="120" w:after="120" w:line="240" w:lineRule="auto"/>
              <w:ind w:left="477"/>
              <w:jc w:val="both"/>
              <w:rPr>
                <w:rFonts w:ascii="Times New Roman" w:hAnsi="Times New Roman" w:cs="Times New Roman"/>
                <w:bCs/>
                <w:color w:val="000000" w:themeColor="text1"/>
                <w:kern w:val="24"/>
                <w:szCs w:val="24"/>
                <w:lang w:val="ru-RU"/>
              </w:rPr>
            </w:pPr>
            <w:r w:rsidRPr="00490536">
              <w:rPr>
                <w:rFonts w:ascii="Times New Roman" w:hAnsi="Times New Roman" w:cs="Times New Roman"/>
                <w:bCs/>
                <w:color w:val="000000" w:themeColor="text1"/>
                <w:kern w:val="24"/>
                <w:szCs w:val="24"/>
                <w:lang w:val="ru-RU"/>
              </w:rPr>
              <w:t>Мониторинг уровня риска ликвидности и фондирования, своевременное представление информации о рисках соответствующему комитету или сотруднику, ответственному за управление рисками.</w:t>
            </w:r>
          </w:p>
        </w:tc>
      </w:tr>
      <w:tr w:rsidR="006F0424" w:rsidRPr="0008455D" w14:paraId="0D8060DB" w14:textId="77777777" w:rsidTr="008B5B01">
        <w:trPr>
          <w:trHeight w:val="90"/>
        </w:trPr>
        <w:tc>
          <w:tcPr>
            <w:tcW w:w="1996" w:type="dxa"/>
            <w:shd w:val="clear" w:color="auto" w:fill="auto"/>
          </w:tcPr>
          <w:p w14:paraId="4E0E923F" w14:textId="77777777" w:rsidR="006F0424" w:rsidRPr="00490536" w:rsidRDefault="006F0424" w:rsidP="008B5B01">
            <w:pPr>
              <w:autoSpaceDE w:val="0"/>
              <w:autoSpaceDN w:val="0"/>
              <w:adjustRightInd w:val="0"/>
              <w:spacing w:before="120" w:after="120"/>
              <w:rPr>
                <w:rFonts w:ascii="Times New Roman" w:eastAsia="Arial Unicode MS" w:hAnsi="Times New Roman" w:cs="Times New Roman"/>
                <w:color w:val="000000" w:themeColor="text1"/>
                <w:kern w:val="24"/>
                <w:szCs w:val="24"/>
              </w:rPr>
            </w:pPr>
            <w:r w:rsidRPr="00490536">
              <w:rPr>
                <w:rFonts w:ascii="Times New Roman" w:eastAsia="Arial Unicode MS" w:hAnsi="Times New Roman" w:cs="Times New Roman"/>
                <w:color w:val="000000" w:themeColor="text1"/>
                <w:kern w:val="24"/>
                <w:szCs w:val="24"/>
              </w:rPr>
              <w:t xml:space="preserve">Третья линия защиты </w:t>
            </w:r>
          </w:p>
          <w:p w14:paraId="200D5B06" w14:textId="77777777" w:rsidR="006F0424" w:rsidRPr="00490536" w:rsidRDefault="006F0424" w:rsidP="008B5B01">
            <w:pPr>
              <w:autoSpaceDE w:val="0"/>
              <w:autoSpaceDN w:val="0"/>
              <w:adjustRightInd w:val="0"/>
              <w:spacing w:before="120" w:after="120"/>
              <w:rPr>
                <w:rFonts w:ascii="Times New Roman" w:eastAsia="Arial Unicode MS" w:hAnsi="Times New Roman" w:cs="Times New Roman"/>
                <w:color w:val="000000" w:themeColor="text1"/>
                <w:kern w:val="24"/>
                <w:szCs w:val="24"/>
              </w:rPr>
            </w:pPr>
            <w:r w:rsidRPr="00490536">
              <w:rPr>
                <w:rFonts w:ascii="Times New Roman" w:eastAsia="Arial Unicode MS" w:hAnsi="Times New Roman" w:cs="Times New Roman"/>
                <w:color w:val="000000" w:themeColor="text1"/>
                <w:kern w:val="24"/>
                <w:szCs w:val="24"/>
              </w:rPr>
              <w:t xml:space="preserve">(независимые гаранты обеспечения работы первой и второй линий в соответствии с поставленными задачами)  </w:t>
            </w:r>
            <w:r w:rsidRPr="00490536">
              <w:rPr>
                <w:rFonts w:ascii="Times New Roman" w:eastAsia="Arial Unicode MS" w:hAnsi="Times New Roman" w:cs="Times New Roman"/>
                <w:color w:val="000000" w:themeColor="text1"/>
                <w:kern w:val="24"/>
                <w:szCs w:val="24"/>
              </w:rPr>
              <w:br/>
            </w:r>
          </w:p>
          <w:p w14:paraId="3B69AA61" w14:textId="77777777" w:rsidR="006F0424" w:rsidRPr="00490536" w:rsidRDefault="006F0424" w:rsidP="008B5B01">
            <w:pPr>
              <w:autoSpaceDE w:val="0"/>
              <w:autoSpaceDN w:val="0"/>
              <w:adjustRightInd w:val="0"/>
              <w:spacing w:before="120" w:after="120"/>
              <w:rPr>
                <w:rFonts w:ascii="Times New Roman" w:eastAsia="Calibri" w:hAnsi="Times New Roman" w:cs="Times New Roman"/>
                <w:color w:val="000000" w:themeColor="text1"/>
                <w:szCs w:val="24"/>
                <w:lang w:eastAsia="ru-RU"/>
              </w:rPr>
            </w:pPr>
            <w:r w:rsidRPr="00490536">
              <w:rPr>
                <w:rFonts w:ascii="Times New Roman" w:hAnsi="Times New Roman" w:cs="Times New Roman"/>
                <w:color w:val="000000" w:themeColor="text1"/>
                <w:kern w:val="24"/>
                <w:szCs w:val="24"/>
              </w:rPr>
              <w:tab/>
            </w:r>
            <w:r w:rsidRPr="00490536">
              <w:rPr>
                <w:rFonts w:ascii="Times New Roman" w:hAnsi="Times New Roman" w:cs="Times New Roman"/>
                <w:color w:val="000000" w:themeColor="text1"/>
                <w:kern w:val="24"/>
                <w:szCs w:val="24"/>
              </w:rPr>
              <w:tab/>
            </w:r>
          </w:p>
        </w:tc>
        <w:tc>
          <w:tcPr>
            <w:tcW w:w="2388" w:type="dxa"/>
            <w:shd w:val="clear" w:color="auto" w:fill="auto"/>
          </w:tcPr>
          <w:p w14:paraId="5FBA23BA" w14:textId="77777777" w:rsidR="006F0424" w:rsidRPr="00490536" w:rsidRDefault="006F0424" w:rsidP="008B5B01">
            <w:pPr>
              <w:autoSpaceDE w:val="0"/>
              <w:autoSpaceDN w:val="0"/>
              <w:adjustRightInd w:val="0"/>
              <w:spacing w:before="120" w:after="120"/>
              <w:rPr>
                <w:rFonts w:ascii="Times New Roman" w:eastAsia="Calibri" w:hAnsi="Times New Roman" w:cs="Times New Roman"/>
                <w:color w:val="000000" w:themeColor="text1"/>
                <w:szCs w:val="24"/>
                <w:lang w:eastAsia="ru-RU"/>
              </w:rPr>
            </w:pPr>
            <w:r w:rsidRPr="00490536">
              <w:rPr>
                <w:rFonts w:ascii="Times New Roman" w:hAnsi="Times New Roman" w:cs="Times New Roman"/>
                <w:color w:val="000000" w:themeColor="text1"/>
                <w:kern w:val="24"/>
                <w:szCs w:val="24"/>
              </w:rPr>
              <w:t>Служба внутреннего аудита</w:t>
            </w:r>
          </w:p>
        </w:tc>
        <w:tc>
          <w:tcPr>
            <w:tcW w:w="4575" w:type="dxa"/>
            <w:shd w:val="clear" w:color="auto" w:fill="auto"/>
          </w:tcPr>
          <w:p w14:paraId="02F98445" w14:textId="77777777" w:rsidR="006F0424" w:rsidRPr="00490536" w:rsidRDefault="006F0424" w:rsidP="008B5B01">
            <w:pPr>
              <w:spacing w:before="120" w:after="120" w:line="240" w:lineRule="auto"/>
              <w:jc w:val="both"/>
              <w:rPr>
                <w:rFonts w:ascii="Times New Roman" w:hAnsi="Times New Roman" w:cs="Times New Roman"/>
                <w:bCs/>
                <w:color w:val="000000" w:themeColor="text1"/>
                <w:kern w:val="24"/>
                <w:szCs w:val="24"/>
              </w:rPr>
            </w:pPr>
          </w:p>
          <w:p w14:paraId="3953FB8C" w14:textId="77777777" w:rsidR="006F0424" w:rsidRPr="00490536" w:rsidRDefault="006F0424" w:rsidP="006F0424">
            <w:pPr>
              <w:pStyle w:val="ListParagraph"/>
              <w:numPr>
                <w:ilvl w:val="0"/>
                <w:numId w:val="25"/>
              </w:numPr>
              <w:spacing w:before="120" w:after="120" w:line="240" w:lineRule="auto"/>
              <w:ind w:left="477"/>
              <w:jc w:val="both"/>
              <w:rPr>
                <w:rFonts w:ascii="Times New Roman" w:hAnsi="Times New Roman" w:cs="Times New Roman"/>
                <w:bCs/>
                <w:color w:val="000000" w:themeColor="text1"/>
                <w:kern w:val="24"/>
                <w:szCs w:val="24"/>
                <w:lang w:val="ru-RU"/>
              </w:rPr>
            </w:pPr>
            <w:r w:rsidRPr="00490536">
              <w:rPr>
                <w:rFonts w:ascii="Times New Roman" w:hAnsi="Times New Roman" w:cs="Times New Roman"/>
                <w:bCs/>
                <w:color w:val="000000" w:themeColor="text1"/>
                <w:kern w:val="24"/>
                <w:szCs w:val="24"/>
                <w:lang w:val="ru-RU"/>
              </w:rPr>
              <w:t xml:space="preserve">Документальное оформление и мониторинг замечаний, а также планов по их устранению; </w:t>
            </w:r>
          </w:p>
          <w:p w14:paraId="65E5F157" w14:textId="77777777" w:rsidR="006F0424" w:rsidRPr="00490536" w:rsidRDefault="006F0424" w:rsidP="006F0424">
            <w:pPr>
              <w:pStyle w:val="ListParagraph"/>
              <w:numPr>
                <w:ilvl w:val="0"/>
                <w:numId w:val="25"/>
              </w:numPr>
              <w:spacing w:before="120" w:after="120" w:line="240" w:lineRule="auto"/>
              <w:ind w:left="477"/>
              <w:jc w:val="both"/>
              <w:rPr>
                <w:rFonts w:ascii="Times New Roman" w:hAnsi="Times New Roman" w:cs="Times New Roman"/>
                <w:bCs/>
                <w:color w:val="000000" w:themeColor="text1"/>
                <w:kern w:val="24"/>
                <w:szCs w:val="24"/>
                <w:lang w:val="ru-RU"/>
              </w:rPr>
            </w:pPr>
            <w:r w:rsidRPr="00490536">
              <w:rPr>
                <w:rFonts w:ascii="Times New Roman" w:hAnsi="Times New Roman" w:cs="Times New Roman"/>
                <w:bCs/>
                <w:color w:val="000000" w:themeColor="text1"/>
                <w:kern w:val="24"/>
                <w:szCs w:val="24"/>
                <w:lang w:val="ru-RU"/>
              </w:rPr>
              <w:t>Оценка структуры управления, процессов, процедур, контролей и проверка соблюдения внутренних документов.</w:t>
            </w:r>
          </w:p>
          <w:p w14:paraId="41689263" w14:textId="77777777" w:rsidR="006F0424" w:rsidRPr="00490536" w:rsidRDefault="006F0424" w:rsidP="006F0424">
            <w:pPr>
              <w:pStyle w:val="ListParagraph"/>
              <w:numPr>
                <w:ilvl w:val="0"/>
                <w:numId w:val="25"/>
              </w:numPr>
              <w:spacing w:before="120" w:after="120" w:line="240" w:lineRule="auto"/>
              <w:ind w:left="477"/>
              <w:jc w:val="both"/>
              <w:rPr>
                <w:rFonts w:ascii="Times New Roman" w:hAnsi="Times New Roman" w:cs="Times New Roman"/>
                <w:bCs/>
                <w:color w:val="000000" w:themeColor="text1"/>
                <w:kern w:val="24"/>
                <w:szCs w:val="24"/>
                <w:lang w:val="ru-RU"/>
              </w:rPr>
            </w:pPr>
            <w:r w:rsidRPr="00490536">
              <w:rPr>
                <w:rFonts w:ascii="Times New Roman" w:hAnsi="Times New Roman" w:cs="Times New Roman"/>
                <w:bCs/>
                <w:color w:val="000000" w:themeColor="text1"/>
                <w:kern w:val="24"/>
                <w:szCs w:val="24"/>
                <w:lang w:val="ru-RU"/>
              </w:rPr>
              <w:t>Оценка соответствия процедур управления рисками внутренним документам и нормативно-правовым требованиям.</w:t>
            </w:r>
          </w:p>
          <w:p w14:paraId="63C4BC80" w14:textId="77777777" w:rsidR="006F0424" w:rsidRPr="00490536" w:rsidRDefault="006F0424" w:rsidP="006F0424">
            <w:pPr>
              <w:pStyle w:val="ListParagraph"/>
              <w:numPr>
                <w:ilvl w:val="0"/>
                <w:numId w:val="25"/>
              </w:numPr>
              <w:spacing w:before="120" w:after="120" w:line="240" w:lineRule="auto"/>
              <w:ind w:left="477"/>
              <w:jc w:val="both"/>
              <w:rPr>
                <w:rFonts w:ascii="Times New Roman" w:hAnsi="Times New Roman" w:cs="Times New Roman"/>
                <w:bCs/>
                <w:color w:val="000000" w:themeColor="text1"/>
                <w:kern w:val="24"/>
                <w:szCs w:val="24"/>
                <w:lang w:val="ru-RU"/>
              </w:rPr>
            </w:pPr>
            <w:r w:rsidRPr="00490536">
              <w:rPr>
                <w:rFonts w:ascii="Times New Roman" w:hAnsi="Times New Roman" w:cs="Times New Roman"/>
                <w:bCs/>
                <w:color w:val="000000" w:themeColor="text1"/>
                <w:kern w:val="24"/>
                <w:szCs w:val="24"/>
                <w:lang w:val="ru-RU"/>
              </w:rPr>
              <w:t>Представление отчетов Службы Внутреннего аудита по оценке системы управления рисками и капиталом Банка, работы управляющих должностных лиц, а также других вопросов в рамках компетенции Совета Директоров.</w:t>
            </w:r>
          </w:p>
        </w:tc>
      </w:tr>
    </w:tbl>
    <w:p w14:paraId="111069AF" w14:textId="77777777" w:rsidR="006F0424" w:rsidRPr="0008455D" w:rsidRDefault="006F0424" w:rsidP="006F0424">
      <w:pPr>
        <w:widowControl w:val="0"/>
        <w:spacing w:after="120" w:line="240" w:lineRule="auto"/>
        <w:ind w:left="709"/>
        <w:jc w:val="both"/>
        <w:rPr>
          <w:rFonts w:ascii="Times New Roman" w:hAnsi="Times New Roman" w:cs="Times New Roman"/>
        </w:rPr>
      </w:pPr>
    </w:p>
    <w:p w14:paraId="3DB313EC" w14:textId="77777777" w:rsidR="006F0424" w:rsidRPr="00490536" w:rsidRDefault="006F0424" w:rsidP="006F0424">
      <w:pPr>
        <w:widowControl w:val="0"/>
        <w:spacing w:after="120" w:line="240" w:lineRule="auto"/>
        <w:jc w:val="both"/>
        <w:rPr>
          <w:rFonts w:ascii="Times New Roman" w:hAnsi="Times New Roman" w:cs="Times New Roman"/>
          <w:b/>
        </w:rPr>
      </w:pPr>
      <w:r w:rsidRPr="00490536">
        <w:rPr>
          <w:rFonts w:ascii="Times New Roman" w:hAnsi="Times New Roman" w:cs="Times New Roman"/>
          <w:b/>
        </w:rPr>
        <w:t>Факторы риска ликвидности</w:t>
      </w:r>
    </w:p>
    <w:p w14:paraId="1A102B2A" w14:textId="77777777" w:rsidR="006F0424" w:rsidRPr="00490536" w:rsidRDefault="006F0424" w:rsidP="006F0424">
      <w:pPr>
        <w:widowControl w:val="0"/>
        <w:spacing w:after="120" w:line="240" w:lineRule="auto"/>
        <w:jc w:val="both"/>
        <w:rPr>
          <w:rFonts w:ascii="Times New Roman" w:hAnsi="Times New Roman" w:cs="Times New Roman"/>
        </w:rPr>
      </w:pPr>
      <w:r w:rsidRPr="00490536">
        <w:rPr>
          <w:rFonts w:ascii="Times New Roman" w:hAnsi="Times New Roman" w:cs="Times New Roman"/>
        </w:rPr>
        <w:t xml:space="preserve">Основными источниками риска потери ликидности Банком являются: </w:t>
      </w:r>
    </w:p>
    <w:p w14:paraId="7954A958" w14:textId="77777777" w:rsidR="006F0424" w:rsidRPr="00490536" w:rsidRDefault="006F0424" w:rsidP="006F0424">
      <w:pPr>
        <w:pStyle w:val="ListParagraph"/>
        <w:widowControl w:val="0"/>
        <w:numPr>
          <w:ilvl w:val="0"/>
          <w:numId w:val="10"/>
        </w:numPr>
        <w:spacing w:after="120" w:line="240" w:lineRule="auto"/>
        <w:jc w:val="both"/>
        <w:rPr>
          <w:rFonts w:ascii="Times New Roman" w:hAnsi="Times New Roman" w:cs="Times New Roman"/>
          <w:lang w:val="ru-RU"/>
        </w:rPr>
      </w:pPr>
      <w:r w:rsidRPr="00490536">
        <w:rPr>
          <w:rFonts w:ascii="Times New Roman" w:hAnsi="Times New Roman" w:cs="Times New Roman"/>
          <w:lang w:val="ru-RU"/>
        </w:rPr>
        <w:t>Несбалансированная структура финансовых активов и обязательств;</w:t>
      </w:r>
    </w:p>
    <w:p w14:paraId="3FF192EC" w14:textId="77777777" w:rsidR="006F0424" w:rsidRPr="00490536" w:rsidRDefault="006F0424" w:rsidP="006F0424">
      <w:pPr>
        <w:pStyle w:val="ListParagraph"/>
        <w:widowControl w:val="0"/>
        <w:numPr>
          <w:ilvl w:val="0"/>
          <w:numId w:val="10"/>
        </w:numPr>
        <w:spacing w:after="120" w:line="240" w:lineRule="auto"/>
        <w:jc w:val="both"/>
        <w:rPr>
          <w:rFonts w:ascii="Times New Roman" w:hAnsi="Times New Roman" w:cs="Times New Roman"/>
          <w:lang w:val="ru-RU"/>
        </w:rPr>
      </w:pPr>
      <w:r w:rsidRPr="00490536">
        <w:rPr>
          <w:rFonts w:ascii="Times New Roman" w:hAnsi="Times New Roman" w:cs="Times New Roman"/>
          <w:lang w:val="ru-RU"/>
        </w:rPr>
        <w:t>Кредитный риск, возникающий вследствие неисполнения клиентами финансовых обязательств перед Банком или задержки платежей по договорным обязательствам;</w:t>
      </w:r>
    </w:p>
    <w:p w14:paraId="319E4E9D" w14:textId="77777777" w:rsidR="006F0424" w:rsidRPr="00490536" w:rsidRDefault="006F0424" w:rsidP="006F0424">
      <w:pPr>
        <w:pStyle w:val="ListParagraph"/>
        <w:widowControl w:val="0"/>
        <w:numPr>
          <w:ilvl w:val="0"/>
          <w:numId w:val="10"/>
        </w:numPr>
        <w:spacing w:after="120" w:line="240" w:lineRule="auto"/>
        <w:jc w:val="both"/>
        <w:rPr>
          <w:rFonts w:ascii="Times New Roman" w:hAnsi="Times New Roman" w:cs="Times New Roman"/>
          <w:lang w:val="ru-RU"/>
        </w:rPr>
      </w:pPr>
      <w:r w:rsidRPr="00490536">
        <w:rPr>
          <w:rFonts w:ascii="Times New Roman" w:hAnsi="Times New Roman" w:cs="Times New Roman"/>
          <w:lang w:val="ru-RU"/>
        </w:rPr>
        <w:t>Операционный риск;</w:t>
      </w:r>
    </w:p>
    <w:p w14:paraId="213A9F93" w14:textId="77777777" w:rsidR="006F0424" w:rsidRPr="00490536" w:rsidRDefault="006F0424" w:rsidP="006F0424">
      <w:pPr>
        <w:pStyle w:val="ListParagraph"/>
        <w:widowControl w:val="0"/>
        <w:numPr>
          <w:ilvl w:val="0"/>
          <w:numId w:val="10"/>
        </w:numPr>
        <w:spacing w:after="120" w:line="240" w:lineRule="auto"/>
        <w:jc w:val="both"/>
        <w:rPr>
          <w:rFonts w:ascii="Times New Roman" w:hAnsi="Times New Roman" w:cs="Times New Roman"/>
          <w:lang w:val="ru-RU"/>
        </w:rPr>
      </w:pPr>
      <w:r w:rsidRPr="00490536">
        <w:rPr>
          <w:rFonts w:ascii="Times New Roman" w:hAnsi="Times New Roman" w:cs="Times New Roman"/>
          <w:lang w:val="ru-RU"/>
        </w:rPr>
        <w:t>Ограниченный доступ к ликвидным ресурсам</w:t>
      </w:r>
    </w:p>
    <w:p w14:paraId="61088944" w14:textId="77777777" w:rsidR="006F0424" w:rsidRPr="00490536" w:rsidRDefault="006F0424" w:rsidP="006F0424">
      <w:pPr>
        <w:pStyle w:val="ListParagraph"/>
        <w:widowControl w:val="0"/>
        <w:spacing w:after="120" w:line="240" w:lineRule="auto"/>
        <w:jc w:val="both"/>
        <w:rPr>
          <w:rFonts w:ascii="Times New Roman" w:hAnsi="Times New Roman" w:cs="Times New Roman"/>
          <w:lang w:val="ru-RU"/>
        </w:rPr>
      </w:pPr>
    </w:p>
    <w:p w14:paraId="1F86DEC1" w14:textId="77777777" w:rsidR="006F0424" w:rsidRPr="00490536" w:rsidRDefault="006F0424" w:rsidP="006F0424">
      <w:pPr>
        <w:widowControl w:val="0"/>
        <w:spacing w:after="120" w:line="240" w:lineRule="auto"/>
        <w:jc w:val="both"/>
        <w:rPr>
          <w:rFonts w:ascii="Times New Roman" w:hAnsi="Times New Roman" w:cs="Times New Roman"/>
          <w:b/>
        </w:rPr>
      </w:pPr>
      <w:r w:rsidRPr="00490536">
        <w:rPr>
          <w:rFonts w:ascii="Times New Roman" w:hAnsi="Times New Roman" w:cs="Times New Roman"/>
          <w:b/>
        </w:rPr>
        <w:t>Политика по управлению риском ликвидности</w:t>
      </w:r>
    </w:p>
    <w:p w14:paraId="141C5EEB" w14:textId="77777777" w:rsidR="006F0424" w:rsidRPr="00490536" w:rsidRDefault="006F0424" w:rsidP="006F0424">
      <w:pPr>
        <w:widowControl w:val="0"/>
        <w:spacing w:after="120" w:line="240" w:lineRule="auto"/>
        <w:jc w:val="both"/>
        <w:rPr>
          <w:rFonts w:ascii="Times New Roman" w:hAnsi="Times New Roman" w:cs="Times New Roman"/>
        </w:rPr>
      </w:pPr>
      <w:r w:rsidRPr="00490536">
        <w:rPr>
          <w:rFonts w:ascii="Times New Roman" w:hAnsi="Times New Roman" w:cs="Times New Roman"/>
        </w:rPr>
        <w:t>в Банке разработано и утверждено Советом директоров Положение по управлению риском ликвидности и фондированию. Основными целями Положения (политики) являются:</w:t>
      </w:r>
    </w:p>
    <w:p w14:paraId="1F7217D1" w14:textId="77777777" w:rsidR="006F0424" w:rsidRPr="00490536" w:rsidRDefault="006F0424" w:rsidP="006F0424">
      <w:pPr>
        <w:numPr>
          <w:ilvl w:val="2"/>
          <w:numId w:val="26"/>
        </w:numPr>
        <w:tabs>
          <w:tab w:val="left" w:pos="709"/>
          <w:tab w:val="left" w:pos="900"/>
          <w:tab w:val="num" w:pos="1080"/>
          <w:tab w:val="left" w:pos="1276"/>
        </w:tabs>
        <w:spacing w:after="0" w:line="240" w:lineRule="auto"/>
        <w:ind w:left="900" w:right="49" w:hanging="540"/>
        <w:jc w:val="both"/>
        <w:rPr>
          <w:rFonts w:ascii="Times New Roman" w:hAnsi="Times New Roman" w:cs="Times New Roman"/>
        </w:rPr>
      </w:pPr>
      <w:r w:rsidRPr="00490536">
        <w:rPr>
          <w:rFonts w:ascii="Times New Roman" w:hAnsi="Times New Roman" w:cs="Times New Roman"/>
        </w:rPr>
        <w:t>Обеспечение различных источников финансирования и поддержание ликвидности на должном уровне с тем, чтобы сохранять способность Банка в будущем погашать текущие обязательства,</w:t>
      </w:r>
    </w:p>
    <w:p w14:paraId="77087A79" w14:textId="77777777" w:rsidR="006F0424" w:rsidRPr="00490536" w:rsidRDefault="006F0424" w:rsidP="006F0424">
      <w:pPr>
        <w:numPr>
          <w:ilvl w:val="2"/>
          <w:numId w:val="26"/>
        </w:numPr>
        <w:tabs>
          <w:tab w:val="left" w:pos="709"/>
          <w:tab w:val="left" w:pos="900"/>
          <w:tab w:val="num" w:pos="1080"/>
          <w:tab w:val="left" w:pos="1276"/>
        </w:tabs>
        <w:spacing w:after="0" w:line="240" w:lineRule="auto"/>
        <w:ind w:left="900" w:right="49" w:hanging="540"/>
        <w:jc w:val="both"/>
        <w:rPr>
          <w:rFonts w:ascii="Times New Roman" w:hAnsi="Times New Roman" w:cs="Times New Roman"/>
        </w:rPr>
      </w:pPr>
      <w:r w:rsidRPr="00490536">
        <w:rPr>
          <w:rFonts w:ascii="Times New Roman" w:hAnsi="Times New Roman" w:cs="Times New Roman"/>
        </w:rPr>
        <w:t>Соблюдение нормативных требований Банка России;</w:t>
      </w:r>
    </w:p>
    <w:p w14:paraId="1B4F7416" w14:textId="77777777" w:rsidR="006F0424" w:rsidRPr="00490536" w:rsidRDefault="006F0424" w:rsidP="006F0424">
      <w:pPr>
        <w:numPr>
          <w:ilvl w:val="2"/>
          <w:numId w:val="26"/>
        </w:numPr>
        <w:tabs>
          <w:tab w:val="left" w:pos="709"/>
          <w:tab w:val="left" w:pos="900"/>
          <w:tab w:val="num" w:pos="1080"/>
          <w:tab w:val="left" w:pos="1276"/>
        </w:tabs>
        <w:spacing w:after="0" w:line="240" w:lineRule="auto"/>
        <w:ind w:left="900" w:right="49" w:hanging="540"/>
        <w:jc w:val="both"/>
        <w:rPr>
          <w:rFonts w:ascii="Times New Roman" w:hAnsi="Times New Roman" w:cs="Times New Roman"/>
        </w:rPr>
      </w:pPr>
      <w:r w:rsidRPr="00490536">
        <w:rPr>
          <w:rFonts w:ascii="Times New Roman" w:hAnsi="Times New Roman" w:cs="Times New Roman"/>
        </w:rPr>
        <w:t>Определение основных подходов к оценке и контролю риска ликвидности;</w:t>
      </w:r>
    </w:p>
    <w:p w14:paraId="52253AD8" w14:textId="77777777" w:rsidR="006F0424" w:rsidRPr="00490536" w:rsidRDefault="006F0424" w:rsidP="006F0424">
      <w:pPr>
        <w:numPr>
          <w:ilvl w:val="2"/>
          <w:numId w:val="26"/>
        </w:numPr>
        <w:tabs>
          <w:tab w:val="left" w:pos="709"/>
          <w:tab w:val="left" w:pos="900"/>
          <w:tab w:val="num" w:pos="1080"/>
          <w:tab w:val="left" w:pos="1276"/>
        </w:tabs>
        <w:spacing w:after="0" w:line="240" w:lineRule="auto"/>
        <w:ind w:left="900" w:right="49" w:hanging="540"/>
        <w:jc w:val="both"/>
        <w:rPr>
          <w:rFonts w:ascii="Times New Roman" w:hAnsi="Times New Roman" w:cs="Times New Roman"/>
        </w:rPr>
      </w:pPr>
      <w:r w:rsidRPr="00490536">
        <w:rPr>
          <w:rFonts w:ascii="Times New Roman" w:hAnsi="Times New Roman" w:cs="Times New Roman"/>
        </w:rPr>
        <w:t>Формирование общих принципов, позволяющих руководству получать практическую и аналитическую информацию для целей снижения риска потери ликвидности, а также для принятия решений по управлению риском потери ликвидности на постоянной основе</w:t>
      </w:r>
    </w:p>
    <w:p w14:paraId="794F5BEA" w14:textId="77777777" w:rsidR="006F0424" w:rsidRPr="00490536" w:rsidRDefault="006F0424" w:rsidP="006F0424">
      <w:pPr>
        <w:rPr>
          <w:rFonts w:ascii="Times New Roman" w:hAnsi="Times New Roman" w:cs="Times New Roman"/>
          <w:b/>
        </w:rPr>
      </w:pPr>
    </w:p>
    <w:p w14:paraId="74860BFA" w14:textId="77777777" w:rsidR="006F0424" w:rsidRPr="00490536" w:rsidRDefault="006F0424" w:rsidP="006F0424">
      <w:pPr>
        <w:rPr>
          <w:rFonts w:ascii="Times New Roman" w:hAnsi="Times New Roman" w:cs="Times New Roman"/>
          <w:b/>
        </w:rPr>
      </w:pPr>
      <w:commentRangeStart w:id="66"/>
      <w:r w:rsidRPr="00490536">
        <w:rPr>
          <w:rFonts w:ascii="Times New Roman" w:hAnsi="Times New Roman" w:cs="Times New Roman"/>
          <w:b/>
        </w:rPr>
        <w:t xml:space="preserve">Стресс-тестирование риска </w:t>
      </w:r>
      <w:commentRangeEnd w:id="66"/>
      <w:r w:rsidRPr="00490536">
        <w:rPr>
          <w:rFonts w:ascii="Times New Roman" w:hAnsi="Times New Roman" w:cs="Times New Roman"/>
          <w:b/>
        </w:rPr>
        <w:t>ликвидности</w:t>
      </w:r>
      <w:r w:rsidRPr="00490536">
        <w:commentReference w:id="66"/>
      </w:r>
    </w:p>
    <w:p w14:paraId="55866C48" w14:textId="77777777" w:rsidR="006F0424" w:rsidRPr="00490536" w:rsidRDefault="006F0424" w:rsidP="006F0424">
      <w:pPr>
        <w:tabs>
          <w:tab w:val="left" w:pos="567"/>
          <w:tab w:val="left" w:pos="993"/>
          <w:tab w:val="left" w:pos="2016"/>
        </w:tabs>
        <w:spacing w:after="0" w:line="240" w:lineRule="auto"/>
        <w:ind w:right="49"/>
        <w:jc w:val="both"/>
        <w:rPr>
          <w:rFonts w:ascii="Times New Roman" w:hAnsi="Times New Roman" w:cs="Times New Roman"/>
        </w:rPr>
      </w:pPr>
      <w:r w:rsidRPr="00490536">
        <w:rPr>
          <w:rFonts w:ascii="Times New Roman" w:hAnsi="Times New Roman" w:cs="Times New Roman"/>
        </w:rPr>
        <w:t xml:space="preserve">Стресс-тестирование риска ликвидности (риск фондирования) проводится Банком не реже, чем раз в месяц. Отчетность по результатам стресс-тестирования на уровень Правления и КУАП проводится Банком не реже, чем раз в квартал. </w:t>
      </w:r>
    </w:p>
    <w:p w14:paraId="20F4E6BE" w14:textId="77777777" w:rsidR="006F0424" w:rsidRPr="00490536" w:rsidRDefault="006F0424" w:rsidP="006F0424">
      <w:pPr>
        <w:tabs>
          <w:tab w:val="left" w:pos="567"/>
          <w:tab w:val="left" w:pos="993"/>
          <w:tab w:val="left" w:pos="2016"/>
        </w:tabs>
        <w:spacing w:after="0" w:line="240" w:lineRule="auto"/>
        <w:ind w:right="49"/>
        <w:jc w:val="both"/>
        <w:rPr>
          <w:rFonts w:ascii="Times New Roman" w:hAnsi="Times New Roman" w:cs="Times New Roman"/>
        </w:rPr>
      </w:pPr>
    </w:p>
    <w:p w14:paraId="6E44BFAB" w14:textId="77777777" w:rsidR="006F0424" w:rsidRPr="00490536" w:rsidRDefault="006F0424" w:rsidP="006F0424">
      <w:pPr>
        <w:spacing w:after="180" w:line="240" w:lineRule="auto"/>
        <w:jc w:val="both"/>
        <w:rPr>
          <w:rFonts w:ascii="Times New Roman" w:hAnsi="Times New Roman" w:cs="Times New Roman"/>
        </w:rPr>
      </w:pPr>
      <w:r w:rsidRPr="00490536">
        <w:rPr>
          <w:rFonts w:ascii="Times New Roman" w:hAnsi="Times New Roman" w:cs="Times New Roman"/>
        </w:rPr>
        <w:t>Убытки в условиях стресс-тестирования риска ликвидности оцениваются как расходы, связанные с дополнительным фондированием, возникшие в результате невозможности для Банка привлечь новые средства в рамках реализации программы регулярного финансирования в течение временных горизонтов стресс-тестирования.</w:t>
      </w:r>
    </w:p>
    <w:p w14:paraId="5E79E93F" w14:textId="77777777" w:rsidR="006F0424" w:rsidRPr="00490536" w:rsidRDefault="006F0424" w:rsidP="006F0424">
      <w:pPr>
        <w:tabs>
          <w:tab w:val="left" w:pos="1455"/>
        </w:tabs>
        <w:spacing w:after="180" w:line="240" w:lineRule="auto"/>
        <w:jc w:val="both"/>
        <w:rPr>
          <w:rFonts w:ascii="Times New Roman" w:hAnsi="Times New Roman" w:cs="Times New Roman"/>
        </w:rPr>
      </w:pPr>
      <w:r w:rsidRPr="00490536">
        <w:rPr>
          <w:rFonts w:ascii="Times New Roman" w:hAnsi="Times New Roman" w:cs="Times New Roman"/>
        </w:rPr>
        <w:t>В качестве сценария стресс-тестирования Банк применяет анализ потребности в ликвидных средствах и связанные расходы на дополнительное фондирование с учетом существенного изменения условий договора с основным контрагентом, которые могут привести к немедленному оттоку денежных средств и потенциальному негативному разрыву ликвидности.  Расчётная величина дополнительных расходов сравнивается с установленным лимитом, установленным на 2019 г.</w:t>
      </w:r>
    </w:p>
    <w:p w14:paraId="05F605E9" w14:textId="77777777" w:rsidR="006F0424" w:rsidRPr="00490536" w:rsidRDefault="006F0424" w:rsidP="006F0424">
      <w:pPr>
        <w:tabs>
          <w:tab w:val="left" w:pos="1455"/>
        </w:tabs>
        <w:spacing w:after="180" w:line="240" w:lineRule="auto"/>
        <w:jc w:val="both"/>
        <w:rPr>
          <w:rFonts w:ascii="Times New Roman" w:hAnsi="Times New Roman" w:cs="Times New Roman"/>
        </w:rPr>
      </w:pPr>
      <w:r w:rsidRPr="00490536">
        <w:rPr>
          <w:rFonts w:ascii="Times New Roman" w:hAnsi="Times New Roman" w:cs="Times New Roman"/>
        </w:rPr>
        <w:t>В целях стресс-тестирования Капитала Служба управления рисками применяет базовый прогноз на 2019 г. для оценки дополнительных расходов фондирования, которые могут возникнуть в связи с изменением сроков расчетов, связанных с внесением изменений в договорные условия с крупнейшим контрагентом – торгово-сервисным предприятием. В соответствии с условиями стресс-сценария стоимость фондирования рассчитывается за 9 месяцев.</w:t>
      </w:r>
    </w:p>
    <w:p w14:paraId="4A4D5DF6" w14:textId="77777777" w:rsidR="006F0424" w:rsidRPr="00490536" w:rsidRDefault="006F0424" w:rsidP="006F0424">
      <w:pPr>
        <w:tabs>
          <w:tab w:val="left" w:pos="567"/>
          <w:tab w:val="left" w:pos="993"/>
          <w:tab w:val="left" w:pos="2016"/>
        </w:tabs>
        <w:spacing w:after="0" w:line="240" w:lineRule="auto"/>
        <w:ind w:right="49"/>
        <w:jc w:val="both"/>
        <w:rPr>
          <w:rFonts w:ascii="Times New Roman" w:hAnsi="Times New Roman" w:cs="Times New Roman"/>
        </w:rPr>
      </w:pPr>
    </w:p>
    <w:p w14:paraId="151A878D" w14:textId="77777777" w:rsidR="006F0424" w:rsidRPr="00490536" w:rsidRDefault="006F0424" w:rsidP="006F0424">
      <w:pPr>
        <w:tabs>
          <w:tab w:val="left" w:pos="567"/>
          <w:tab w:val="left" w:pos="993"/>
          <w:tab w:val="left" w:pos="2016"/>
        </w:tabs>
        <w:spacing w:after="0" w:line="240" w:lineRule="auto"/>
        <w:ind w:right="49"/>
        <w:jc w:val="both"/>
        <w:rPr>
          <w:rFonts w:ascii="Times New Roman" w:hAnsi="Times New Roman" w:cs="Times New Roman"/>
        </w:rPr>
      </w:pPr>
    </w:p>
    <w:p w14:paraId="35CEF641" w14:textId="77777777" w:rsidR="006F0424" w:rsidRPr="00490536" w:rsidRDefault="006F0424" w:rsidP="006F0424">
      <w:pPr>
        <w:rPr>
          <w:rFonts w:ascii="Times New Roman" w:hAnsi="Times New Roman"/>
        </w:rPr>
      </w:pPr>
      <w:r w:rsidRPr="00490536">
        <w:rPr>
          <w:rFonts w:ascii="Times New Roman" w:hAnsi="Times New Roman" w:cs="Times New Roman"/>
          <w:b/>
        </w:rPr>
        <w:t>Состав и периодичность отчетности по риску ликвидности</w:t>
      </w:r>
    </w:p>
    <w:p w14:paraId="5FC9E0C5" w14:textId="77777777" w:rsidR="006F0424" w:rsidRPr="00490536" w:rsidRDefault="006F0424" w:rsidP="006F0424">
      <w:pPr>
        <w:tabs>
          <w:tab w:val="left" w:pos="567"/>
          <w:tab w:val="left" w:pos="993"/>
          <w:tab w:val="left" w:pos="2016"/>
        </w:tabs>
        <w:spacing w:after="0" w:line="240" w:lineRule="auto"/>
        <w:ind w:right="49"/>
        <w:jc w:val="both"/>
        <w:rPr>
          <w:rFonts w:ascii="Times New Roman" w:hAnsi="Times New Roman" w:cs="Times New Roman"/>
        </w:rPr>
      </w:pPr>
      <w:r w:rsidRPr="00490536">
        <w:rPr>
          <w:rFonts w:ascii="Times New Roman" w:hAnsi="Times New Roman" w:cs="Times New Roman"/>
        </w:rPr>
        <w:t>Руководитель службы управления рисками осуществляет мониторинг соблюдения Банком обязательных нормативов ликвидности ЦБ РФ. Управление бухгалтерского учета и отчетности отвечает за подготовку отчет об активах и пассивах Банка в разрезе сроков погашения (форма 0409125) на ежемесячной основе.</w:t>
      </w:r>
    </w:p>
    <w:p w14:paraId="5EC0D881" w14:textId="77777777" w:rsidR="006F0424" w:rsidRPr="00490536" w:rsidRDefault="006F0424" w:rsidP="006F0424">
      <w:pPr>
        <w:tabs>
          <w:tab w:val="left" w:pos="567"/>
          <w:tab w:val="left" w:pos="993"/>
          <w:tab w:val="left" w:pos="2016"/>
        </w:tabs>
        <w:spacing w:after="0" w:line="240" w:lineRule="auto"/>
        <w:ind w:right="49"/>
        <w:jc w:val="both"/>
        <w:rPr>
          <w:rFonts w:ascii="Times New Roman" w:hAnsi="Times New Roman" w:cs="Times New Roman"/>
        </w:rPr>
      </w:pPr>
      <w:r w:rsidRPr="00490536">
        <w:rPr>
          <w:rFonts w:ascii="Times New Roman" w:hAnsi="Times New Roman" w:cs="Times New Roman"/>
        </w:rPr>
        <w:t>На регулярной основе (не менее 4 раз в год) Руководитель службы управления рисками представляет отчет на КУАП, отражающий:</w:t>
      </w:r>
    </w:p>
    <w:p w14:paraId="273EBF21" w14:textId="77777777" w:rsidR="006F0424" w:rsidRPr="00490536" w:rsidRDefault="006F0424" w:rsidP="006F0424">
      <w:pPr>
        <w:numPr>
          <w:ilvl w:val="0"/>
          <w:numId w:val="10"/>
        </w:numPr>
        <w:tabs>
          <w:tab w:val="left" w:pos="709"/>
          <w:tab w:val="left" w:pos="900"/>
          <w:tab w:val="left" w:pos="1276"/>
        </w:tabs>
        <w:spacing w:after="0" w:line="240" w:lineRule="auto"/>
        <w:ind w:right="49"/>
        <w:jc w:val="both"/>
        <w:rPr>
          <w:rFonts w:ascii="Times New Roman" w:hAnsi="Times New Roman" w:cs="Times New Roman"/>
        </w:rPr>
      </w:pPr>
      <w:r w:rsidRPr="00490536">
        <w:rPr>
          <w:rFonts w:ascii="Times New Roman" w:hAnsi="Times New Roman" w:cs="Times New Roman"/>
        </w:rPr>
        <w:t xml:space="preserve">Фактические и потенциальные нарушения показателей ликвидности и случаи достижения сигнальных значений </w:t>
      </w:r>
    </w:p>
    <w:p w14:paraId="2D372EE7" w14:textId="77777777" w:rsidR="006F0424" w:rsidRPr="00490536" w:rsidRDefault="006F0424" w:rsidP="006F0424">
      <w:pPr>
        <w:numPr>
          <w:ilvl w:val="0"/>
          <w:numId w:val="10"/>
        </w:numPr>
        <w:tabs>
          <w:tab w:val="left" w:pos="709"/>
          <w:tab w:val="left" w:pos="900"/>
          <w:tab w:val="left" w:pos="1276"/>
        </w:tabs>
        <w:spacing w:after="0" w:line="240" w:lineRule="auto"/>
        <w:ind w:right="49"/>
        <w:jc w:val="both"/>
        <w:rPr>
          <w:rFonts w:ascii="Times New Roman" w:hAnsi="Times New Roman" w:cs="Times New Roman"/>
        </w:rPr>
      </w:pPr>
      <w:r w:rsidRPr="00490536">
        <w:rPr>
          <w:rFonts w:ascii="Times New Roman" w:hAnsi="Times New Roman" w:cs="Times New Roman"/>
        </w:rPr>
        <w:t>Результаты сценарного анализа.</w:t>
      </w:r>
    </w:p>
    <w:p w14:paraId="390F2C8F" w14:textId="77777777" w:rsidR="006F0424" w:rsidRPr="00490536" w:rsidRDefault="006F0424" w:rsidP="006F0424">
      <w:pPr>
        <w:tabs>
          <w:tab w:val="left" w:pos="567"/>
          <w:tab w:val="left" w:pos="993"/>
          <w:tab w:val="left" w:pos="2016"/>
        </w:tabs>
        <w:spacing w:after="0" w:line="240" w:lineRule="auto"/>
        <w:ind w:right="49"/>
        <w:jc w:val="both"/>
        <w:rPr>
          <w:rFonts w:ascii="Times New Roman" w:hAnsi="Times New Roman" w:cs="Times New Roman"/>
        </w:rPr>
      </w:pPr>
      <w:r w:rsidRPr="00490536">
        <w:rPr>
          <w:rFonts w:ascii="Times New Roman" w:hAnsi="Times New Roman" w:cs="Times New Roman"/>
        </w:rPr>
        <w:t>Правление Банка, в свою очередь, по своему усмотрению доводит до сведения Совета директоров информацию по управлению риском ликвидности (фондирования)</w:t>
      </w:r>
    </w:p>
    <w:p w14:paraId="162D3F38" w14:textId="77777777" w:rsidR="006F0424" w:rsidRPr="00490536" w:rsidRDefault="006F0424" w:rsidP="006F0424">
      <w:pPr>
        <w:tabs>
          <w:tab w:val="left" w:pos="567"/>
          <w:tab w:val="left" w:pos="993"/>
          <w:tab w:val="left" w:pos="2016"/>
        </w:tabs>
        <w:spacing w:after="0" w:line="240" w:lineRule="auto"/>
        <w:ind w:right="49"/>
        <w:jc w:val="both"/>
        <w:rPr>
          <w:rFonts w:ascii="Times New Roman" w:hAnsi="Times New Roman" w:cs="Times New Roman"/>
        </w:rPr>
      </w:pPr>
    </w:p>
    <w:p w14:paraId="60DF15F1" w14:textId="77777777" w:rsidR="006F0424" w:rsidRPr="00490536" w:rsidRDefault="006F0424" w:rsidP="006F0424">
      <w:pPr>
        <w:rPr>
          <w:rFonts w:ascii="Times New Roman" w:hAnsi="Times New Roman"/>
        </w:rPr>
      </w:pPr>
      <w:r w:rsidRPr="00490536">
        <w:rPr>
          <w:rFonts w:ascii="Times New Roman" w:hAnsi="Times New Roman" w:cs="Times New Roman"/>
        </w:rPr>
        <w:t>Также информацию об отчетности по значимым видам риска смотрите в пункте 1.5.1.</w:t>
      </w:r>
    </w:p>
    <w:p w14:paraId="6959AD25" w14:textId="77777777" w:rsidR="006F0424" w:rsidRPr="00490536" w:rsidRDefault="006F0424" w:rsidP="006F0424">
      <w:pPr>
        <w:rPr>
          <w:b/>
        </w:rPr>
      </w:pPr>
      <w:r w:rsidRPr="00490536">
        <w:rPr>
          <w:rFonts w:ascii="Times New Roman" w:hAnsi="Times New Roman" w:cs="Times New Roman"/>
          <w:b/>
        </w:rPr>
        <w:t>Процедуры контроля за управлением риском ликвидности</w:t>
      </w:r>
      <w:r w:rsidRPr="00490536">
        <w:rPr>
          <w:b/>
        </w:rPr>
        <w:t xml:space="preserve"> </w:t>
      </w:r>
    </w:p>
    <w:p w14:paraId="3054422E" w14:textId="77777777" w:rsidR="006F0424" w:rsidRPr="00490536" w:rsidRDefault="006F0424" w:rsidP="006F0424">
      <w:pPr>
        <w:widowControl w:val="0"/>
        <w:spacing w:after="120" w:line="240" w:lineRule="auto"/>
        <w:jc w:val="both"/>
        <w:rPr>
          <w:rFonts w:ascii="Times New Roman" w:hAnsi="Times New Roman" w:cs="Times New Roman"/>
        </w:rPr>
      </w:pPr>
      <w:r w:rsidRPr="00490536">
        <w:rPr>
          <w:rFonts w:ascii="Times New Roman" w:hAnsi="Times New Roman" w:cs="Times New Roman"/>
        </w:rPr>
        <w:t xml:space="preserve">Согласно Положению по управлению риском ликвидности, уровень подверженности банка риску ликвидности (фондирования) должен поддерживаться в рамказ внутренних и внешних лимитов (пороговых значений). Однако в случае нарушения устанволенных лимитов должен применяться порядок эскалации, установленный в разделе 1.5.1. </w:t>
      </w:r>
    </w:p>
    <w:p w14:paraId="2B7B9B1B" w14:textId="77777777" w:rsidR="006F0424" w:rsidRPr="00490536" w:rsidRDefault="006F0424" w:rsidP="006F0424">
      <w:pPr>
        <w:widowControl w:val="0"/>
        <w:spacing w:after="120" w:line="240" w:lineRule="auto"/>
        <w:jc w:val="both"/>
        <w:rPr>
          <w:rFonts w:ascii="Times New Roman" w:hAnsi="Times New Roman" w:cs="Times New Roman"/>
        </w:rPr>
      </w:pPr>
      <w:r w:rsidRPr="00490536">
        <w:rPr>
          <w:rFonts w:ascii="Times New Roman" w:hAnsi="Times New Roman" w:cs="Times New Roman"/>
        </w:rPr>
        <w:t>Правление Банка доводит до сведения Совета директоров информацию о необходимости в финансировании для осуществления текущих операций Банка и / или ликвидных средствах для соблюдения обязательных нормативов ликвидности;</w:t>
      </w:r>
    </w:p>
    <w:p w14:paraId="3FFA1DB8" w14:textId="77777777" w:rsidR="006F0424" w:rsidRPr="00490536" w:rsidRDefault="006F0424" w:rsidP="006F0424">
      <w:pPr>
        <w:widowControl w:val="0"/>
        <w:spacing w:after="120" w:line="240" w:lineRule="auto"/>
        <w:jc w:val="both"/>
        <w:rPr>
          <w:rFonts w:ascii="Times New Roman" w:hAnsi="Times New Roman" w:cs="Times New Roman"/>
        </w:rPr>
      </w:pPr>
      <w:r w:rsidRPr="00490536">
        <w:rPr>
          <w:rFonts w:ascii="Times New Roman" w:hAnsi="Times New Roman" w:cs="Times New Roman"/>
        </w:rPr>
        <w:t>В случае нарушения регуляторных лимитов или внутренних лимитов риска ликвидности, Руководитель службы разрабатывают меры/ рекомендованные шаги по снижению риска ликвидности.</w:t>
      </w:r>
    </w:p>
    <w:p w14:paraId="7952FD8C" w14:textId="77777777" w:rsidR="006F0424" w:rsidRPr="0008455D" w:rsidRDefault="006F0424" w:rsidP="006F0424">
      <w:pPr>
        <w:widowControl w:val="0"/>
        <w:spacing w:after="120" w:line="240" w:lineRule="auto"/>
        <w:jc w:val="both"/>
        <w:rPr>
          <w:rFonts w:ascii="Times New Roman" w:hAnsi="Times New Roman" w:cs="Times New Roman"/>
        </w:rPr>
      </w:pPr>
      <w:r w:rsidRPr="00490536">
        <w:rPr>
          <w:rFonts w:ascii="Times New Roman" w:hAnsi="Times New Roman" w:cs="Times New Roman"/>
        </w:rPr>
        <w:t>Контроль за соблюдением Положения осущестсвляется Службой внутреннего контроля и Службой внутреннего аудита</w:t>
      </w:r>
    </w:p>
    <w:p w14:paraId="7FD5DEAA" w14:textId="77777777" w:rsidR="006F0424" w:rsidRPr="00490536" w:rsidRDefault="006F0424" w:rsidP="006F0424">
      <w:pPr>
        <w:widowControl w:val="0"/>
        <w:spacing w:after="120" w:line="240" w:lineRule="auto"/>
        <w:jc w:val="both"/>
        <w:rPr>
          <w:rFonts w:ascii="Times New Roman" w:hAnsi="Times New Roman" w:cs="Times New Roman"/>
        </w:rPr>
      </w:pPr>
      <w:r w:rsidRPr="00490536">
        <w:rPr>
          <w:rFonts w:ascii="Times New Roman" w:hAnsi="Times New Roman" w:cs="Times New Roman"/>
        </w:rPr>
        <w:t xml:space="preserve">Банк не подвержен риску ликвидности, заключенному в активах, имеющих котировки активного рынка. </w:t>
      </w:r>
    </w:p>
    <w:p w14:paraId="4ACC14DF" w14:textId="77777777" w:rsidR="006F0424" w:rsidRPr="00490536" w:rsidRDefault="006F0424" w:rsidP="006F0424">
      <w:pPr>
        <w:jc w:val="both"/>
        <w:rPr>
          <w:rFonts w:ascii="Times New Roman" w:hAnsi="Times New Roman" w:cs="Times New Roman"/>
        </w:rPr>
      </w:pPr>
      <w:r w:rsidRPr="00490536">
        <w:rPr>
          <w:rFonts w:ascii="Times New Roman" w:hAnsi="Times New Roman" w:cs="Times New Roman"/>
        </w:rPr>
        <w:t xml:space="preserve">СУР уведомляет руководство об уровне риска ликвидности, с которым Банк может столкнуться в условиях определенных стрессовых сценариев. </w:t>
      </w:r>
    </w:p>
    <w:p w14:paraId="12498542" w14:textId="77777777" w:rsidR="006F0424" w:rsidRPr="00490536" w:rsidRDefault="006F0424" w:rsidP="006F0424">
      <w:pPr>
        <w:widowControl w:val="0"/>
        <w:spacing w:after="120" w:line="240" w:lineRule="auto"/>
        <w:jc w:val="both"/>
        <w:rPr>
          <w:rFonts w:ascii="Times New Roman" w:hAnsi="Times New Roman" w:cs="Times New Roman"/>
        </w:rPr>
      </w:pPr>
      <w:r w:rsidRPr="00490536">
        <w:rPr>
          <w:rFonts w:ascii="Times New Roman" w:hAnsi="Times New Roman" w:cs="Times New Roman"/>
        </w:rPr>
        <w:t>В случаях чрезвычайных ситуаций КУАП разрабатывает план по управлению риском ликвидности</w:t>
      </w:r>
    </w:p>
    <w:p w14:paraId="2989EB14" w14:textId="77777777" w:rsidR="006F0424" w:rsidRPr="00490536" w:rsidRDefault="006F0424" w:rsidP="006F0424">
      <w:pPr>
        <w:widowControl w:val="0"/>
        <w:spacing w:after="120" w:line="240" w:lineRule="auto"/>
        <w:jc w:val="both"/>
        <w:rPr>
          <w:rFonts w:ascii="Times New Roman" w:hAnsi="Times New Roman" w:cs="Times New Roman"/>
        </w:rPr>
      </w:pPr>
      <w:r w:rsidRPr="00490536">
        <w:rPr>
          <w:rFonts w:ascii="Times New Roman" w:hAnsi="Times New Roman" w:cs="Times New Roman"/>
        </w:rPr>
        <w:t xml:space="preserve">Банк рассматривает следующие возможные истчники фондирования: </w:t>
      </w:r>
    </w:p>
    <w:p w14:paraId="2B0C174A" w14:textId="77777777" w:rsidR="006F0424" w:rsidRPr="00490536" w:rsidRDefault="006F0424" w:rsidP="006F0424">
      <w:pPr>
        <w:pStyle w:val="ListParagraph"/>
        <w:widowControl w:val="0"/>
        <w:numPr>
          <w:ilvl w:val="0"/>
          <w:numId w:val="27"/>
        </w:numPr>
        <w:spacing w:after="120" w:line="240" w:lineRule="auto"/>
        <w:jc w:val="both"/>
        <w:rPr>
          <w:rFonts w:ascii="Times New Roman" w:hAnsi="Times New Roman" w:cs="Times New Roman"/>
          <w:lang w:val="ru-RU"/>
        </w:rPr>
      </w:pPr>
      <w:r w:rsidRPr="00490536">
        <w:rPr>
          <w:rFonts w:ascii="Times New Roman" w:hAnsi="Times New Roman" w:cs="Times New Roman"/>
          <w:lang w:val="ru-RU"/>
        </w:rPr>
        <w:t xml:space="preserve"> получение фондирования по соглашению со связанной стороной</w:t>
      </w:r>
    </w:p>
    <w:p w14:paraId="09E62E21" w14:textId="77777777" w:rsidR="006F0424" w:rsidRPr="00490536" w:rsidRDefault="006F0424" w:rsidP="006F0424">
      <w:pPr>
        <w:pStyle w:val="ListParagraph"/>
        <w:widowControl w:val="0"/>
        <w:numPr>
          <w:ilvl w:val="0"/>
          <w:numId w:val="27"/>
        </w:numPr>
        <w:spacing w:after="120" w:line="240" w:lineRule="auto"/>
        <w:jc w:val="both"/>
        <w:rPr>
          <w:rFonts w:ascii="Times New Roman" w:hAnsi="Times New Roman" w:cs="Times New Roman"/>
          <w:lang w:val="ru-RU"/>
        </w:rPr>
      </w:pPr>
      <w:r w:rsidRPr="00490536">
        <w:rPr>
          <w:rFonts w:ascii="Times New Roman" w:hAnsi="Times New Roman" w:cs="Times New Roman"/>
          <w:lang w:val="ru-RU"/>
        </w:rPr>
        <w:t>Вливания в капитал и нераспределенная прибыль</w:t>
      </w:r>
    </w:p>
    <w:p w14:paraId="5E845CF6" w14:textId="77777777" w:rsidR="006F0424" w:rsidRPr="00490536" w:rsidRDefault="006F0424" w:rsidP="006F0424">
      <w:pPr>
        <w:pStyle w:val="ListParagraph"/>
        <w:widowControl w:val="0"/>
        <w:numPr>
          <w:ilvl w:val="0"/>
          <w:numId w:val="27"/>
        </w:numPr>
        <w:spacing w:after="120" w:line="240" w:lineRule="auto"/>
        <w:jc w:val="both"/>
        <w:rPr>
          <w:rFonts w:ascii="Times New Roman" w:hAnsi="Times New Roman" w:cs="Times New Roman"/>
          <w:lang w:val="ru-RU"/>
        </w:rPr>
      </w:pPr>
      <w:r w:rsidRPr="00490536">
        <w:rPr>
          <w:rFonts w:ascii="Times New Roman" w:hAnsi="Times New Roman" w:cs="Times New Roman"/>
          <w:lang w:val="ru-RU"/>
        </w:rPr>
        <w:t>Межбанковское кредитование</w:t>
      </w:r>
    </w:p>
    <w:p w14:paraId="16EF3352" w14:textId="77777777" w:rsidR="006F0424" w:rsidRPr="00490536" w:rsidRDefault="006F0424" w:rsidP="006F0424">
      <w:pPr>
        <w:widowControl w:val="0"/>
        <w:spacing w:after="120" w:line="240" w:lineRule="auto"/>
        <w:jc w:val="both"/>
        <w:rPr>
          <w:rFonts w:ascii="Times New Roman" w:hAnsi="Times New Roman" w:cs="Times New Roman"/>
        </w:rPr>
      </w:pPr>
      <w:r w:rsidRPr="00490536">
        <w:rPr>
          <w:rFonts w:ascii="Times New Roman" w:hAnsi="Times New Roman" w:cs="Times New Roman"/>
        </w:rPr>
        <w:t>На ежегодной осноае руководитель СУР совместно с Казначейсвтом представляет на рассмотрение Правлению и Совету директоров План фондирования, разработанный на основе ежегодного бизнес-плана, отражающий стабильность фондирования, диверсификацию, соблюдение регуляторных и внутренних треюбований.</w:t>
      </w:r>
    </w:p>
    <w:p w14:paraId="71907E1E" w14:textId="77777777" w:rsidR="006F0424" w:rsidRPr="0008455D" w:rsidRDefault="006F0424" w:rsidP="006F0424">
      <w:pPr>
        <w:pStyle w:val="Heading1"/>
        <w:keepNext w:val="0"/>
        <w:widowControl w:val="0"/>
        <w:numPr>
          <w:ilvl w:val="0"/>
          <w:numId w:val="0"/>
        </w:numPr>
        <w:ind w:left="851" w:hanging="851"/>
        <w:rPr>
          <w:rFonts w:ascii="Times New Roman" w:hAnsi="Times New Roman"/>
        </w:rPr>
      </w:pPr>
      <w:bookmarkStart w:id="67" w:name="_Toc8731204"/>
      <w:r w:rsidRPr="0008455D">
        <w:rPr>
          <w:rFonts w:ascii="Times New Roman" w:hAnsi="Times New Roman"/>
        </w:rPr>
        <w:t>1.5.2.7 Процентный риск банковской книги</w:t>
      </w:r>
      <w:bookmarkEnd w:id="67"/>
    </w:p>
    <w:p w14:paraId="4F4340FB" w14:textId="77777777" w:rsidR="006F0424" w:rsidRPr="0008455D" w:rsidRDefault="006F0424" w:rsidP="006F0424">
      <w:pPr>
        <w:rPr>
          <w:rFonts w:ascii="Times New Roman" w:eastAsia="Times New Roman" w:hAnsi="Times New Roman" w:cs="Times New Roman"/>
          <w:b/>
          <w:kern w:val="28"/>
        </w:rPr>
      </w:pPr>
      <w:r w:rsidRPr="0008455D">
        <w:rPr>
          <w:rFonts w:ascii="Times New Roman" w:eastAsia="Times New Roman" w:hAnsi="Times New Roman" w:cs="Times New Roman"/>
          <w:b/>
          <w:kern w:val="28"/>
        </w:rPr>
        <w:t>Подходы, применяемые кредитной организацией в целях расчета достаточности капитала</w:t>
      </w:r>
      <w:r w:rsidRPr="0008455D">
        <w:rPr>
          <w:rFonts w:ascii="Times New Roman" w:eastAsia="Times New Roman" w:hAnsi="Times New Roman" w:cs="Times New Roman"/>
          <w:b/>
          <w:kern w:val="28"/>
        </w:rPr>
        <w:commentReference w:id="68"/>
      </w:r>
    </w:p>
    <w:p w14:paraId="6220AF3A" w14:textId="77777777" w:rsidR="006F0424" w:rsidRPr="0008455D" w:rsidRDefault="006F0424" w:rsidP="006F0424">
      <w:pPr>
        <w:jc w:val="both"/>
        <w:rPr>
          <w:rFonts w:ascii="Times New Roman" w:eastAsia="Times New Roman" w:hAnsi="Times New Roman" w:cs="Times New Roman"/>
          <w:kern w:val="28"/>
        </w:rPr>
      </w:pPr>
      <w:r w:rsidRPr="0008455D">
        <w:rPr>
          <w:rFonts w:ascii="Times New Roman" w:eastAsia="Times New Roman" w:hAnsi="Times New Roman" w:cs="Times New Roman"/>
          <w:kern w:val="28"/>
        </w:rPr>
        <w:t>В качестве метода оценки процентного риска Банк использует гэп-анализ с применением стресс-теста на изменение уровня процентной ставки на 400 базисных пунктов (базисным пунктом является сотая часть процента) в соответствии с Порядком составления и представления формы отчетности 0409127 "Сведения о риске процентной ставки", предусмотренной Указанием Банка России от 24 ноября 2016 года N 4212-У "О перечне, формах и порядке составления и представления форм отчетности кредитных организаций в Центральный банк Российской Федерации" (далее – Указание Банка России N 4212-У).</w:t>
      </w:r>
    </w:p>
    <w:p w14:paraId="1AEF404E" w14:textId="77777777" w:rsidR="006F0424" w:rsidRPr="0008455D" w:rsidRDefault="006F0424" w:rsidP="006F0424">
      <w:pPr>
        <w:pStyle w:val="ABC-paragrahinNotes"/>
        <w:keepNext/>
        <w:pageBreakBefore/>
        <w:jc w:val="left"/>
        <w:rPr>
          <w:rFonts w:ascii="Times New Roman" w:hAnsi="Times New Roman"/>
          <w:lang w:val="ru-RU"/>
        </w:rPr>
      </w:pPr>
    </w:p>
    <w:p w14:paraId="6782A9F4" w14:textId="77777777" w:rsidR="006F0424" w:rsidRPr="0008455D" w:rsidRDefault="006F0424" w:rsidP="006F0424">
      <w:pPr>
        <w:pStyle w:val="Heading1"/>
        <w:numPr>
          <w:ilvl w:val="0"/>
          <w:numId w:val="0"/>
        </w:numPr>
        <w:ind w:left="851" w:hanging="851"/>
        <w:rPr>
          <w:rFonts w:ascii="Times New Roman" w:hAnsi="Times New Roman"/>
        </w:rPr>
      </w:pPr>
      <w:bookmarkStart w:id="69" w:name="_Toc8731205"/>
      <w:r w:rsidRPr="0008455D">
        <w:rPr>
          <w:rFonts w:ascii="Times New Roman" w:hAnsi="Times New Roman"/>
        </w:rPr>
        <w:t>1.5.2.</w:t>
      </w:r>
      <w:r>
        <w:rPr>
          <w:rFonts w:ascii="Times New Roman" w:hAnsi="Times New Roman"/>
        </w:rPr>
        <w:t>8</w:t>
      </w:r>
      <w:r w:rsidRPr="0008455D">
        <w:rPr>
          <w:rFonts w:ascii="Times New Roman" w:hAnsi="Times New Roman"/>
        </w:rPr>
        <w:tab/>
        <w:t>Географическая концентрация рисков</w:t>
      </w:r>
      <w:bookmarkEnd w:id="69"/>
    </w:p>
    <w:p w14:paraId="1ABEE9A2" w14:textId="77777777" w:rsidR="006F0424" w:rsidRPr="0008455D" w:rsidRDefault="006F0424" w:rsidP="006F0424">
      <w:pPr>
        <w:spacing w:before="240" w:after="240" w:line="240" w:lineRule="auto"/>
        <w:jc w:val="both"/>
        <w:rPr>
          <w:rFonts w:ascii="Times New Roman" w:hAnsi="Times New Roman" w:cs="Times New Roman"/>
        </w:rPr>
      </w:pPr>
      <w:r w:rsidRPr="0008455D">
        <w:rPr>
          <w:rFonts w:ascii="Times New Roman" w:hAnsi="Times New Roman" w:cs="Times New Roman"/>
        </w:rPr>
        <w:t>Активы, обязательства и обязательства кредитного характера классифицированы в соответствии со страной нахождения контрагента. Остатки по операциям с российскими контрагентами, фактически относящиеся к операциям с офшорными компаниями этих российских контрагентов, отнесены в графу «Российская Федерация». Основные средства классифицированы в соответствии со страной их физического нахождения.</w:t>
      </w:r>
    </w:p>
    <w:p w14:paraId="2915A639" w14:textId="77777777" w:rsidR="006F0424" w:rsidRPr="0008455D" w:rsidRDefault="006F0424" w:rsidP="006F0424">
      <w:pPr>
        <w:pStyle w:val="Heading1"/>
        <w:pageBreakBefore/>
        <w:numPr>
          <w:ilvl w:val="0"/>
          <w:numId w:val="0"/>
        </w:numPr>
        <w:spacing w:line="228" w:lineRule="auto"/>
        <w:ind w:left="851" w:hanging="851"/>
        <w:rPr>
          <w:rFonts w:ascii="Times New Roman" w:hAnsi="Times New Roman"/>
        </w:rPr>
      </w:pPr>
      <w:bookmarkStart w:id="70" w:name="_Toc8731206"/>
      <w:r w:rsidRPr="0008455D">
        <w:rPr>
          <w:rFonts w:ascii="Times New Roman" w:hAnsi="Times New Roman"/>
        </w:rPr>
        <w:t>1.5.3</w:t>
      </w:r>
      <w:r w:rsidRPr="0008455D">
        <w:rPr>
          <w:rFonts w:ascii="Times New Roman" w:hAnsi="Times New Roman"/>
        </w:rPr>
        <w:tab/>
        <w:t>Раскрытие информации согласно Указанию Банка России от 7 августа 2017 г. N 4482-У "О форме и порядке раскрытия кредитной организацией (головной кредитной организацией банковской группы) информации о принимаемых рисках, процедурах их оценки, управления рисками и капиталом" (далее – Указание Банка России N4482-У)</w:t>
      </w:r>
      <w:bookmarkEnd w:id="70"/>
    </w:p>
    <w:p w14:paraId="3E969F4A" w14:textId="77777777" w:rsidR="006F0424" w:rsidRPr="0008455D" w:rsidRDefault="006F0424" w:rsidP="006F0424">
      <w:pPr>
        <w:spacing w:line="228" w:lineRule="auto"/>
        <w:rPr>
          <w:rFonts w:ascii="Times New Roman" w:hAnsi="Times New Roman" w:cs="Times New Roman"/>
        </w:rPr>
      </w:pPr>
      <w:r w:rsidRPr="00B31DB9">
        <w:rPr>
          <w:rFonts w:ascii="Times New Roman" w:hAnsi="Times New Roman" w:cs="Times New Roman"/>
        </w:rPr>
        <w:t>Подробная информация количественного</w:t>
      </w:r>
      <w:r w:rsidRPr="0008455D">
        <w:rPr>
          <w:rFonts w:ascii="Times New Roman" w:hAnsi="Times New Roman" w:cs="Times New Roman"/>
        </w:rPr>
        <w:t xml:space="preserve"> и качественного характера о принимаемых рисках, процедурах их оценки, управлении рисками и капиталом будет размещена в сети Интеренет на сайте Банка </w:t>
      </w:r>
      <w:hyperlink r:id="rId20" w:history="1">
        <w:r w:rsidRPr="0008455D">
          <w:rPr>
            <w:rFonts w:ascii="Times New Roman" w:hAnsi="Times New Roman" w:cs="Times New Roman"/>
          </w:rPr>
          <w:t>https://business.americanexpress.com/ru/american-express-bank</w:t>
        </w:r>
      </w:hyperlink>
      <w:r w:rsidRPr="0008455D">
        <w:rPr>
          <w:rFonts w:ascii="Times New Roman" w:hAnsi="Times New Roman" w:cs="Times New Roman"/>
        </w:rPr>
        <w:t xml:space="preserve"> в разделе «Отчетность» в соответствии с Указанием Банка России от 7 августа 2017 года № 4482-У «О форме и порядке раскрытия кредитной организацией (головной кредитной организацией банковской группы) информации о принимаемых рисках, процедурах их оценки, управлениями рисками и капиталом» в течение</w:t>
      </w:r>
      <w:r>
        <w:rPr>
          <w:rFonts w:ascii="Times New Roman" w:hAnsi="Times New Roman" w:cs="Times New Roman"/>
        </w:rPr>
        <w:t xml:space="preserve"> 40 </w:t>
      </w:r>
      <w:r w:rsidRPr="0008455D">
        <w:rPr>
          <w:rFonts w:ascii="Times New Roman" w:hAnsi="Times New Roman" w:cs="Times New Roman"/>
        </w:rPr>
        <w:t>рабочих дней после наступления отчетной даты.</w:t>
      </w:r>
    </w:p>
    <w:p w14:paraId="3369B7C5" w14:textId="77777777" w:rsidR="006F0424" w:rsidRPr="00490536" w:rsidRDefault="006F0424" w:rsidP="006F0424">
      <w:pPr>
        <w:spacing w:line="228" w:lineRule="auto"/>
        <w:rPr>
          <w:rFonts w:ascii="Times New Roman" w:hAnsi="Times New Roman" w:cs="Times New Roman"/>
        </w:rPr>
      </w:pPr>
    </w:p>
    <w:p w14:paraId="79BBCAE4" w14:textId="77777777" w:rsidR="006F0424" w:rsidRPr="0008455D" w:rsidRDefault="006F0424" w:rsidP="006F0424">
      <w:pPr>
        <w:pStyle w:val="Heading1"/>
        <w:pageBreakBefore/>
        <w:numPr>
          <w:ilvl w:val="0"/>
          <w:numId w:val="0"/>
        </w:numPr>
        <w:spacing w:line="228" w:lineRule="auto"/>
        <w:ind w:left="851" w:hanging="851"/>
        <w:rPr>
          <w:rFonts w:ascii="Times New Roman" w:hAnsi="Times New Roman"/>
        </w:rPr>
      </w:pPr>
      <w:bookmarkStart w:id="71" w:name="_Toc8731207"/>
      <w:r w:rsidRPr="0008455D">
        <w:rPr>
          <w:rFonts w:ascii="Times New Roman" w:hAnsi="Times New Roman"/>
        </w:rPr>
        <w:t>1.6</w:t>
      </w:r>
      <w:r w:rsidRPr="0008455D">
        <w:rPr>
          <w:rFonts w:ascii="Times New Roman" w:hAnsi="Times New Roman"/>
        </w:rPr>
        <w:tab/>
        <w:t>Информация об операциях со связанными с кредитной организацией сторонами</w:t>
      </w:r>
      <w:bookmarkEnd w:id="71"/>
    </w:p>
    <w:p w14:paraId="34639439" w14:textId="77777777" w:rsidR="006F0424" w:rsidRDefault="006F0424" w:rsidP="006F0424">
      <w:pPr>
        <w:spacing w:line="228" w:lineRule="auto"/>
        <w:rPr>
          <w:rFonts w:ascii="Times New Roman" w:hAnsi="Times New Roman" w:cs="Times New Roman"/>
        </w:rPr>
      </w:pPr>
      <w:r w:rsidRPr="0008455D">
        <w:rPr>
          <w:rFonts w:ascii="Times New Roman" w:hAnsi="Times New Roman" w:cs="Times New Roman"/>
        </w:rPr>
        <w:t xml:space="preserve">Ниже представлена информация об операциях (о сделках) со связанными с Банком сторонами по состоянию на 1 </w:t>
      </w:r>
      <w:r>
        <w:rPr>
          <w:rFonts w:ascii="Times New Roman" w:hAnsi="Times New Roman" w:cs="Times New Roman"/>
        </w:rPr>
        <w:t xml:space="preserve">апреля </w:t>
      </w:r>
      <w:r w:rsidRPr="0008455D">
        <w:rPr>
          <w:rFonts w:ascii="Times New Roman" w:hAnsi="Times New Roman" w:cs="Times New Roman"/>
        </w:rPr>
        <w:t>2019 года:</w:t>
      </w:r>
    </w:p>
    <w:p w14:paraId="6B3A313C" w14:textId="77777777" w:rsidR="006F0424" w:rsidRDefault="006F0424" w:rsidP="006F0424">
      <w:pPr>
        <w:spacing w:line="228" w:lineRule="auto"/>
        <w:rPr>
          <w:rFonts w:ascii="Times New Roman" w:hAnsi="Times New Roman" w:cs="Times New Roman"/>
        </w:rPr>
      </w:pPr>
    </w:p>
    <w:p w14:paraId="327FC588" w14:textId="77777777" w:rsidR="006F0424" w:rsidRDefault="006F0424" w:rsidP="006F0424">
      <w:pPr>
        <w:spacing w:line="228" w:lineRule="auto"/>
      </w:pPr>
    </w:p>
    <w:tbl>
      <w:tblPr>
        <w:tblW w:w="8960" w:type="dxa"/>
        <w:tblLook w:val="04A0" w:firstRow="1" w:lastRow="0" w:firstColumn="1" w:lastColumn="0" w:noHBand="0" w:noVBand="1"/>
      </w:tblPr>
      <w:tblGrid>
        <w:gridCol w:w="7280"/>
        <w:gridCol w:w="1680"/>
      </w:tblGrid>
      <w:tr w:rsidR="006F0424" w:rsidRPr="00181CC2" w14:paraId="660E27BA" w14:textId="77777777" w:rsidTr="008B5B01">
        <w:trPr>
          <w:trHeight w:val="1230"/>
        </w:trPr>
        <w:tc>
          <w:tcPr>
            <w:tcW w:w="7280" w:type="dxa"/>
            <w:tcBorders>
              <w:top w:val="nil"/>
              <w:left w:val="nil"/>
              <w:bottom w:val="single" w:sz="8" w:space="0" w:color="auto"/>
              <w:right w:val="nil"/>
            </w:tcBorders>
            <w:shd w:val="clear" w:color="auto" w:fill="auto"/>
            <w:vAlign w:val="bottom"/>
            <w:hideMark/>
          </w:tcPr>
          <w:p w14:paraId="6AC9BA43" w14:textId="77777777" w:rsidR="006F0424" w:rsidRPr="002E2D3E" w:rsidRDefault="006F0424" w:rsidP="008B5B01">
            <w:pPr>
              <w:spacing w:after="0" w:line="240" w:lineRule="auto"/>
              <w:rPr>
                <w:rFonts w:eastAsia="Times New Roman"/>
                <w:i/>
                <w:iCs/>
                <w:color w:val="000000"/>
                <w:lang w:eastAsia="ru-RU"/>
              </w:rPr>
            </w:pPr>
            <w:r w:rsidRPr="002E2D3E">
              <w:rPr>
                <w:rFonts w:eastAsia="Times New Roman"/>
                <w:i/>
                <w:iCs/>
                <w:color w:val="000000"/>
                <w:lang w:eastAsia="ru-RU"/>
              </w:rPr>
              <w:t>(в тысячах российских рублей)</w:t>
            </w:r>
          </w:p>
        </w:tc>
        <w:tc>
          <w:tcPr>
            <w:tcW w:w="1680" w:type="dxa"/>
            <w:tcBorders>
              <w:top w:val="nil"/>
              <w:left w:val="nil"/>
              <w:bottom w:val="single" w:sz="8" w:space="0" w:color="auto"/>
              <w:right w:val="nil"/>
            </w:tcBorders>
            <w:shd w:val="clear" w:color="auto" w:fill="auto"/>
            <w:vAlign w:val="bottom"/>
            <w:hideMark/>
          </w:tcPr>
          <w:p w14:paraId="57FB7D98" w14:textId="77777777" w:rsidR="006F0424" w:rsidRPr="002E2D3E" w:rsidRDefault="006F0424" w:rsidP="008B5B01">
            <w:pPr>
              <w:spacing w:after="0" w:line="240" w:lineRule="auto"/>
              <w:rPr>
                <w:rFonts w:eastAsia="Times New Roman"/>
                <w:b/>
                <w:bCs/>
                <w:color w:val="000000"/>
                <w:sz w:val="16"/>
                <w:szCs w:val="16"/>
                <w:lang w:eastAsia="ru-RU"/>
              </w:rPr>
            </w:pPr>
            <w:r w:rsidRPr="002E2D3E">
              <w:rPr>
                <w:rFonts w:eastAsia="Times New Roman"/>
                <w:b/>
                <w:bCs/>
                <w:color w:val="000000"/>
                <w:sz w:val="16"/>
                <w:szCs w:val="16"/>
                <w:lang w:eastAsia="ru-RU"/>
              </w:rPr>
              <w:t>Компании под общим контролем Америкэн Экспресс Компани</w:t>
            </w:r>
          </w:p>
        </w:tc>
      </w:tr>
      <w:tr w:rsidR="006F0424" w:rsidRPr="00181CC2" w14:paraId="64B83630" w14:textId="77777777" w:rsidTr="008B5B01">
        <w:trPr>
          <w:trHeight w:val="105"/>
        </w:trPr>
        <w:tc>
          <w:tcPr>
            <w:tcW w:w="7280" w:type="dxa"/>
            <w:tcBorders>
              <w:top w:val="nil"/>
              <w:left w:val="nil"/>
              <w:bottom w:val="nil"/>
              <w:right w:val="nil"/>
            </w:tcBorders>
            <w:shd w:val="clear" w:color="auto" w:fill="auto"/>
            <w:hideMark/>
          </w:tcPr>
          <w:p w14:paraId="4816FFE8" w14:textId="77777777" w:rsidR="006F0424" w:rsidRPr="002E2D3E" w:rsidRDefault="006F0424" w:rsidP="008B5B01">
            <w:pPr>
              <w:spacing w:after="0" w:line="240" w:lineRule="auto"/>
              <w:rPr>
                <w:rFonts w:eastAsia="Times New Roman"/>
                <w:b/>
                <w:bCs/>
                <w:color w:val="000000"/>
                <w:sz w:val="16"/>
                <w:szCs w:val="16"/>
                <w:lang w:eastAsia="ru-RU"/>
              </w:rPr>
            </w:pPr>
          </w:p>
        </w:tc>
        <w:tc>
          <w:tcPr>
            <w:tcW w:w="1680" w:type="dxa"/>
            <w:tcBorders>
              <w:top w:val="nil"/>
              <w:left w:val="nil"/>
              <w:bottom w:val="nil"/>
              <w:right w:val="nil"/>
            </w:tcBorders>
            <w:shd w:val="clear" w:color="auto" w:fill="auto"/>
            <w:vAlign w:val="bottom"/>
            <w:hideMark/>
          </w:tcPr>
          <w:p w14:paraId="3564525B" w14:textId="77777777" w:rsidR="006F0424" w:rsidRPr="002E2D3E" w:rsidRDefault="006F0424" w:rsidP="008B5B01">
            <w:pPr>
              <w:spacing w:after="0" w:line="240" w:lineRule="auto"/>
              <w:rPr>
                <w:rFonts w:ascii="Times New Roman" w:eastAsia="Times New Roman" w:hAnsi="Times New Roman" w:cs="Times New Roman"/>
                <w:lang w:eastAsia="ru-RU"/>
              </w:rPr>
            </w:pPr>
          </w:p>
        </w:tc>
      </w:tr>
      <w:tr w:rsidR="006F0424" w:rsidRPr="00181CC2" w14:paraId="1D4270E1" w14:textId="77777777" w:rsidTr="008B5B01">
        <w:trPr>
          <w:trHeight w:val="264"/>
        </w:trPr>
        <w:tc>
          <w:tcPr>
            <w:tcW w:w="7280" w:type="dxa"/>
            <w:tcBorders>
              <w:top w:val="nil"/>
              <w:left w:val="nil"/>
              <w:bottom w:val="nil"/>
              <w:right w:val="nil"/>
            </w:tcBorders>
            <w:shd w:val="clear" w:color="auto" w:fill="auto"/>
            <w:vAlign w:val="bottom"/>
            <w:hideMark/>
          </w:tcPr>
          <w:p w14:paraId="0A03B412" w14:textId="77777777" w:rsidR="006F0424" w:rsidRPr="002E2D3E" w:rsidRDefault="006F0424" w:rsidP="008B5B01">
            <w:pPr>
              <w:spacing w:after="0" w:line="240" w:lineRule="auto"/>
              <w:rPr>
                <w:rFonts w:eastAsia="Times New Roman"/>
                <w:color w:val="000000"/>
                <w:lang w:eastAsia="ru-RU"/>
              </w:rPr>
            </w:pPr>
            <w:r w:rsidRPr="002E2D3E">
              <w:rPr>
                <w:rFonts w:eastAsia="Times New Roman"/>
                <w:color w:val="000000"/>
                <w:lang w:eastAsia="ru-RU"/>
              </w:rPr>
              <w:t>Дебиторская задолженность по торговым операциям</w:t>
            </w:r>
          </w:p>
        </w:tc>
        <w:tc>
          <w:tcPr>
            <w:tcW w:w="1680" w:type="dxa"/>
            <w:tcBorders>
              <w:top w:val="nil"/>
              <w:left w:val="nil"/>
              <w:bottom w:val="nil"/>
              <w:right w:val="nil"/>
            </w:tcBorders>
            <w:shd w:val="clear" w:color="auto" w:fill="auto"/>
            <w:vAlign w:val="bottom"/>
            <w:hideMark/>
          </w:tcPr>
          <w:p w14:paraId="4B1FC7D7" w14:textId="77777777" w:rsidR="006F0424" w:rsidRPr="002E2D3E" w:rsidRDefault="006F0424" w:rsidP="008B5B01">
            <w:pPr>
              <w:spacing w:after="0" w:line="240" w:lineRule="auto"/>
              <w:jc w:val="right"/>
              <w:rPr>
                <w:rFonts w:eastAsia="Times New Roman"/>
                <w:color w:val="000000"/>
                <w:lang w:eastAsia="ru-RU"/>
              </w:rPr>
            </w:pPr>
            <w:r w:rsidRPr="002E2D3E">
              <w:rPr>
                <w:rFonts w:eastAsia="Times New Roman"/>
                <w:color w:val="000000"/>
                <w:lang w:eastAsia="ru-RU"/>
              </w:rPr>
              <w:t xml:space="preserve">             19 520   </w:t>
            </w:r>
          </w:p>
        </w:tc>
      </w:tr>
      <w:tr w:rsidR="006F0424" w:rsidRPr="00181CC2" w14:paraId="21D77244" w14:textId="77777777" w:rsidTr="008B5B01">
        <w:trPr>
          <w:trHeight w:val="264"/>
        </w:trPr>
        <w:tc>
          <w:tcPr>
            <w:tcW w:w="7280" w:type="dxa"/>
            <w:tcBorders>
              <w:top w:val="nil"/>
              <w:left w:val="nil"/>
              <w:bottom w:val="nil"/>
              <w:right w:val="nil"/>
            </w:tcBorders>
            <w:shd w:val="clear" w:color="auto" w:fill="auto"/>
            <w:hideMark/>
          </w:tcPr>
          <w:p w14:paraId="18F11F30" w14:textId="77777777" w:rsidR="006F0424" w:rsidRPr="002E2D3E" w:rsidRDefault="006F0424" w:rsidP="008B5B01">
            <w:pPr>
              <w:spacing w:after="0" w:line="240" w:lineRule="auto"/>
              <w:jc w:val="both"/>
              <w:rPr>
                <w:rFonts w:eastAsia="Times New Roman"/>
                <w:color w:val="000000"/>
                <w:lang w:eastAsia="ru-RU"/>
              </w:rPr>
            </w:pPr>
            <w:r w:rsidRPr="002E2D3E">
              <w:rPr>
                <w:rFonts w:eastAsia="Times New Roman"/>
                <w:color w:val="000000"/>
                <w:lang w:eastAsia="ru-RU"/>
              </w:rPr>
              <w:t>Средства на счетах клиентов</w:t>
            </w:r>
          </w:p>
        </w:tc>
        <w:tc>
          <w:tcPr>
            <w:tcW w:w="1680" w:type="dxa"/>
            <w:tcBorders>
              <w:top w:val="nil"/>
              <w:left w:val="nil"/>
              <w:bottom w:val="nil"/>
              <w:right w:val="nil"/>
            </w:tcBorders>
            <w:shd w:val="clear" w:color="auto" w:fill="auto"/>
            <w:vAlign w:val="bottom"/>
            <w:hideMark/>
          </w:tcPr>
          <w:p w14:paraId="754637CC" w14:textId="77777777" w:rsidR="006F0424" w:rsidRPr="002E2D3E" w:rsidRDefault="006F0424" w:rsidP="008B5B01">
            <w:pPr>
              <w:spacing w:after="0" w:line="240" w:lineRule="auto"/>
              <w:jc w:val="right"/>
              <w:rPr>
                <w:rFonts w:eastAsia="Times New Roman"/>
                <w:color w:val="000000"/>
                <w:lang w:eastAsia="ru-RU"/>
              </w:rPr>
            </w:pPr>
            <w:r w:rsidRPr="002E2D3E">
              <w:rPr>
                <w:rFonts w:eastAsia="Times New Roman"/>
                <w:color w:val="000000"/>
                <w:lang w:eastAsia="ru-RU"/>
              </w:rPr>
              <w:t xml:space="preserve">           813 942   </w:t>
            </w:r>
          </w:p>
        </w:tc>
      </w:tr>
      <w:tr w:rsidR="006F0424" w:rsidRPr="00181CC2" w14:paraId="54A938BF" w14:textId="77777777" w:rsidTr="008B5B01">
        <w:trPr>
          <w:trHeight w:val="264"/>
        </w:trPr>
        <w:tc>
          <w:tcPr>
            <w:tcW w:w="7280" w:type="dxa"/>
            <w:tcBorders>
              <w:top w:val="nil"/>
              <w:left w:val="nil"/>
              <w:bottom w:val="nil"/>
              <w:right w:val="nil"/>
            </w:tcBorders>
            <w:shd w:val="clear" w:color="auto" w:fill="auto"/>
            <w:noWrap/>
            <w:vAlign w:val="bottom"/>
            <w:hideMark/>
          </w:tcPr>
          <w:p w14:paraId="61475692"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Кредиторская задолженность</w:t>
            </w:r>
          </w:p>
        </w:tc>
        <w:tc>
          <w:tcPr>
            <w:tcW w:w="1680" w:type="dxa"/>
            <w:tcBorders>
              <w:top w:val="nil"/>
              <w:left w:val="nil"/>
              <w:bottom w:val="nil"/>
              <w:right w:val="nil"/>
            </w:tcBorders>
            <w:shd w:val="clear" w:color="auto" w:fill="auto"/>
            <w:vAlign w:val="bottom"/>
            <w:hideMark/>
          </w:tcPr>
          <w:p w14:paraId="08D0FDE7" w14:textId="77777777" w:rsidR="006F0424" w:rsidRPr="002E2D3E" w:rsidRDefault="006F0424" w:rsidP="008B5B01">
            <w:pPr>
              <w:spacing w:after="0" w:line="240" w:lineRule="auto"/>
              <w:jc w:val="right"/>
              <w:rPr>
                <w:rFonts w:eastAsia="Times New Roman"/>
                <w:color w:val="000000"/>
                <w:lang w:eastAsia="ru-RU"/>
              </w:rPr>
            </w:pPr>
            <w:r w:rsidRPr="002E2D3E">
              <w:rPr>
                <w:rFonts w:eastAsia="Times New Roman"/>
                <w:color w:val="000000"/>
                <w:lang w:eastAsia="ru-RU"/>
              </w:rPr>
              <w:t xml:space="preserve">                    -     </w:t>
            </w:r>
          </w:p>
        </w:tc>
      </w:tr>
      <w:tr w:rsidR="006F0424" w:rsidRPr="00181CC2" w14:paraId="47CA6330" w14:textId="77777777" w:rsidTr="008B5B01">
        <w:trPr>
          <w:trHeight w:val="264"/>
        </w:trPr>
        <w:tc>
          <w:tcPr>
            <w:tcW w:w="7280" w:type="dxa"/>
            <w:tcBorders>
              <w:top w:val="nil"/>
              <w:left w:val="nil"/>
              <w:bottom w:val="nil"/>
              <w:right w:val="nil"/>
            </w:tcBorders>
            <w:shd w:val="clear" w:color="auto" w:fill="auto"/>
            <w:noWrap/>
            <w:vAlign w:val="bottom"/>
            <w:hideMark/>
          </w:tcPr>
          <w:p w14:paraId="7AF2C935"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Дебиторская задолженность по дебетовым и кредитовым картам</w:t>
            </w:r>
          </w:p>
        </w:tc>
        <w:tc>
          <w:tcPr>
            <w:tcW w:w="1680" w:type="dxa"/>
            <w:tcBorders>
              <w:top w:val="nil"/>
              <w:left w:val="nil"/>
              <w:bottom w:val="nil"/>
              <w:right w:val="nil"/>
            </w:tcBorders>
            <w:shd w:val="clear" w:color="auto" w:fill="auto"/>
            <w:vAlign w:val="center"/>
            <w:hideMark/>
          </w:tcPr>
          <w:p w14:paraId="4F1DDD94" w14:textId="77777777" w:rsidR="006F0424" w:rsidRPr="002E2D3E" w:rsidRDefault="006F0424" w:rsidP="008B5B01">
            <w:pPr>
              <w:spacing w:after="0" w:line="240" w:lineRule="auto"/>
              <w:jc w:val="right"/>
              <w:rPr>
                <w:rFonts w:eastAsia="Times New Roman"/>
                <w:color w:val="000000"/>
                <w:lang w:eastAsia="ru-RU"/>
              </w:rPr>
            </w:pPr>
            <w:r w:rsidRPr="002E2D3E">
              <w:rPr>
                <w:rFonts w:eastAsia="Times New Roman"/>
                <w:color w:val="000000"/>
                <w:lang w:eastAsia="ru-RU"/>
              </w:rPr>
              <w:t>(170 345)</w:t>
            </w:r>
          </w:p>
        </w:tc>
      </w:tr>
      <w:tr w:rsidR="006F0424" w:rsidRPr="00181CC2" w14:paraId="31C898EA" w14:textId="77777777" w:rsidTr="008B5B01">
        <w:trPr>
          <w:trHeight w:val="264"/>
        </w:trPr>
        <w:tc>
          <w:tcPr>
            <w:tcW w:w="7280" w:type="dxa"/>
            <w:tcBorders>
              <w:top w:val="nil"/>
              <w:left w:val="nil"/>
              <w:bottom w:val="nil"/>
              <w:right w:val="nil"/>
            </w:tcBorders>
            <w:shd w:val="clear" w:color="auto" w:fill="auto"/>
            <w:noWrap/>
            <w:vAlign w:val="bottom"/>
            <w:hideMark/>
          </w:tcPr>
          <w:p w14:paraId="3A4BFBE9" w14:textId="77777777" w:rsidR="006F0424" w:rsidRPr="002E2D3E" w:rsidRDefault="006F0424" w:rsidP="008B5B01">
            <w:pPr>
              <w:spacing w:after="0" w:line="240" w:lineRule="auto"/>
              <w:rPr>
                <w:rFonts w:eastAsia="Times New Roman"/>
                <w:lang w:eastAsia="ru-RU"/>
              </w:rPr>
            </w:pPr>
            <w:r w:rsidRPr="002E2D3E">
              <w:rPr>
                <w:rFonts w:eastAsia="Times New Roman"/>
                <w:lang w:eastAsia="ru-RU"/>
              </w:rPr>
              <w:t>Кредиторская задолженность по дебетовым и кредитовым картам</w:t>
            </w:r>
          </w:p>
        </w:tc>
        <w:tc>
          <w:tcPr>
            <w:tcW w:w="1680" w:type="dxa"/>
            <w:tcBorders>
              <w:top w:val="nil"/>
              <w:left w:val="nil"/>
              <w:bottom w:val="nil"/>
              <w:right w:val="nil"/>
            </w:tcBorders>
            <w:shd w:val="clear" w:color="auto" w:fill="auto"/>
            <w:vAlign w:val="bottom"/>
            <w:hideMark/>
          </w:tcPr>
          <w:p w14:paraId="100BDA76" w14:textId="77777777" w:rsidR="006F0424" w:rsidRPr="002E2D3E" w:rsidRDefault="006F0424" w:rsidP="008B5B01">
            <w:pPr>
              <w:spacing w:after="0" w:line="240" w:lineRule="auto"/>
              <w:jc w:val="right"/>
              <w:rPr>
                <w:rFonts w:eastAsia="Times New Roman"/>
                <w:color w:val="000000"/>
                <w:lang w:eastAsia="ru-RU"/>
              </w:rPr>
            </w:pPr>
            <w:r w:rsidRPr="002E2D3E">
              <w:rPr>
                <w:rFonts w:eastAsia="Times New Roman"/>
                <w:color w:val="000000"/>
                <w:lang w:eastAsia="ru-RU"/>
              </w:rPr>
              <w:t xml:space="preserve">           115 949   </w:t>
            </w:r>
          </w:p>
        </w:tc>
      </w:tr>
      <w:tr w:rsidR="006F0424" w:rsidRPr="00181CC2" w14:paraId="30B3FDD7" w14:textId="77777777" w:rsidTr="008B5B01">
        <w:trPr>
          <w:trHeight w:val="120"/>
        </w:trPr>
        <w:tc>
          <w:tcPr>
            <w:tcW w:w="7280" w:type="dxa"/>
            <w:tcBorders>
              <w:top w:val="nil"/>
              <w:left w:val="nil"/>
              <w:bottom w:val="single" w:sz="12" w:space="0" w:color="auto"/>
              <w:right w:val="nil"/>
            </w:tcBorders>
            <w:shd w:val="clear" w:color="auto" w:fill="auto"/>
            <w:hideMark/>
          </w:tcPr>
          <w:p w14:paraId="779F1DC0" w14:textId="77777777" w:rsidR="006F0424" w:rsidRPr="002E2D3E" w:rsidRDefault="006F0424" w:rsidP="008B5B01">
            <w:pPr>
              <w:spacing w:after="0" w:line="240" w:lineRule="auto"/>
              <w:rPr>
                <w:rFonts w:ascii="Calibri" w:eastAsia="Times New Roman" w:hAnsi="Calibri" w:cs="Calibri"/>
                <w:lang w:eastAsia="ru-RU"/>
              </w:rPr>
            </w:pPr>
            <w:r w:rsidRPr="002E2D3E">
              <w:rPr>
                <w:rFonts w:ascii="Calibri" w:eastAsia="Times New Roman" w:hAnsi="Calibri" w:cs="Calibri"/>
                <w:lang w:eastAsia="ru-RU"/>
              </w:rPr>
              <w:t> </w:t>
            </w:r>
          </w:p>
        </w:tc>
        <w:tc>
          <w:tcPr>
            <w:tcW w:w="1680" w:type="dxa"/>
            <w:tcBorders>
              <w:top w:val="nil"/>
              <w:left w:val="nil"/>
              <w:bottom w:val="single" w:sz="12" w:space="0" w:color="auto"/>
              <w:right w:val="nil"/>
            </w:tcBorders>
            <w:shd w:val="clear" w:color="auto" w:fill="auto"/>
            <w:vAlign w:val="bottom"/>
            <w:hideMark/>
          </w:tcPr>
          <w:p w14:paraId="2E45394D" w14:textId="77777777" w:rsidR="006F0424" w:rsidRPr="002E2D3E" w:rsidRDefault="006F0424" w:rsidP="008B5B01">
            <w:pPr>
              <w:spacing w:after="0" w:line="240" w:lineRule="auto"/>
              <w:jc w:val="both"/>
              <w:rPr>
                <w:rFonts w:eastAsia="Times New Roman"/>
                <w:color w:val="000000"/>
                <w:lang w:eastAsia="ru-RU"/>
              </w:rPr>
            </w:pPr>
            <w:r w:rsidRPr="002E2D3E">
              <w:rPr>
                <w:rFonts w:eastAsia="Times New Roman"/>
                <w:color w:val="000000"/>
                <w:lang w:eastAsia="ru-RU"/>
              </w:rPr>
              <w:t> </w:t>
            </w:r>
          </w:p>
        </w:tc>
      </w:tr>
    </w:tbl>
    <w:p w14:paraId="041DE3CC" w14:textId="77777777" w:rsidR="006F0424" w:rsidRPr="0008455D" w:rsidRDefault="006F0424" w:rsidP="006F0424">
      <w:pPr>
        <w:spacing w:line="228" w:lineRule="auto"/>
        <w:rPr>
          <w:rFonts w:ascii="Times New Roman" w:hAnsi="Times New Roman" w:cs="Times New Roman"/>
        </w:rPr>
      </w:pPr>
    </w:p>
    <w:p w14:paraId="09B8AF8D" w14:textId="77777777" w:rsidR="006F0424" w:rsidRDefault="006F0424" w:rsidP="006F0424">
      <w:pPr>
        <w:spacing w:before="240" w:after="240" w:line="228" w:lineRule="auto"/>
        <w:rPr>
          <w:rFonts w:ascii="Times New Roman" w:hAnsi="Times New Roman" w:cs="Times New Roman"/>
        </w:rPr>
      </w:pPr>
      <w:r w:rsidRPr="0008455D">
        <w:rPr>
          <w:rFonts w:ascii="Times New Roman" w:hAnsi="Times New Roman" w:cs="Times New Roman"/>
        </w:rPr>
        <w:t xml:space="preserve">Ниже указаны статьи доходов и расходов по операциям со связанными сторонами </w:t>
      </w:r>
      <w:r>
        <w:rPr>
          <w:rFonts w:ascii="Times New Roman" w:hAnsi="Times New Roman" w:cs="Times New Roman"/>
        </w:rPr>
        <w:t xml:space="preserve">на 01 апреля </w:t>
      </w:r>
      <w:r w:rsidRPr="0008455D">
        <w:rPr>
          <w:rFonts w:ascii="Times New Roman" w:hAnsi="Times New Roman" w:cs="Times New Roman"/>
        </w:rPr>
        <w:t>201</w:t>
      </w:r>
      <w:r>
        <w:rPr>
          <w:rFonts w:ascii="Times New Roman" w:hAnsi="Times New Roman" w:cs="Times New Roman"/>
        </w:rPr>
        <w:t>9</w:t>
      </w:r>
      <w:r w:rsidRPr="0008455D">
        <w:rPr>
          <w:rFonts w:ascii="Times New Roman" w:hAnsi="Times New Roman" w:cs="Times New Roman"/>
        </w:rPr>
        <w:t xml:space="preserve"> год:</w:t>
      </w:r>
    </w:p>
    <w:p w14:paraId="0D336EAC" w14:textId="77777777" w:rsidR="006F0424" w:rsidRDefault="006F0424" w:rsidP="006F0424">
      <w:pPr>
        <w:spacing w:before="240" w:after="240" w:line="228" w:lineRule="auto"/>
      </w:pPr>
    </w:p>
    <w:tbl>
      <w:tblPr>
        <w:tblW w:w="8380" w:type="dxa"/>
        <w:tblLook w:val="04A0" w:firstRow="1" w:lastRow="0" w:firstColumn="1" w:lastColumn="0" w:noHBand="0" w:noVBand="1"/>
      </w:tblPr>
      <w:tblGrid>
        <w:gridCol w:w="5363"/>
        <w:gridCol w:w="1145"/>
        <w:gridCol w:w="1872"/>
      </w:tblGrid>
      <w:tr w:rsidR="006F0424" w:rsidRPr="00484E97" w14:paraId="16533A27" w14:textId="77777777" w:rsidTr="008B5B01">
        <w:trPr>
          <w:trHeight w:val="1155"/>
        </w:trPr>
        <w:tc>
          <w:tcPr>
            <w:tcW w:w="5400" w:type="dxa"/>
            <w:tcBorders>
              <w:top w:val="nil"/>
              <w:left w:val="nil"/>
              <w:bottom w:val="single" w:sz="8" w:space="0" w:color="auto"/>
              <w:right w:val="nil"/>
            </w:tcBorders>
            <w:shd w:val="clear" w:color="auto" w:fill="auto"/>
            <w:vAlign w:val="bottom"/>
            <w:hideMark/>
          </w:tcPr>
          <w:p w14:paraId="092963AD" w14:textId="77777777" w:rsidR="006F0424" w:rsidRPr="002E2D3E" w:rsidRDefault="006F0424" w:rsidP="008B5B01">
            <w:pPr>
              <w:spacing w:after="0" w:line="240" w:lineRule="auto"/>
              <w:jc w:val="both"/>
              <w:rPr>
                <w:rFonts w:eastAsia="Times New Roman"/>
                <w:i/>
                <w:iCs/>
                <w:color w:val="000000"/>
                <w:sz w:val="16"/>
                <w:szCs w:val="16"/>
                <w:lang w:eastAsia="ru-RU"/>
              </w:rPr>
            </w:pPr>
            <w:r w:rsidRPr="002E2D3E">
              <w:rPr>
                <w:rFonts w:eastAsia="Times New Roman"/>
                <w:i/>
                <w:iCs/>
                <w:color w:val="000000"/>
                <w:sz w:val="16"/>
                <w:szCs w:val="16"/>
                <w:lang w:eastAsia="ru-RU"/>
              </w:rPr>
              <w:t>(в тысячах российских рублей)</w:t>
            </w:r>
          </w:p>
        </w:tc>
        <w:tc>
          <w:tcPr>
            <w:tcW w:w="1100" w:type="dxa"/>
            <w:tcBorders>
              <w:top w:val="nil"/>
              <w:left w:val="nil"/>
              <w:bottom w:val="single" w:sz="8" w:space="0" w:color="auto"/>
              <w:right w:val="nil"/>
            </w:tcBorders>
            <w:shd w:val="clear" w:color="auto" w:fill="auto"/>
            <w:vAlign w:val="bottom"/>
            <w:hideMark/>
          </w:tcPr>
          <w:p w14:paraId="13E19740" w14:textId="77777777" w:rsidR="006F0424" w:rsidRPr="002E2D3E" w:rsidRDefault="006F0424" w:rsidP="008B5B01">
            <w:pPr>
              <w:spacing w:after="0" w:line="240" w:lineRule="auto"/>
              <w:rPr>
                <w:rFonts w:eastAsia="Times New Roman"/>
                <w:b/>
                <w:bCs/>
                <w:color w:val="000000"/>
                <w:sz w:val="16"/>
                <w:szCs w:val="16"/>
                <w:lang w:eastAsia="ru-RU"/>
              </w:rPr>
            </w:pPr>
            <w:r w:rsidRPr="002E2D3E">
              <w:rPr>
                <w:rFonts w:eastAsia="Times New Roman"/>
                <w:b/>
                <w:bCs/>
                <w:color w:val="000000"/>
                <w:sz w:val="16"/>
                <w:szCs w:val="16"/>
                <w:lang w:eastAsia="ru-RU"/>
              </w:rPr>
              <w:t>Материнская компания</w:t>
            </w:r>
          </w:p>
        </w:tc>
        <w:tc>
          <w:tcPr>
            <w:tcW w:w="1880" w:type="dxa"/>
            <w:tcBorders>
              <w:top w:val="nil"/>
              <w:left w:val="nil"/>
              <w:bottom w:val="single" w:sz="8" w:space="0" w:color="auto"/>
              <w:right w:val="nil"/>
            </w:tcBorders>
            <w:shd w:val="clear" w:color="auto" w:fill="auto"/>
            <w:vAlign w:val="bottom"/>
            <w:hideMark/>
          </w:tcPr>
          <w:p w14:paraId="50743CF4" w14:textId="77777777" w:rsidR="006F0424" w:rsidRPr="002E2D3E" w:rsidRDefault="006F0424" w:rsidP="008B5B01">
            <w:pPr>
              <w:spacing w:after="0" w:line="240" w:lineRule="auto"/>
              <w:rPr>
                <w:rFonts w:eastAsia="Times New Roman"/>
                <w:b/>
                <w:bCs/>
                <w:color w:val="000000"/>
                <w:sz w:val="16"/>
                <w:szCs w:val="16"/>
                <w:lang w:eastAsia="ru-RU"/>
              </w:rPr>
            </w:pPr>
            <w:r w:rsidRPr="002E2D3E">
              <w:rPr>
                <w:rFonts w:eastAsia="Times New Roman"/>
                <w:b/>
                <w:bCs/>
                <w:color w:val="000000"/>
                <w:sz w:val="16"/>
                <w:szCs w:val="16"/>
                <w:lang w:eastAsia="ru-RU"/>
              </w:rPr>
              <w:t>Компании под общим контролем Америкэн Экспресс Компани</w:t>
            </w:r>
          </w:p>
        </w:tc>
      </w:tr>
      <w:tr w:rsidR="006F0424" w:rsidRPr="00484E97" w14:paraId="2ED87F46" w14:textId="77777777" w:rsidTr="008B5B01">
        <w:trPr>
          <w:trHeight w:val="105"/>
        </w:trPr>
        <w:tc>
          <w:tcPr>
            <w:tcW w:w="5400" w:type="dxa"/>
            <w:tcBorders>
              <w:top w:val="nil"/>
              <w:left w:val="nil"/>
              <w:bottom w:val="nil"/>
              <w:right w:val="nil"/>
            </w:tcBorders>
            <w:shd w:val="clear" w:color="auto" w:fill="auto"/>
            <w:hideMark/>
          </w:tcPr>
          <w:p w14:paraId="11EAB806" w14:textId="77777777" w:rsidR="006F0424" w:rsidRPr="002E2D3E" w:rsidRDefault="006F0424" w:rsidP="008B5B01">
            <w:pPr>
              <w:spacing w:after="0" w:line="240" w:lineRule="auto"/>
              <w:rPr>
                <w:rFonts w:eastAsia="Times New Roman"/>
                <w:b/>
                <w:bCs/>
                <w:color w:val="000000"/>
                <w:sz w:val="16"/>
                <w:szCs w:val="16"/>
                <w:lang w:eastAsia="ru-RU"/>
              </w:rPr>
            </w:pPr>
          </w:p>
        </w:tc>
        <w:tc>
          <w:tcPr>
            <w:tcW w:w="1100" w:type="dxa"/>
            <w:tcBorders>
              <w:top w:val="nil"/>
              <w:left w:val="nil"/>
              <w:bottom w:val="nil"/>
              <w:right w:val="nil"/>
            </w:tcBorders>
            <w:shd w:val="clear" w:color="auto" w:fill="auto"/>
            <w:hideMark/>
          </w:tcPr>
          <w:p w14:paraId="74A26716" w14:textId="77777777" w:rsidR="006F0424" w:rsidRPr="002E2D3E" w:rsidRDefault="006F0424" w:rsidP="008B5B01">
            <w:pPr>
              <w:spacing w:after="0" w:line="240" w:lineRule="auto"/>
              <w:rPr>
                <w:rFonts w:ascii="Times New Roman" w:eastAsia="Times New Roman" w:hAnsi="Times New Roman" w:cs="Times New Roman"/>
                <w:lang w:eastAsia="ru-RU"/>
              </w:rPr>
            </w:pPr>
          </w:p>
        </w:tc>
        <w:tc>
          <w:tcPr>
            <w:tcW w:w="1880" w:type="dxa"/>
            <w:tcBorders>
              <w:top w:val="nil"/>
              <w:left w:val="nil"/>
              <w:bottom w:val="nil"/>
              <w:right w:val="nil"/>
            </w:tcBorders>
            <w:shd w:val="clear" w:color="auto" w:fill="auto"/>
            <w:vAlign w:val="bottom"/>
            <w:hideMark/>
          </w:tcPr>
          <w:p w14:paraId="1559BDF1" w14:textId="77777777" w:rsidR="006F0424" w:rsidRPr="002E2D3E" w:rsidRDefault="006F0424" w:rsidP="008B5B01">
            <w:pPr>
              <w:spacing w:after="0" w:line="240" w:lineRule="auto"/>
              <w:rPr>
                <w:rFonts w:ascii="Times New Roman" w:eastAsia="Times New Roman" w:hAnsi="Times New Roman" w:cs="Times New Roman"/>
                <w:lang w:eastAsia="ru-RU"/>
              </w:rPr>
            </w:pPr>
          </w:p>
        </w:tc>
      </w:tr>
      <w:tr w:rsidR="006F0424" w:rsidRPr="00484E97" w14:paraId="3483A33E" w14:textId="77777777" w:rsidTr="008B5B01">
        <w:trPr>
          <w:trHeight w:val="420"/>
        </w:trPr>
        <w:tc>
          <w:tcPr>
            <w:tcW w:w="5400" w:type="dxa"/>
            <w:tcBorders>
              <w:top w:val="nil"/>
              <w:left w:val="nil"/>
              <w:bottom w:val="nil"/>
              <w:right w:val="nil"/>
            </w:tcBorders>
            <w:shd w:val="clear" w:color="auto" w:fill="auto"/>
            <w:vAlign w:val="bottom"/>
            <w:hideMark/>
          </w:tcPr>
          <w:p w14:paraId="4297672A" w14:textId="77777777" w:rsidR="006F0424" w:rsidRPr="002E2D3E" w:rsidRDefault="006F0424" w:rsidP="008B5B01">
            <w:pPr>
              <w:spacing w:after="0" w:line="240" w:lineRule="auto"/>
              <w:jc w:val="both"/>
              <w:rPr>
                <w:rFonts w:eastAsia="Times New Roman"/>
                <w:color w:val="000000"/>
                <w:sz w:val="16"/>
                <w:szCs w:val="16"/>
                <w:lang w:eastAsia="ru-RU"/>
              </w:rPr>
            </w:pPr>
            <w:r w:rsidRPr="002E2D3E">
              <w:rPr>
                <w:rFonts w:eastAsia="Times New Roman"/>
                <w:color w:val="000000"/>
                <w:sz w:val="16"/>
                <w:szCs w:val="16"/>
                <w:lang w:eastAsia="ru-RU"/>
              </w:rPr>
              <w:t xml:space="preserve"> Чистые доходов от операций с финансовыми активами, оцениваемыми по справедливой стоимости через прибыль или убыток </w:t>
            </w:r>
          </w:p>
        </w:tc>
        <w:tc>
          <w:tcPr>
            <w:tcW w:w="1100" w:type="dxa"/>
            <w:tcBorders>
              <w:top w:val="nil"/>
              <w:left w:val="nil"/>
              <w:bottom w:val="nil"/>
              <w:right w:val="nil"/>
            </w:tcBorders>
            <w:shd w:val="clear" w:color="auto" w:fill="auto"/>
            <w:vAlign w:val="bottom"/>
            <w:hideMark/>
          </w:tcPr>
          <w:p w14:paraId="455D7BB7" w14:textId="77777777" w:rsidR="006F0424" w:rsidRPr="002E2D3E" w:rsidRDefault="006F0424" w:rsidP="008B5B01">
            <w:pPr>
              <w:spacing w:after="0" w:line="240" w:lineRule="auto"/>
              <w:jc w:val="both"/>
              <w:rPr>
                <w:rFonts w:eastAsia="Times New Roman"/>
                <w:color w:val="000000"/>
                <w:sz w:val="16"/>
                <w:szCs w:val="16"/>
                <w:lang w:eastAsia="ru-RU"/>
              </w:rPr>
            </w:pPr>
          </w:p>
        </w:tc>
        <w:tc>
          <w:tcPr>
            <w:tcW w:w="1880" w:type="dxa"/>
            <w:tcBorders>
              <w:top w:val="nil"/>
              <w:left w:val="nil"/>
              <w:bottom w:val="nil"/>
              <w:right w:val="nil"/>
            </w:tcBorders>
            <w:shd w:val="clear" w:color="auto" w:fill="auto"/>
            <w:vAlign w:val="bottom"/>
            <w:hideMark/>
          </w:tcPr>
          <w:p w14:paraId="2E6003EF" w14:textId="77777777" w:rsidR="006F0424" w:rsidRPr="002E2D3E" w:rsidRDefault="006F0424" w:rsidP="008B5B01">
            <w:pPr>
              <w:spacing w:after="0" w:line="240" w:lineRule="auto"/>
              <w:jc w:val="right"/>
              <w:rPr>
                <w:rFonts w:eastAsia="Times New Roman"/>
                <w:color w:val="000000"/>
                <w:sz w:val="16"/>
                <w:szCs w:val="16"/>
                <w:lang w:eastAsia="ru-RU"/>
              </w:rPr>
            </w:pPr>
            <w:r w:rsidRPr="002E2D3E">
              <w:rPr>
                <w:rFonts w:eastAsia="Times New Roman"/>
                <w:color w:val="000000"/>
                <w:sz w:val="16"/>
                <w:szCs w:val="16"/>
                <w:lang w:eastAsia="ru-RU"/>
              </w:rPr>
              <w:t>0</w:t>
            </w:r>
          </w:p>
        </w:tc>
      </w:tr>
      <w:tr w:rsidR="006F0424" w:rsidRPr="00484E97" w14:paraId="79FB40AC" w14:textId="77777777" w:rsidTr="008B5B01">
        <w:trPr>
          <w:trHeight w:val="264"/>
        </w:trPr>
        <w:tc>
          <w:tcPr>
            <w:tcW w:w="5400" w:type="dxa"/>
            <w:tcBorders>
              <w:top w:val="nil"/>
              <w:left w:val="nil"/>
              <w:bottom w:val="nil"/>
              <w:right w:val="nil"/>
            </w:tcBorders>
            <w:shd w:val="clear" w:color="auto" w:fill="auto"/>
            <w:hideMark/>
          </w:tcPr>
          <w:p w14:paraId="391A5CF0" w14:textId="77777777" w:rsidR="006F0424" w:rsidRPr="002E2D3E" w:rsidRDefault="006F0424" w:rsidP="008B5B01">
            <w:pPr>
              <w:spacing w:after="0" w:line="240" w:lineRule="auto"/>
              <w:jc w:val="both"/>
              <w:rPr>
                <w:rFonts w:eastAsia="Times New Roman"/>
                <w:color w:val="000000"/>
                <w:sz w:val="16"/>
                <w:szCs w:val="16"/>
                <w:lang w:eastAsia="ru-RU"/>
              </w:rPr>
            </w:pPr>
            <w:r w:rsidRPr="002E2D3E">
              <w:rPr>
                <w:rFonts w:eastAsia="Times New Roman"/>
                <w:color w:val="000000"/>
                <w:sz w:val="16"/>
                <w:szCs w:val="16"/>
                <w:lang w:eastAsia="ru-RU"/>
              </w:rPr>
              <w:t xml:space="preserve"> Операционные доходы (Примечание 1.4.2.3) </w:t>
            </w:r>
          </w:p>
        </w:tc>
        <w:tc>
          <w:tcPr>
            <w:tcW w:w="1100" w:type="dxa"/>
            <w:tcBorders>
              <w:top w:val="nil"/>
              <w:left w:val="nil"/>
              <w:bottom w:val="nil"/>
              <w:right w:val="nil"/>
            </w:tcBorders>
            <w:shd w:val="clear" w:color="auto" w:fill="auto"/>
            <w:hideMark/>
          </w:tcPr>
          <w:p w14:paraId="436C2DBE" w14:textId="77777777" w:rsidR="006F0424" w:rsidRPr="002E2D3E" w:rsidRDefault="006F0424" w:rsidP="008B5B01">
            <w:pPr>
              <w:spacing w:after="0" w:line="240" w:lineRule="auto"/>
              <w:jc w:val="both"/>
              <w:rPr>
                <w:rFonts w:eastAsia="Times New Roman"/>
                <w:color w:val="000000"/>
                <w:sz w:val="16"/>
                <w:szCs w:val="16"/>
                <w:lang w:eastAsia="ru-RU"/>
              </w:rPr>
            </w:pPr>
          </w:p>
        </w:tc>
        <w:tc>
          <w:tcPr>
            <w:tcW w:w="1880" w:type="dxa"/>
            <w:tcBorders>
              <w:top w:val="nil"/>
              <w:left w:val="nil"/>
              <w:bottom w:val="nil"/>
              <w:right w:val="nil"/>
            </w:tcBorders>
            <w:shd w:val="clear" w:color="auto" w:fill="auto"/>
            <w:vAlign w:val="bottom"/>
            <w:hideMark/>
          </w:tcPr>
          <w:p w14:paraId="2823A199" w14:textId="77777777" w:rsidR="006F0424" w:rsidRPr="002E2D3E" w:rsidRDefault="006F0424" w:rsidP="008B5B01">
            <w:pPr>
              <w:spacing w:after="0" w:line="240" w:lineRule="auto"/>
              <w:jc w:val="right"/>
              <w:rPr>
                <w:rFonts w:eastAsia="Times New Roman"/>
                <w:color w:val="000000"/>
                <w:sz w:val="16"/>
                <w:szCs w:val="16"/>
                <w:lang w:eastAsia="ru-RU"/>
              </w:rPr>
            </w:pPr>
            <w:r w:rsidRPr="002E2D3E">
              <w:rPr>
                <w:rFonts w:eastAsia="Times New Roman"/>
                <w:color w:val="000000"/>
                <w:sz w:val="16"/>
                <w:szCs w:val="16"/>
                <w:lang w:eastAsia="ru-RU"/>
              </w:rPr>
              <w:t>43 712</w:t>
            </w:r>
          </w:p>
        </w:tc>
      </w:tr>
      <w:tr w:rsidR="006F0424" w:rsidRPr="00484E97" w14:paraId="67148E6B" w14:textId="77777777" w:rsidTr="008B5B01">
        <w:trPr>
          <w:trHeight w:val="264"/>
        </w:trPr>
        <w:tc>
          <w:tcPr>
            <w:tcW w:w="5400" w:type="dxa"/>
            <w:tcBorders>
              <w:top w:val="nil"/>
              <w:left w:val="nil"/>
              <w:bottom w:val="nil"/>
              <w:right w:val="nil"/>
            </w:tcBorders>
            <w:shd w:val="clear" w:color="auto" w:fill="auto"/>
            <w:hideMark/>
          </w:tcPr>
          <w:p w14:paraId="36ECFB60" w14:textId="77777777" w:rsidR="006F0424" w:rsidRPr="002E2D3E" w:rsidRDefault="006F0424" w:rsidP="008B5B01">
            <w:pPr>
              <w:spacing w:after="0" w:line="240" w:lineRule="auto"/>
              <w:jc w:val="both"/>
              <w:rPr>
                <w:rFonts w:eastAsia="Times New Roman"/>
                <w:color w:val="000000"/>
                <w:sz w:val="16"/>
                <w:szCs w:val="16"/>
                <w:lang w:eastAsia="ru-RU"/>
              </w:rPr>
            </w:pPr>
            <w:r w:rsidRPr="002E2D3E">
              <w:rPr>
                <w:rFonts w:eastAsia="Times New Roman"/>
                <w:color w:val="000000"/>
                <w:sz w:val="16"/>
                <w:szCs w:val="16"/>
                <w:lang w:eastAsia="ru-RU"/>
              </w:rPr>
              <w:t xml:space="preserve"> Операционные расходы </w:t>
            </w:r>
          </w:p>
        </w:tc>
        <w:tc>
          <w:tcPr>
            <w:tcW w:w="1100" w:type="dxa"/>
            <w:tcBorders>
              <w:top w:val="nil"/>
              <w:left w:val="nil"/>
              <w:bottom w:val="nil"/>
              <w:right w:val="nil"/>
            </w:tcBorders>
            <w:shd w:val="clear" w:color="auto" w:fill="auto"/>
            <w:hideMark/>
          </w:tcPr>
          <w:p w14:paraId="3C745323" w14:textId="77777777" w:rsidR="006F0424" w:rsidRPr="002E2D3E" w:rsidRDefault="006F0424" w:rsidP="008B5B01">
            <w:pPr>
              <w:spacing w:after="0" w:line="240" w:lineRule="auto"/>
              <w:jc w:val="both"/>
              <w:rPr>
                <w:rFonts w:eastAsia="Times New Roman"/>
                <w:color w:val="000000"/>
                <w:sz w:val="16"/>
                <w:szCs w:val="16"/>
                <w:lang w:eastAsia="ru-RU"/>
              </w:rPr>
            </w:pPr>
          </w:p>
        </w:tc>
        <w:tc>
          <w:tcPr>
            <w:tcW w:w="1880" w:type="dxa"/>
            <w:tcBorders>
              <w:top w:val="nil"/>
              <w:left w:val="nil"/>
              <w:bottom w:val="nil"/>
              <w:right w:val="nil"/>
            </w:tcBorders>
            <w:shd w:val="clear" w:color="auto" w:fill="auto"/>
            <w:vAlign w:val="bottom"/>
            <w:hideMark/>
          </w:tcPr>
          <w:p w14:paraId="55A64792" w14:textId="77777777" w:rsidR="006F0424" w:rsidRPr="002E2D3E" w:rsidRDefault="006F0424" w:rsidP="008B5B01">
            <w:pPr>
              <w:spacing w:after="0" w:line="240" w:lineRule="auto"/>
              <w:jc w:val="right"/>
              <w:rPr>
                <w:rFonts w:eastAsia="Times New Roman"/>
                <w:color w:val="000000"/>
                <w:sz w:val="16"/>
                <w:szCs w:val="16"/>
                <w:lang w:eastAsia="ru-RU"/>
              </w:rPr>
            </w:pPr>
            <w:r w:rsidRPr="002E2D3E">
              <w:rPr>
                <w:rFonts w:eastAsia="Times New Roman"/>
                <w:color w:val="000000"/>
                <w:sz w:val="16"/>
                <w:szCs w:val="16"/>
                <w:lang w:eastAsia="ru-RU"/>
              </w:rPr>
              <w:t>0</w:t>
            </w:r>
          </w:p>
        </w:tc>
      </w:tr>
      <w:tr w:rsidR="006F0424" w:rsidRPr="00484E97" w14:paraId="42330A74" w14:textId="77777777" w:rsidTr="008B5B01">
        <w:trPr>
          <w:trHeight w:val="264"/>
        </w:trPr>
        <w:tc>
          <w:tcPr>
            <w:tcW w:w="5400" w:type="dxa"/>
            <w:tcBorders>
              <w:top w:val="nil"/>
              <w:left w:val="nil"/>
              <w:bottom w:val="nil"/>
              <w:right w:val="nil"/>
            </w:tcBorders>
            <w:shd w:val="clear" w:color="auto" w:fill="auto"/>
            <w:hideMark/>
          </w:tcPr>
          <w:p w14:paraId="1AA88BAB" w14:textId="77777777" w:rsidR="006F0424" w:rsidRPr="002E2D3E" w:rsidRDefault="006F0424" w:rsidP="008B5B01">
            <w:pPr>
              <w:spacing w:after="0" w:line="240" w:lineRule="auto"/>
              <w:jc w:val="both"/>
              <w:rPr>
                <w:rFonts w:eastAsia="Times New Roman"/>
                <w:color w:val="000000"/>
                <w:sz w:val="16"/>
                <w:szCs w:val="16"/>
                <w:lang w:eastAsia="ru-RU"/>
              </w:rPr>
            </w:pPr>
            <w:r w:rsidRPr="002E2D3E">
              <w:rPr>
                <w:rFonts w:eastAsia="Times New Roman"/>
                <w:color w:val="000000"/>
                <w:sz w:val="16"/>
                <w:szCs w:val="16"/>
                <w:lang w:eastAsia="ru-RU"/>
              </w:rPr>
              <w:t xml:space="preserve"> Процентные расходы </w:t>
            </w:r>
          </w:p>
        </w:tc>
        <w:tc>
          <w:tcPr>
            <w:tcW w:w="1100" w:type="dxa"/>
            <w:tcBorders>
              <w:top w:val="nil"/>
              <w:left w:val="nil"/>
              <w:bottom w:val="nil"/>
              <w:right w:val="nil"/>
            </w:tcBorders>
            <w:shd w:val="clear" w:color="auto" w:fill="auto"/>
            <w:hideMark/>
          </w:tcPr>
          <w:p w14:paraId="4F02EF12" w14:textId="77777777" w:rsidR="006F0424" w:rsidRPr="002E2D3E" w:rsidRDefault="006F0424" w:rsidP="008B5B01">
            <w:pPr>
              <w:spacing w:after="0" w:line="240" w:lineRule="auto"/>
              <w:jc w:val="both"/>
              <w:rPr>
                <w:rFonts w:eastAsia="Times New Roman"/>
                <w:color w:val="000000"/>
                <w:sz w:val="16"/>
                <w:szCs w:val="16"/>
                <w:lang w:eastAsia="ru-RU"/>
              </w:rPr>
            </w:pPr>
          </w:p>
        </w:tc>
        <w:tc>
          <w:tcPr>
            <w:tcW w:w="1880" w:type="dxa"/>
            <w:tcBorders>
              <w:top w:val="nil"/>
              <w:left w:val="nil"/>
              <w:bottom w:val="nil"/>
              <w:right w:val="nil"/>
            </w:tcBorders>
            <w:shd w:val="clear" w:color="auto" w:fill="auto"/>
            <w:vAlign w:val="bottom"/>
            <w:hideMark/>
          </w:tcPr>
          <w:p w14:paraId="3E9A581C" w14:textId="77777777" w:rsidR="006F0424" w:rsidRPr="002E2D3E" w:rsidRDefault="006F0424" w:rsidP="008B5B01">
            <w:pPr>
              <w:spacing w:after="0" w:line="240" w:lineRule="auto"/>
              <w:jc w:val="right"/>
              <w:rPr>
                <w:rFonts w:eastAsia="Times New Roman"/>
                <w:color w:val="000000"/>
                <w:sz w:val="16"/>
                <w:szCs w:val="16"/>
                <w:lang w:eastAsia="ru-RU"/>
              </w:rPr>
            </w:pPr>
            <w:r w:rsidRPr="002E2D3E">
              <w:rPr>
                <w:rFonts w:eastAsia="Times New Roman"/>
                <w:color w:val="000000"/>
                <w:sz w:val="16"/>
                <w:szCs w:val="16"/>
                <w:lang w:eastAsia="ru-RU"/>
              </w:rPr>
              <w:t>(9 940)</w:t>
            </w:r>
          </w:p>
        </w:tc>
      </w:tr>
      <w:tr w:rsidR="006F0424" w:rsidRPr="00484E97" w14:paraId="368023E2" w14:textId="77777777" w:rsidTr="008B5B01">
        <w:trPr>
          <w:trHeight w:val="264"/>
        </w:trPr>
        <w:tc>
          <w:tcPr>
            <w:tcW w:w="5400" w:type="dxa"/>
            <w:tcBorders>
              <w:top w:val="nil"/>
              <w:left w:val="nil"/>
              <w:bottom w:val="nil"/>
              <w:right w:val="nil"/>
            </w:tcBorders>
            <w:shd w:val="clear" w:color="auto" w:fill="auto"/>
            <w:hideMark/>
          </w:tcPr>
          <w:p w14:paraId="3B24EDA4" w14:textId="77777777" w:rsidR="006F0424" w:rsidRPr="002E2D3E" w:rsidRDefault="006F0424" w:rsidP="008B5B01">
            <w:pPr>
              <w:spacing w:after="0" w:line="240" w:lineRule="auto"/>
              <w:jc w:val="both"/>
              <w:rPr>
                <w:rFonts w:eastAsia="Times New Roman"/>
                <w:color w:val="000000"/>
                <w:sz w:val="16"/>
                <w:szCs w:val="16"/>
                <w:lang w:eastAsia="ru-RU"/>
              </w:rPr>
            </w:pPr>
            <w:r w:rsidRPr="002E2D3E">
              <w:rPr>
                <w:rFonts w:eastAsia="Times New Roman"/>
                <w:color w:val="000000"/>
                <w:sz w:val="16"/>
                <w:szCs w:val="16"/>
                <w:lang w:eastAsia="ru-RU"/>
              </w:rPr>
              <w:t xml:space="preserve"> Комиссионные доходы (Примечание 1.4.2.1) </w:t>
            </w:r>
          </w:p>
        </w:tc>
        <w:tc>
          <w:tcPr>
            <w:tcW w:w="1100" w:type="dxa"/>
            <w:tcBorders>
              <w:top w:val="nil"/>
              <w:left w:val="nil"/>
              <w:bottom w:val="nil"/>
              <w:right w:val="nil"/>
            </w:tcBorders>
            <w:shd w:val="clear" w:color="auto" w:fill="auto"/>
            <w:hideMark/>
          </w:tcPr>
          <w:p w14:paraId="12BD7CD4" w14:textId="77777777" w:rsidR="006F0424" w:rsidRPr="002E2D3E" w:rsidRDefault="006F0424" w:rsidP="008B5B01">
            <w:pPr>
              <w:spacing w:after="0" w:line="240" w:lineRule="auto"/>
              <w:jc w:val="both"/>
              <w:rPr>
                <w:rFonts w:eastAsia="Times New Roman"/>
                <w:color w:val="000000"/>
                <w:sz w:val="16"/>
                <w:szCs w:val="16"/>
                <w:lang w:eastAsia="ru-RU"/>
              </w:rPr>
            </w:pPr>
          </w:p>
        </w:tc>
        <w:tc>
          <w:tcPr>
            <w:tcW w:w="1880" w:type="dxa"/>
            <w:tcBorders>
              <w:top w:val="nil"/>
              <w:left w:val="nil"/>
              <w:bottom w:val="nil"/>
              <w:right w:val="nil"/>
            </w:tcBorders>
            <w:shd w:val="clear" w:color="auto" w:fill="auto"/>
            <w:vAlign w:val="bottom"/>
            <w:hideMark/>
          </w:tcPr>
          <w:p w14:paraId="0A6A991A" w14:textId="77777777" w:rsidR="006F0424" w:rsidRPr="002E2D3E" w:rsidRDefault="006F0424" w:rsidP="008B5B01">
            <w:pPr>
              <w:spacing w:after="0" w:line="240" w:lineRule="auto"/>
              <w:jc w:val="right"/>
              <w:rPr>
                <w:rFonts w:eastAsia="Times New Roman"/>
                <w:color w:val="000000"/>
                <w:sz w:val="16"/>
                <w:szCs w:val="16"/>
                <w:lang w:eastAsia="ru-RU"/>
              </w:rPr>
            </w:pPr>
            <w:r w:rsidRPr="002E2D3E">
              <w:rPr>
                <w:rFonts w:eastAsia="Times New Roman"/>
                <w:color w:val="000000"/>
                <w:sz w:val="16"/>
                <w:szCs w:val="16"/>
                <w:lang w:eastAsia="ru-RU"/>
              </w:rPr>
              <w:t>5 479</w:t>
            </w:r>
          </w:p>
        </w:tc>
      </w:tr>
      <w:tr w:rsidR="006F0424" w:rsidRPr="00484E97" w14:paraId="0CC5E4CC" w14:textId="77777777" w:rsidTr="008B5B01">
        <w:trPr>
          <w:trHeight w:val="264"/>
        </w:trPr>
        <w:tc>
          <w:tcPr>
            <w:tcW w:w="5400" w:type="dxa"/>
            <w:tcBorders>
              <w:top w:val="nil"/>
              <w:left w:val="nil"/>
              <w:bottom w:val="nil"/>
              <w:right w:val="nil"/>
            </w:tcBorders>
            <w:shd w:val="clear" w:color="auto" w:fill="auto"/>
            <w:hideMark/>
          </w:tcPr>
          <w:p w14:paraId="6CED59BC" w14:textId="77777777" w:rsidR="006F0424" w:rsidRPr="002E2D3E" w:rsidRDefault="006F0424" w:rsidP="008B5B01">
            <w:pPr>
              <w:spacing w:after="0" w:line="240" w:lineRule="auto"/>
              <w:jc w:val="both"/>
              <w:rPr>
                <w:rFonts w:eastAsia="Times New Roman"/>
                <w:color w:val="000000"/>
                <w:sz w:val="16"/>
                <w:szCs w:val="16"/>
                <w:lang w:eastAsia="ru-RU"/>
              </w:rPr>
            </w:pPr>
            <w:r w:rsidRPr="002E2D3E">
              <w:rPr>
                <w:rFonts w:eastAsia="Times New Roman"/>
                <w:color w:val="000000"/>
                <w:sz w:val="16"/>
                <w:szCs w:val="16"/>
                <w:lang w:eastAsia="ru-RU"/>
              </w:rPr>
              <w:t xml:space="preserve"> Комиссионные расходы (Примечание 1.4.2.1) </w:t>
            </w:r>
          </w:p>
        </w:tc>
        <w:tc>
          <w:tcPr>
            <w:tcW w:w="1100" w:type="dxa"/>
            <w:tcBorders>
              <w:top w:val="nil"/>
              <w:left w:val="nil"/>
              <w:bottom w:val="nil"/>
              <w:right w:val="nil"/>
            </w:tcBorders>
            <w:shd w:val="clear" w:color="auto" w:fill="auto"/>
            <w:hideMark/>
          </w:tcPr>
          <w:p w14:paraId="689869D2" w14:textId="77777777" w:rsidR="006F0424" w:rsidRPr="002E2D3E" w:rsidRDefault="006F0424" w:rsidP="008B5B01">
            <w:pPr>
              <w:spacing w:after="0" w:line="240" w:lineRule="auto"/>
              <w:jc w:val="both"/>
              <w:rPr>
                <w:rFonts w:eastAsia="Times New Roman"/>
                <w:color w:val="000000"/>
                <w:sz w:val="16"/>
                <w:szCs w:val="16"/>
                <w:lang w:eastAsia="ru-RU"/>
              </w:rPr>
            </w:pPr>
          </w:p>
        </w:tc>
        <w:tc>
          <w:tcPr>
            <w:tcW w:w="1880" w:type="dxa"/>
            <w:tcBorders>
              <w:top w:val="nil"/>
              <w:left w:val="nil"/>
              <w:bottom w:val="nil"/>
              <w:right w:val="nil"/>
            </w:tcBorders>
            <w:shd w:val="clear" w:color="auto" w:fill="auto"/>
            <w:vAlign w:val="bottom"/>
            <w:hideMark/>
          </w:tcPr>
          <w:p w14:paraId="3A20861D" w14:textId="77777777" w:rsidR="006F0424" w:rsidRPr="002E2D3E" w:rsidRDefault="006F0424" w:rsidP="008B5B01">
            <w:pPr>
              <w:spacing w:after="0" w:line="240" w:lineRule="auto"/>
              <w:jc w:val="right"/>
              <w:rPr>
                <w:rFonts w:eastAsia="Times New Roman"/>
                <w:color w:val="000000"/>
                <w:sz w:val="16"/>
                <w:szCs w:val="16"/>
                <w:lang w:eastAsia="ru-RU"/>
              </w:rPr>
            </w:pPr>
            <w:r w:rsidRPr="002E2D3E">
              <w:rPr>
                <w:rFonts w:eastAsia="Times New Roman"/>
                <w:color w:val="000000"/>
                <w:sz w:val="16"/>
                <w:szCs w:val="16"/>
                <w:lang w:eastAsia="ru-RU"/>
              </w:rPr>
              <w:t>(15 418)</w:t>
            </w:r>
          </w:p>
        </w:tc>
      </w:tr>
      <w:tr w:rsidR="006F0424" w:rsidRPr="00484E97" w14:paraId="6E38BFD7" w14:textId="77777777" w:rsidTr="008B5B01">
        <w:trPr>
          <w:trHeight w:val="105"/>
        </w:trPr>
        <w:tc>
          <w:tcPr>
            <w:tcW w:w="5400" w:type="dxa"/>
            <w:tcBorders>
              <w:top w:val="nil"/>
              <w:left w:val="nil"/>
              <w:bottom w:val="single" w:sz="12" w:space="0" w:color="auto"/>
              <w:right w:val="nil"/>
            </w:tcBorders>
            <w:shd w:val="clear" w:color="auto" w:fill="auto"/>
            <w:hideMark/>
          </w:tcPr>
          <w:p w14:paraId="1EE72CEB" w14:textId="77777777" w:rsidR="006F0424" w:rsidRPr="002E2D3E" w:rsidRDefault="006F0424" w:rsidP="008B5B01">
            <w:pPr>
              <w:spacing w:after="0" w:line="240" w:lineRule="auto"/>
              <w:rPr>
                <w:rFonts w:ascii="Calibri" w:eastAsia="Times New Roman" w:hAnsi="Calibri" w:cs="Calibri"/>
                <w:sz w:val="16"/>
                <w:szCs w:val="16"/>
                <w:lang w:eastAsia="ru-RU"/>
              </w:rPr>
            </w:pPr>
            <w:r w:rsidRPr="002E2D3E">
              <w:rPr>
                <w:rFonts w:ascii="Calibri" w:eastAsia="Times New Roman" w:hAnsi="Calibri" w:cs="Calibri"/>
                <w:sz w:val="16"/>
                <w:szCs w:val="16"/>
                <w:lang w:eastAsia="ru-RU"/>
              </w:rPr>
              <w:t> </w:t>
            </w:r>
          </w:p>
        </w:tc>
        <w:tc>
          <w:tcPr>
            <w:tcW w:w="1100" w:type="dxa"/>
            <w:tcBorders>
              <w:top w:val="nil"/>
              <w:left w:val="nil"/>
              <w:bottom w:val="single" w:sz="12" w:space="0" w:color="auto"/>
              <w:right w:val="nil"/>
            </w:tcBorders>
            <w:shd w:val="clear" w:color="auto" w:fill="auto"/>
            <w:hideMark/>
          </w:tcPr>
          <w:p w14:paraId="25B2FFCD" w14:textId="77777777" w:rsidR="006F0424" w:rsidRPr="002E2D3E" w:rsidRDefault="006F0424" w:rsidP="008B5B01">
            <w:pPr>
              <w:spacing w:after="0" w:line="240" w:lineRule="auto"/>
              <w:rPr>
                <w:rFonts w:ascii="Calibri" w:eastAsia="Times New Roman" w:hAnsi="Calibri" w:cs="Calibri"/>
                <w:sz w:val="16"/>
                <w:szCs w:val="16"/>
                <w:lang w:eastAsia="ru-RU"/>
              </w:rPr>
            </w:pPr>
            <w:r w:rsidRPr="002E2D3E">
              <w:rPr>
                <w:rFonts w:ascii="Calibri" w:eastAsia="Times New Roman" w:hAnsi="Calibri" w:cs="Calibri"/>
                <w:sz w:val="16"/>
                <w:szCs w:val="16"/>
                <w:lang w:eastAsia="ru-RU"/>
              </w:rPr>
              <w:t> </w:t>
            </w:r>
          </w:p>
        </w:tc>
        <w:tc>
          <w:tcPr>
            <w:tcW w:w="1880" w:type="dxa"/>
            <w:tcBorders>
              <w:top w:val="nil"/>
              <w:left w:val="nil"/>
              <w:bottom w:val="single" w:sz="12" w:space="0" w:color="auto"/>
              <w:right w:val="nil"/>
            </w:tcBorders>
            <w:shd w:val="clear" w:color="auto" w:fill="auto"/>
            <w:vAlign w:val="bottom"/>
            <w:hideMark/>
          </w:tcPr>
          <w:p w14:paraId="5F0C1970" w14:textId="77777777" w:rsidR="006F0424" w:rsidRPr="002E2D3E" w:rsidRDefault="006F0424" w:rsidP="008B5B01">
            <w:pPr>
              <w:spacing w:after="0" w:line="240" w:lineRule="auto"/>
              <w:jc w:val="both"/>
              <w:rPr>
                <w:rFonts w:eastAsia="Times New Roman"/>
                <w:color w:val="000000"/>
                <w:sz w:val="16"/>
                <w:szCs w:val="16"/>
                <w:lang w:eastAsia="ru-RU"/>
              </w:rPr>
            </w:pPr>
            <w:r w:rsidRPr="002E2D3E">
              <w:rPr>
                <w:rFonts w:eastAsia="Times New Roman"/>
                <w:color w:val="000000"/>
                <w:sz w:val="16"/>
                <w:szCs w:val="16"/>
                <w:lang w:eastAsia="ru-RU"/>
              </w:rPr>
              <w:t> </w:t>
            </w:r>
          </w:p>
        </w:tc>
      </w:tr>
    </w:tbl>
    <w:p w14:paraId="1224995D" w14:textId="77777777" w:rsidR="006F0424" w:rsidRDefault="006F0424" w:rsidP="006F0424">
      <w:pPr>
        <w:spacing w:before="240" w:after="240" w:line="228" w:lineRule="auto"/>
        <w:rPr>
          <w:rFonts w:ascii="Times New Roman" w:hAnsi="Times New Roman" w:cs="Times New Roman"/>
        </w:rPr>
      </w:pPr>
    </w:p>
    <w:p w14:paraId="211C3AD0" w14:textId="77777777" w:rsidR="006F0424" w:rsidRPr="0008455D" w:rsidRDefault="006F0424" w:rsidP="006F0424">
      <w:pPr>
        <w:spacing w:before="240" w:after="240" w:line="228" w:lineRule="auto"/>
        <w:rPr>
          <w:rFonts w:ascii="Times New Roman" w:hAnsi="Times New Roman" w:cs="Times New Roman"/>
        </w:rPr>
      </w:pPr>
      <w:r>
        <w:rPr>
          <w:rFonts w:ascii="Times New Roman" w:hAnsi="Times New Roman" w:cs="Times New Roman"/>
        </w:rPr>
        <w:t>Ниже представлена информация об операциях (о сделках) со связанными с Банком сторонами по состоянию на 01 января 2019г.:</w:t>
      </w:r>
    </w:p>
    <w:tbl>
      <w:tblPr>
        <w:tblW w:w="8936" w:type="dxa"/>
        <w:tblInd w:w="107" w:type="dxa"/>
        <w:tblLook w:val="04A0" w:firstRow="1" w:lastRow="0" w:firstColumn="1" w:lastColumn="0" w:noHBand="0" w:noVBand="1"/>
      </w:tblPr>
      <w:tblGrid>
        <w:gridCol w:w="5138"/>
        <w:gridCol w:w="1930"/>
        <w:gridCol w:w="1868"/>
      </w:tblGrid>
      <w:tr w:rsidR="006F0424" w:rsidRPr="0008455D" w14:paraId="563DCCF1" w14:textId="77777777" w:rsidTr="008B5B01">
        <w:trPr>
          <w:trHeight w:val="1155"/>
        </w:trPr>
        <w:tc>
          <w:tcPr>
            <w:tcW w:w="5138" w:type="dxa"/>
            <w:tcBorders>
              <w:top w:val="nil"/>
              <w:left w:val="nil"/>
              <w:bottom w:val="single" w:sz="8" w:space="0" w:color="auto"/>
              <w:right w:val="nil"/>
            </w:tcBorders>
            <w:shd w:val="clear" w:color="auto" w:fill="auto"/>
            <w:vAlign w:val="bottom"/>
            <w:hideMark/>
          </w:tcPr>
          <w:p w14:paraId="5308EF9D" w14:textId="77777777" w:rsidR="006F0424" w:rsidRPr="0008455D" w:rsidRDefault="006F0424" w:rsidP="008B5B01">
            <w:pPr>
              <w:spacing w:after="0" w:line="240" w:lineRule="auto"/>
              <w:jc w:val="both"/>
              <w:rPr>
                <w:rFonts w:eastAsia="Times New Roman"/>
                <w:i/>
                <w:iCs/>
                <w:color w:val="000000"/>
                <w:sz w:val="16"/>
                <w:szCs w:val="16"/>
                <w:lang w:eastAsia="ru-RU"/>
              </w:rPr>
            </w:pPr>
            <w:r w:rsidRPr="0008455D">
              <w:rPr>
                <w:rFonts w:eastAsia="Times New Roman"/>
                <w:i/>
                <w:iCs/>
                <w:color w:val="000000"/>
                <w:sz w:val="16"/>
                <w:szCs w:val="16"/>
                <w:lang w:eastAsia="ru-RU"/>
              </w:rPr>
              <w:t>(в тысячах российских рублей)</w:t>
            </w:r>
          </w:p>
        </w:tc>
        <w:tc>
          <w:tcPr>
            <w:tcW w:w="1930" w:type="dxa"/>
            <w:tcBorders>
              <w:top w:val="nil"/>
              <w:left w:val="nil"/>
              <w:bottom w:val="single" w:sz="8" w:space="0" w:color="auto"/>
              <w:right w:val="nil"/>
            </w:tcBorders>
            <w:shd w:val="clear" w:color="auto" w:fill="auto"/>
            <w:vAlign w:val="bottom"/>
            <w:hideMark/>
          </w:tcPr>
          <w:p w14:paraId="18DD40C4" w14:textId="77777777" w:rsidR="006F0424" w:rsidRPr="0008455D" w:rsidRDefault="006F0424" w:rsidP="008B5B01">
            <w:pPr>
              <w:spacing w:after="0" w:line="240" w:lineRule="auto"/>
              <w:rPr>
                <w:rFonts w:eastAsia="Times New Roman"/>
                <w:b/>
                <w:bCs/>
                <w:color w:val="000000"/>
                <w:sz w:val="16"/>
                <w:szCs w:val="16"/>
                <w:lang w:eastAsia="ru-RU"/>
              </w:rPr>
            </w:pPr>
            <w:r w:rsidRPr="0008455D">
              <w:rPr>
                <w:rFonts w:eastAsia="Times New Roman"/>
                <w:b/>
                <w:bCs/>
                <w:color w:val="000000"/>
                <w:sz w:val="16"/>
                <w:szCs w:val="16"/>
                <w:lang w:eastAsia="ru-RU"/>
              </w:rPr>
              <w:t>Материнская компания</w:t>
            </w:r>
          </w:p>
        </w:tc>
        <w:tc>
          <w:tcPr>
            <w:tcW w:w="1868" w:type="dxa"/>
            <w:tcBorders>
              <w:top w:val="nil"/>
              <w:left w:val="nil"/>
              <w:bottom w:val="single" w:sz="8" w:space="0" w:color="auto"/>
              <w:right w:val="nil"/>
            </w:tcBorders>
            <w:shd w:val="clear" w:color="auto" w:fill="auto"/>
            <w:vAlign w:val="bottom"/>
            <w:hideMark/>
          </w:tcPr>
          <w:p w14:paraId="7B0A53CD" w14:textId="77777777" w:rsidR="006F0424" w:rsidRPr="0008455D" w:rsidRDefault="006F0424" w:rsidP="008B5B01">
            <w:pPr>
              <w:spacing w:after="0" w:line="240" w:lineRule="auto"/>
              <w:rPr>
                <w:rFonts w:eastAsia="Times New Roman"/>
                <w:b/>
                <w:bCs/>
                <w:color w:val="000000"/>
                <w:sz w:val="16"/>
                <w:szCs w:val="16"/>
                <w:lang w:eastAsia="ru-RU"/>
              </w:rPr>
            </w:pPr>
            <w:r w:rsidRPr="0008455D">
              <w:rPr>
                <w:rFonts w:eastAsia="Times New Roman"/>
                <w:b/>
                <w:bCs/>
                <w:color w:val="000000"/>
                <w:sz w:val="16"/>
                <w:szCs w:val="16"/>
                <w:lang w:eastAsia="ru-RU"/>
              </w:rPr>
              <w:t>Компании под общим контролем Америкэн Экспресс Компани</w:t>
            </w:r>
          </w:p>
        </w:tc>
      </w:tr>
      <w:tr w:rsidR="006F0424" w:rsidRPr="0008455D" w14:paraId="7C3083E3" w14:textId="77777777" w:rsidTr="008B5B01">
        <w:trPr>
          <w:trHeight w:val="105"/>
        </w:trPr>
        <w:tc>
          <w:tcPr>
            <w:tcW w:w="5138" w:type="dxa"/>
            <w:tcBorders>
              <w:top w:val="nil"/>
              <w:left w:val="nil"/>
              <w:bottom w:val="nil"/>
              <w:right w:val="nil"/>
            </w:tcBorders>
            <w:shd w:val="clear" w:color="auto" w:fill="auto"/>
            <w:hideMark/>
          </w:tcPr>
          <w:p w14:paraId="1BEC21EE" w14:textId="77777777" w:rsidR="006F0424" w:rsidRPr="0008455D" w:rsidRDefault="006F0424" w:rsidP="008B5B01">
            <w:pPr>
              <w:spacing w:after="0" w:line="240" w:lineRule="auto"/>
              <w:rPr>
                <w:rFonts w:eastAsia="Times New Roman"/>
                <w:b/>
                <w:bCs/>
                <w:color w:val="000000"/>
                <w:sz w:val="16"/>
                <w:szCs w:val="16"/>
                <w:lang w:eastAsia="ru-RU"/>
              </w:rPr>
            </w:pPr>
          </w:p>
        </w:tc>
        <w:tc>
          <w:tcPr>
            <w:tcW w:w="1930" w:type="dxa"/>
            <w:tcBorders>
              <w:top w:val="nil"/>
              <w:left w:val="nil"/>
              <w:bottom w:val="nil"/>
              <w:right w:val="nil"/>
            </w:tcBorders>
            <w:shd w:val="clear" w:color="auto" w:fill="auto"/>
            <w:hideMark/>
          </w:tcPr>
          <w:p w14:paraId="4CDE5BE9" w14:textId="77777777" w:rsidR="006F0424" w:rsidRPr="0008455D" w:rsidRDefault="006F0424" w:rsidP="008B5B01">
            <w:pPr>
              <w:spacing w:after="0" w:line="240" w:lineRule="auto"/>
              <w:rPr>
                <w:rFonts w:ascii="Times New Roman" w:eastAsia="Times New Roman" w:hAnsi="Times New Roman" w:cs="Times New Roman"/>
                <w:lang w:eastAsia="ru-RU"/>
              </w:rPr>
            </w:pPr>
          </w:p>
        </w:tc>
        <w:tc>
          <w:tcPr>
            <w:tcW w:w="1868" w:type="dxa"/>
            <w:tcBorders>
              <w:top w:val="nil"/>
              <w:left w:val="nil"/>
              <w:bottom w:val="nil"/>
              <w:right w:val="nil"/>
            </w:tcBorders>
            <w:shd w:val="clear" w:color="auto" w:fill="auto"/>
            <w:vAlign w:val="bottom"/>
            <w:hideMark/>
          </w:tcPr>
          <w:p w14:paraId="0978D92F" w14:textId="77777777" w:rsidR="006F0424" w:rsidRPr="0008455D" w:rsidRDefault="006F0424" w:rsidP="008B5B01">
            <w:pPr>
              <w:spacing w:after="0" w:line="240" w:lineRule="auto"/>
              <w:rPr>
                <w:rFonts w:ascii="Times New Roman" w:eastAsia="Times New Roman" w:hAnsi="Times New Roman" w:cs="Times New Roman"/>
                <w:lang w:eastAsia="ru-RU"/>
              </w:rPr>
            </w:pPr>
          </w:p>
        </w:tc>
      </w:tr>
      <w:tr w:rsidR="006F0424" w:rsidRPr="0008455D" w14:paraId="0473F575" w14:textId="77777777" w:rsidTr="008B5B01">
        <w:trPr>
          <w:trHeight w:val="420"/>
        </w:trPr>
        <w:tc>
          <w:tcPr>
            <w:tcW w:w="5138" w:type="dxa"/>
            <w:tcBorders>
              <w:top w:val="nil"/>
              <w:left w:val="nil"/>
              <w:bottom w:val="nil"/>
              <w:right w:val="nil"/>
            </w:tcBorders>
            <w:shd w:val="clear" w:color="auto" w:fill="auto"/>
            <w:vAlign w:val="bottom"/>
            <w:hideMark/>
          </w:tcPr>
          <w:p w14:paraId="6C4094EC" w14:textId="77777777" w:rsidR="006F0424" w:rsidRPr="0008455D" w:rsidRDefault="006F0424" w:rsidP="008B5B01">
            <w:pPr>
              <w:spacing w:after="0" w:line="240" w:lineRule="auto"/>
              <w:jc w:val="both"/>
              <w:rPr>
                <w:rFonts w:eastAsia="Times New Roman"/>
                <w:color w:val="000000"/>
                <w:sz w:val="16"/>
                <w:szCs w:val="16"/>
                <w:lang w:eastAsia="ru-RU"/>
              </w:rPr>
            </w:pPr>
            <w:r w:rsidRPr="0008455D">
              <w:rPr>
                <w:rFonts w:eastAsia="Times New Roman"/>
                <w:color w:val="000000"/>
                <w:sz w:val="16"/>
                <w:szCs w:val="16"/>
                <w:lang w:eastAsia="ru-RU"/>
              </w:rPr>
              <w:t xml:space="preserve"> Чистые доходов от операций с финансовыми активами, оцениваемыми по справедливой стоимости через прибыль или убыток </w:t>
            </w:r>
          </w:p>
        </w:tc>
        <w:tc>
          <w:tcPr>
            <w:tcW w:w="1930" w:type="dxa"/>
            <w:tcBorders>
              <w:top w:val="nil"/>
              <w:left w:val="nil"/>
              <w:bottom w:val="nil"/>
              <w:right w:val="nil"/>
            </w:tcBorders>
            <w:shd w:val="clear" w:color="auto" w:fill="auto"/>
            <w:vAlign w:val="bottom"/>
            <w:hideMark/>
          </w:tcPr>
          <w:p w14:paraId="049E0C83" w14:textId="77777777" w:rsidR="006F0424" w:rsidRPr="0008455D" w:rsidRDefault="006F0424" w:rsidP="008B5B01">
            <w:pPr>
              <w:spacing w:after="0" w:line="240" w:lineRule="auto"/>
              <w:jc w:val="right"/>
              <w:rPr>
                <w:rFonts w:eastAsia="Times New Roman"/>
                <w:color w:val="000000"/>
                <w:sz w:val="16"/>
                <w:szCs w:val="16"/>
                <w:lang w:eastAsia="ru-RU"/>
              </w:rPr>
            </w:pPr>
            <w:r w:rsidRPr="0008455D">
              <w:rPr>
                <w:rFonts w:eastAsia="Times New Roman"/>
                <w:color w:val="000000"/>
                <w:sz w:val="16"/>
                <w:szCs w:val="16"/>
                <w:lang w:eastAsia="ru-RU"/>
              </w:rPr>
              <w:t>0</w:t>
            </w:r>
          </w:p>
        </w:tc>
        <w:tc>
          <w:tcPr>
            <w:tcW w:w="1868" w:type="dxa"/>
            <w:tcBorders>
              <w:top w:val="nil"/>
              <w:left w:val="nil"/>
              <w:bottom w:val="nil"/>
              <w:right w:val="nil"/>
            </w:tcBorders>
            <w:shd w:val="clear" w:color="auto" w:fill="auto"/>
            <w:vAlign w:val="bottom"/>
            <w:hideMark/>
          </w:tcPr>
          <w:p w14:paraId="3E52AAEC" w14:textId="77777777" w:rsidR="006F0424" w:rsidRPr="0008455D" w:rsidRDefault="006F0424" w:rsidP="008B5B01">
            <w:pPr>
              <w:spacing w:after="0" w:line="240" w:lineRule="auto"/>
              <w:jc w:val="right"/>
              <w:rPr>
                <w:rFonts w:eastAsia="Times New Roman"/>
                <w:color w:val="000000"/>
                <w:sz w:val="16"/>
                <w:szCs w:val="16"/>
                <w:lang w:eastAsia="ru-RU"/>
              </w:rPr>
            </w:pPr>
            <w:r w:rsidRPr="0008455D">
              <w:rPr>
                <w:rFonts w:eastAsia="Times New Roman"/>
                <w:color w:val="000000"/>
                <w:sz w:val="16"/>
                <w:szCs w:val="16"/>
                <w:lang w:eastAsia="ru-RU"/>
              </w:rPr>
              <w:t>0</w:t>
            </w:r>
          </w:p>
        </w:tc>
      </w:tr>
      <w:tr w:rsidR="006F0424" w:rsidRPr="0008455D" w14:paraId="43C4AF28" w14:textId="77777777" w:rsidTr="008B5B01">
        <w:trPr>
          <w:trHeight w:val="264"/>
        </w:trPr>
        <w:tc>
          <w:tcPr>
            <w:tcW w:w="5138" w:type="dxa"/>
            <w:tcBorders>
              <w:top w:val="nil"/>
              <w:left w:val="nil"/>
              <w:bottom w:val="nil"/>
              <w:right w:val="nil"/>
            </w:tcBorders>
            <w:shd w:val="clear" w:color="auto" w:fill="auto"/>
            <w:hideMark/>
          </w:tcPr>
          <w:p w14:paraId="6F9C352F" w14:textId="77777777" w:rsidR="006F0424" w:rsidRPr="0008455D" w:rsidRDefault="006F0424" w:rsidP="008B5B01">
            <w:pPr>
              <w:spacing w:after="0" w:line="240" w:lineRule="auto"/>
              <w:jc w:val="both"/>
              <w:rPr>
                <w:rFonts w:eastAsia="Times New Roman"/>
                <w:color w:val="000000"/>
                <w:sz w:val="16"/>
                <w:szCs w:val="16"/>
                <w:lang w:eastAsia="ru-RU"/>
              </w:rPr>
            </w:pPr>
            <w:r w:rsidRPr="0008455D">
              <w:rPr>
                <w:rFonts w:eastAsia="Times New Roman"/>
                <w:color w:val="000000"/>
                <w:sz w:val="16"/>
                <w:szCs w:val="16"/>
                <w:lang w:eastAsia="ru-RU"/>
              </w:rPr>
              <w:t xml:space="preserve"> Операционные доходы (Примечание 1.4.2.3) </w:t>
            </w:r>
          </w:p>
        </w:tc>
        <w:tc>
          <w:tcPr>
            <w:tcW w:w="1930" w:type="dxa"/>
            <w:tcBorders>
              <w:top w:val="nil"/>
              <w:left w:val="nil"/>
              <w:bottom w:val="nil"/>
              <w:right w:val="nil"/>
            </w:tcBorders>
            <w:shd w:val="clear" w:color="auto" w:fill="auto"/>
            <w:vAlign w:val="bottom"/>
            <w:hideMark/>
          </w:tcPr>
          <w:p w14:paraId="56B1484E" w14:textId="77777777" w:rsidR="006F0424" w:rsidRPr="0008455D" w:rsidRDefault="006F0424" w:rsidP="008B5B01">
            <w:pPr>
              <w:spacing w:after="0" w:line="240" w:lineRule="auto"/>
              <w:jc w:val="right"/>
              <w:rPr>
                <w:rFonts w:eastAsia="Times New Roman"/>
                <w:color w:val="000000"/>
                <w:sz w:val="16"/>
                <w:szCs w:val="16"/>
                <w:lang w:eastAsia="ru-RU"/>
              </w:rPr>
            </w:pPr>
            <w:r w:rsidRPr="0008455D">
              <w:rPr>
                <w:rFonts w:eastAsia="Times New Roman"/>
                <w:color w:val="000000"/>
                <w:sz w:val="16"/>
                <w:szCs w:val="16"/>
                <w:lang w:eastAsia="ru-RU"/>
              </w:rPr>
              <w:t>0</w:t>
            </w:r>
          </w:p>
        </w:tc>
        <w:tc>
          <w:tcPr>
            <w:tcW w:w="1868" w:type="dxa"/>
            <w:tcBorders>
              <w:top w:val="nil"/>
              <w:left w:val="nil"/>
              <w:bottom w:val="nil"/>
              <w:right w:val="nil"/>
            </w:tcBorders>
            <w:shd w:val="clear" w:color="auto" w:fill="auto"/>
            <w:vAlign w:val="bottom"/>
            <w:hideMark/>
          </w:tcPr>
          <w:p w14:paraId="6A2FB877" w14:textId="77777777" w:rsidR="006F0424" w:rsidRPr="0008455D" w:rsidRDefault="006F0424" w:rsidP="008B5B01">
            <w:pPr>
              <w:spacing w:after="0" w:line="240" w:lineRule="auto"/>
              <w:jc w:val="right"/>
              <w:rPr>
                <w:rFonts w:eastAsia="Times New Roman"/>
                <w:color w:val="000000"/>
                <w:sz w:val="16"/>
                <w:szCs w:val="16"/>
                <w:lang w:eastAsia="ru-RU"/>
              </w:rPr>
            </w:pPr>
            <w:r w:rsidRPr="0008455D">
              <w:rPr>
                <w:rFonts w:eastAsia="Times New Roman"/>
                <w:color w:val="000000"/>
                <w:sz w:val="16"/>
                <w:szCs w:val="16"/>
                <w:lang w:eastAsia="ru-RU"/>
              </w:rPr>
              <w:t>151 415</w:t>
            </w:r>
          </w:p>
        </w:tc>
      </w:tr>
      <w:tr w:rsidR="006F0424" w:rsidRPr="0008455D" w14:paraId="7B80E8CD" w14:textId="77777777" w:rsidTr="008B5B01">
        <w:trPr>
          <w:trHeight w:val="264"/>
        </w:trPr>
        <w:tc>
          <w:tcPr>
            <w:tcW w:w="5138" w:type="dxa"/>
            <w:tcBorders>
              <w:top w:val="nil"/>
              <w:left w:val="nil"/>
              <w:bottom w:val="nil"/>
              <w:right w:val="nil"/>
            </w:tcBorders>
            <w:shd w:val="clear" w:color="auto" w:fill="auto"/>
            <w:hideMark/>
          </w:tcPr>
          <w:p w14:paraId="6B806A05" w14:textId="77777777" w:rsidR="006F0424" w:rsidRPr="0008455D" w:rsidRDefault="006F0424" w:rsidP="008B5B01">
            <w:pPr>
              <w:spacing w:after="0" w:line="240" w:lineRule="auto"/>
              <w:jc w:val="both"/>
              <w:rPr>
                <w:rFonts w:eastAsia="Times New Roman"/>
                <w:color w:val="000000"/>
                <w:sz w:val="16"/>
                <w:szCs w:val="16"/>
                <w:lang w:eastAsia="ru-RU"/>
              </w:rPr>
            </w:pPr>
            <w:r w:rsidRPr="0008455D">
              <w:rPr>
                <w:rFonts w:eastAsia="Times New Roman"/>
                <w:color w:val="000000"/>
                <w:sz w:val="16"/>
                <w:szCs w:val="16"/>
                <w:lang w:eastAsia="ru-RU"/>
              </w:rPr>
              <w:t xml:space="preserve"> Операционные расходы </w:t>
            </w:r>
          </w:p>
        </w:tc>
        <w:tc>
          <w:tcPr>
            <w:tcW w:w="1930" w:type="dxa"/>
            <w:tcBorders>
              <w:top w:val="nil"/>
              <w:left w:val="nil"/>
              <w:bottom w:val="nil"/>
              <w:right w:val="nil"/>
            </w:tcBorders>
            <w:shd w:val="clear" w:color="auto" w:fill="auto"/>
            <w:vAlign w:val="bottom"/>
            <w:hideMark/>
          </w:tcPr>
          <w:p w14:paraId="38702F83" w14:textId="77777777" w:rsidR="006F0424" w:rsidRPr="0008455D" w:rsidRDefault="006F0424" w:rsidP="008B5B01">
            <w:pPr>
              <w:spacing w:after="0" w:line="240" w:lineRule="auto"/>
              <w:jc w:val="right"/>
              <w:rPr>
                <w:rFonts w:eastAsia="Times New Roman"/>
                <w:color w:val="000000"/>
                <w:sz w:val="16"/>
                <w:szCs w:val="16"/>
                <w:lang w:eastAsia="ru-RU"/>
              </w:rPr>
            </w:pPr>
            <w:r w:rsidRPr="0008455D">
              <w:rPr>
                <w:rFonts w:eastAsia="Times New Roman"/>
                <w:color w:val="000000"/>
                <w:sz w:val="16"/>
                <w:szCs w:val="16"/>
                <w:lang w:eastAsia="ru-RU"/>
              </w:rPr>
              <w:t>0</w:t>
            </w:r>
          </w:p>
        </w:tc>
        <w:tc>
          <w:tcPr>
            <w:tcW w:w="1868" w:type="dxa"/>
            <w:tcBorders>
              <w:top w:val="nil"/>
              <w:left w:val="nil"/>
              <w:bottom w:val="nil"/>
              <w:right w:val="nil"/>
            </w:tcBorders>
            <w:shd w:val="clear" w:color="auto" w:fill="auto"/>
            <w:vAlign w:val="bottom"/>
            <w:hideMark/>
          </w:tcPr>
          <w:p w14:paraId="42DB8B6F" w14:textId="77777777" w:rsidR="006F0424" w:rsidRPr="0008455D" w:rsidRDefault="006F0424" w:rsidP="008B5B01">
            <w:pPr>
              <w:spacing w:after="0" w:line="240" w:lineRule="auto"/>
              <w:jc w:val="right"/>
              <w:rPr>
                <w:rFonts w:eastAsia="Times New Roman"/>
                <w:color w:val="000000"/>
                <w:sz w:val="16"/>
                <w:szCs w:val="16"/>
                <w:lang w:eastAsia="ru-RU"/>
              </w:rPr>
            </w:pPr>
            <w:r w:rsidRPr="0008455D">
              <w:rPr>
                <w:rFonts w:eastAsia="Times New Roman"/>
                <w:color w:val="000000"/>
                <w:sz w:val="16"/>
                <w:szCs w:val="16"/>
                <w:lang w:eastAsia="ru-RU"/>
              </w:rPr>
              <w:t>0</w:t>
            </w:r>
          </w:p>
        </w:tc>
      </w:tr>
      <w:tr w:rsidR="006F0424" w:rsidRPr="0008455D" w14:paraId="5A478E79" w14:textId="77777777" w:rsidTr="008B5B01">
        <w:trPr>
          <w:trHeight w:val="264"/>
        </w:trPr>
        <w:tc>
          <w:tcPr>
            <w:tcW w:w="5138" w:type="dxa"/>
            <w:tcBorders>
              <w:top w:val="nil"/>
              <w:left w:val="nil"/>
              <w:bottom w:val="nil"/>
              <w:right w:val="nil"/>
            </w:tcBorders>
            <w:shd w:val="clear" w:color="auto" w:fill="auto"/>
            <w:hideMark/>
          </w:tcPr>
          <w:p w14:paraId="1B700B9E" w14:textId="77777777" w:rsidR="006F0424" w:rsidRPr="0008455D" w:rsidRDefault="006F0424" w:rsidP="008B5B01">
            <w:pPr>
              <w:spacing w:after="0" w:line="240" w:lineRule="auto"/>
              <w:jc w:val="both"/>
              <w:rPr>
                <w:rFonts w:eastAsia="Times New Roman"/>
                <w:color w:val="000000"/>
                <w:sz w:val="16"/>
                <w:szCs w:val="16"/>
                <w:lang w:eastAsia="ru-RU"/>
              </w:rPr>
            </w:pPr>
            <w:r w:rsidRPr="0008455D">
              <w:rPr>
                <w:rFonts w:eastAsia="Times New Roman"/>
                <w:color w:val="000000"/>
                <w:sz w:val="16"/>
                <w:szCs w:val="16"/>
                <w:lang w:eastAsia="ru-RU"/>
              </w:rPr>
              <w:t xml:space="preserve"> Процентные расходы </w:t>
            </w:r>
          </w:p>
        </w:tc>
        <w:tc>
          <w:tcPr>
            <w:tcW w:w="1930" w:type="dxa"/>
            <w:tcBorders>
              <w:top w:val="nil"/>
              <w:left w:val="nil"/>
              <w:bottom w:val="nil"/>
              <w:right w:val="nil"/>
            </w:tcBorders>
            <w:shd w:val="clear" w:color="auto" w:fill="auto"/>
            <w:vAlign w:val="bottom"/>
            <w:hideMark/>
          </w:tcPr>
          <w:p w14:paraId="347A6BB7" w14:textId="77777777" w:rsidR="006F0424" w:rsidRPr="0008455D" w:rsidRDefault="006F0424" w:rsidP="008B5B01">
            <w:pPr>
              <w:spacing w:after="0" w:line="240" w:lineRule="auto"/>
              <w:jc w:val="right"/>
              <w:rPr>
                <w:rFonts w:eastAsia="Times New Roman"/>
                <w:color w:val="000000"/>
                <w:sz w:val="16"/>
                <w:szCs w:val="16"/>
                <w:lang w:eastAsia="ru-RU"/>
              </w:rPr>
            </w:pPr>
            <w:r w:rsidRPr="0008455D">
              <w:rPr>
                <w:rFonts w:eastAsia="Times New Roman"/>
                <w:color w:val="000000"/>
                <w:sz w:val="16"/>
                <w:szCs w:val="16"/>
                <w:lang w:eastAsia="ru-RU"/>
              </w:rPr>
              <w:t>(23 112)</w:t>
            </w:r>
          </w:p>
        </w:tc>
        <w:tc>
          <w:tcPr>
            <w:tcW w:w="1868" w:type="dxa"/>
            <w:tcBorders>
              <w:top w:val="nil"/>
              <w:left w:val="nil"/>
              <w:bottom w:val="nil"/>
              <w:right w:val="nil"/>
            </w:tcBorders>
            <w:shd w:val="clear" w:color="auto" w:fill="auto"/>
            <w:vAlign w:val="bottom"/>
            <w:hideMark/>
          </w:tcPr>
          <w:p w14:paraId="5783119D" w14:textId="77777777" w:rsidR="006F0424" w:rsidRPr="0008455D" w:rsidRDefault="006F0424" w:rsidP="008B5B01">
            <w:pPr>
              <w:spacing w:after="0" w:line="240" w:lineRule="auto"/>
              <w:jc w:val="right"/>
              <w:rPr>
                <w:rFonts w:eastAsia="Times New Roman"/>
                <w:color w:val="000000"/>
                <w:sz w:val="16"/>
                <w:szCs w:val="16"/>
                <w:lang w:eastAsia="ru-RU"/>
              </w:rPr>
            </w:pPr>
            <w:r w:rsidRPr="0008455D">
              <w:rPr>
                <w:rFonts w:eastAsia="Times New Roman"/>
                <w:color w:val="000000"/>
                <w:sz w:val="16"/>
                <w:szCs w:val="16"/>
                <w:lang w:eastAsia="ru-RU"/>
              </w:rPr>
              <w:t>(14 434)</w:t>
            </w:r>
          </w:p>
        </w:tc>
      </w:tr>
      <w:tr w:rsidR="006F0424" w:rsidRPr="0008455D" w14:paraId="7FDAFD85" w14:textId="77777777" w:rsidTr="008B5B01">
        <w:trPr>
          <w:trHeight w:val="264"/>
        </w:trPr>
        <w:tc>
          <w:tcPr>
            <w:tcW w:w="5138" w:type="dxa"/>
            <w:tcBorders>
              <w:top w:val="nil"/>
              <w:left w:val="nil"/>
              <w:bottom w:val="nil"/>
              <w:right w:val="nil"/>
            </w:tcBorders>
            <w:shd w:val="clear" w:color="auto" w:fill="auto"/>
            <w:hideMark/>
          </w:tcPr>
          <w:p w14:paraId="06319B04" w14:textId="77777777" w:rsidR="006F0424" w:rsidRPr="0008455D" w:rsidRDefault="006F0424" w:rsidP="008B5B01">
            <w:pPr>
              <w:spacing w:after="0" w:line="240" w:lineRule="auto"/>
              <w:jc w:val="both"/>
              <w:rPr>
                <w:rFonts w:eastAsia="Times New Roman"/>
                <w:color w:val="000000"/>
                <w:sz w:val="16"/>
                <w:szCs w:val="16"/>
                <w:lang w:eastAsia="ru-RU"/>
              </w:rPr>
            </w:pPr>
            <w:r w:rsidRPr="0008455D">
              <w:rPr>
                <w:rFonts w:eastAsia="Times New Roman"/>
                <w:color w:val="000000"/>
                <w:sz w:val="16"/>
                <w:szCs w:val="16"/>
                <w:lang w:eastAsia="ru-RU"/>
              </w:rPr>
              <w:t xml:space="preserve"> Комиссионные доходы (Примечание 1.4.2.1) </w:t>
            </w:r>
          </w:p>
        </w:tc>
        <w:tc>
          <w:tcPr>
            <w:tcW w:w="1930" w:type="dxa"/>
            <w:tcBorders>
              <w:top w:val="nil"/>
              <w:left w:val="nil"/>
              <w:bottom w:val="nil"/>
              <w:right w:val="nil"/>
            </w:tcBorders>
            <w:shd w:val="clear" w:color="auto" w:fill="auto"/>
            <w:vAlign w:val="bottom"/>
            <w:hideMark/>
          </w:tcPr>
          <w:p w14:paraId="3814A0E0" w14:textId="77777777" w:rsidR="006F0424" w:rsidRPr="0008455D" w:rsidRDefault="006F0424" w:rsidP="008B5B01">
            <w:pPr>
              <w:spacing w:after="0" w:line="240" w:lineRule="auto"/>
              <w:jc w:val="right"/>
              <w:rPr>
                <w:rFonts w:eastAsia="Times New Roman"/>
                <w:color w:val="000000"/>
                <w:sz w:val="16"/>
                <w:szCs w:val="16"/>
                <w:lang w:eastAsia="ru-RU"/>
              </w:rPr>
            </w:pPr>
            <w:r w:rsidRPr="0008455D">
              <w:rPr>
                <w:rFonts w:eastAsia="Times New Roman"/>
                <w:color w:val="000000"/>
                <w:sz w:val="16"/>
                <w:szCs w:val="16"/>
                <w:lang w:eastAsia="ru-RU"/>
              </w:rPr>
              <w:t>0</w:t>
            </w:r>
          </w:p>
        </w:tc>
        <w:tc>
          <w:tcPr>
            <w:tcW w:w="1868" w:type="dxa"/>
            <w:tcBorders>
              <w:top w:val="nil"/>
              <w:left w:val="nil"/>
              <w:bottom w:val="nil"/>
              <w:right w:val="nil"/>
            </w:tcBorders>
            <w:shd w:val="clear" w:color="auto" w:fill="auto"/>
            <w:vAlign w:val="bottom"/>
            <w:hideMark/>
          </w:tcPr>
          <w:p w14:paraId="0A6C829A" w14:textId="77777777" w:rsidR="006F0424" w:rsidRPr="0008455D" w:rsidRDefault="006F0424" w:rsidP="008B5B01">
            <w:pPr>
              <w:spacing w:after="0" w:line="240" w:lineRule="auto"/>
              <w:jc w:val="right"/>
              <w:rPr>
                <w:rFonts w:eastAsia="Times New Roman"/>
                <w:color w:val="000000"/>
                <w:sz w:val="16"/>
                <w:szCs w:val="16"/>
                <w:lang w:eastAsia="ru-RU"/>
              </w:rPr>
            </w:pPr>
            <w:r w:rsidRPr="0008455D">
              <w:rPr>
                <w:rFonts w:eastAsia="Times New Roman"/>
                <w:color w:val="000000"/>
                <w:sz w:val="16"/>
                <w:szCs w:val="16"/>
                <w:lang w:eastAsia="ru-RU"/>
              </w:rPr>
              <w:t>21 996</w:t>
            </w:r>
          </w:p>
        </w:tc>
      </w:tr>
      <w:tr w:rsidR="006F0424" w:rsidRPr="0008455D" w14:paraId="27140077" w14:textId="77777777" w:rsidTr="008B5B01">
        <w:trPr>
          <w:trHeight w:val="264"/>
        </w:trPr>
        <w:tc>
          <w:tcPr>
            <w:tcW w:w="5138" w:type="dxa"/>
            <w:tcBorders>
              <w:top w:val="nil"/>
              <w:left w:val="nil"/>
              <w:bottom w:val="nil"/>
              <w:right w:val="nil"/>
            </w:tcBorders>
            <w:shd w:val="clear" w:color="auto" w:fill="auto"/>
            <w:hideMark/>
          </w:tcPr>
          <w:p w14:paraId="0F3CE4A2" w14:textId="77777777" w:rsidR="006F0424" w:rsidRPr="0008455D" w:rsidRDefault="006F0424" w:rsidP="008B5B01">
            <w:pPr>
              <w:spacing w:after="0" w:line="240" w:lineRule="auto"/>
              <w:jc w:val="both"/>
              <w:rPr>
                <w:rFonts w:eastAsia="Times New Roman"/>
                <w:color w:val="000000"/>
                <w:sz w:val="16"/>
                <w:szCs w:val="16"/>
                <w:lang w:eastAsia="ru-RU"/>
              </w:rPr>
            </w:pPr>
            <w:r w:rsidRPr="0008455D">
              <w:rPr>
                <w:rFonts w:eastAsia="Times New Roman"/>
                <w:color w:val="000000"/>
                <w:sz w:val="16"/>
                <w:szCs w:val="16"/>
                <w:lang w:eastAsia="ru-RU"/>
              </w:rPr>
              <w:t xml:space="preserve"> Комиссионные расходы (Примечание 1.4.2.1) </w:t>
            </w:r>
          </w:p>
        </w:tc>
        <w:tc>
          <w:tcPr>
            <w:tcW w:w="1930" w:type="dxa"/>
            <w:tcBorders>
              <w:top w:val="nil"/>
              <w:left w:val="nil"/>
              <w:bottom w:val="nil"/>
              <w:right w:val="nil"/>
            </w:tcBorders>
            <w:shd w:val="clear" w:color="auto" w:fill="auto"/>
            <w:vAlign w:val="bottom"/>
            <w:hideMark/>
          </w:tcPr>
          <w:p w14:paraId="2E1BE482" w14:textId="77777777" w:rsidR="006F0424" w:rsidRPr="0008455D" w:rsidRDefault="006F0424" w:rsidP="008B5B01">
            <w:pPr>
              <w:spacing w:after="0" w:line="240" w:lineRule="auto"/>
              <w:jc w:val="right"/>
              <w:rPr>
                <w:rFonts w:eastAsia="Times New Roman"/>
                <w:color w:val="000000"/>
                <w:sz w:val="16"/>
                <w:szCs w:val="16"/>
                <w:lang w:eastAsia="ru-RU"/>
              </w:rPr>
            </w:pPr>
            <w:r w:rsidRPr="0008455D">
              <w:rPr>
                <w:rFonts w:eastAsia="Times New Roman"/>
                <w:color w:val="000000"/>
                <w:sz w:val="16"/>
                <w:szCs w:val="16"/>
                <w:lang w:eastAsia="ru-RU"/>
              </w:rPr>
              <w:t>0</w:t>
            </w:r>
          </w:p>
        </w:tc>
        <w:tc>
          <w:tcPr>
            <w:tcW w:w="1868" w:type="dxa"/>
            <w:tcBorders>
              <w:top w:val="nil"/>
              <w:left w:val="nil"/>
              <w:bottom w:val="nil"/>
              <w:right w:val="nil"/>
            </w:tcBorders>
            <w:shd w:val="clear" w:color="auto" w:fill="auto"/>
            <w:vAlign w:val="bottom"/>
            <w:hideMark/>
          </w:tcPr>
          <w:p w14:paraId="7F1A17E7" w14:textId="77777777" w:rsidR="006F0424" w:rsidRPr="0008455D" w:rsidRDefault="006F0424" w:rsidP="008B5B01">
            <w:pPr>
              <w:spacing w:after="0" w:line="240" w:lineRule="auto"/>
              <w:jc w:val="right"/>
              <w:rPr>
                <w:rFonts w:eastAsia="Times New Roman"/>
                <w:color w:val="000000"/>
                <w:sz w:val="16"/>
                <w:szCs w:val="16"/>
                <w:lang w:eastAsia="ru-RU"/>
              </w:rPr>
            </w:pPr>
            <w:r w:rsidRPr="0008455D">
              <w:rPr>
                <w:rFonts w:eastAsia="Times New Roman"/>
                <w:color w:val="000000"/>
                <w:sz w:val="16"/>
                <w:szCs w:val="16"/>
                <w:lang w:eastAsia="ru-RU"/>
              </w:rPr>
              <w:t>(93 921)</w:t>
            </w:r>
          </w:p>
        </w:tc>
      </w:tr>
      <w:tr w:rsidR="006F0424" w:rsidRPr="0008455D" w14:paraId="391CEC72" w14:textId="77777777" w:rsidTr="008B5B01">
        <w:trPr>
          <w:trHeight w:val="105"/>
        </w:trPr>
        <w:tc>
          <w:tcPr>
            <w:tcW w:w="5138" w:type="dxa"/>
            <w:tcBorders>
              <w:top w:val="nil"/>
              <w:left w:val="nil"/>
              <w:bottom w:val="single" w:sz="12" w:space="0" w:color="auto"/>
              <w:right w:val="nil"/>
            </w:tcBorders>
            <w:shd w:val="clear" w:color="auto" w:fill="auto"/>
            <w:hideMark/>
          </w:tcPr>
          <w:p w14:paraId="45629F56" w14:textId="77777777" w:rsidR="006F0424" w:rsidRPr="0008455D" w:rsidRDefault="006F0424" w:rsidP="008B5B01">
            <w:pPr>
              <w:spacing w:after="0" w:line="240" w:lineRule="auto"/>
              <w:rPr>
                <w:rFonts w:ascii="Calibri" w:eastAsia="Times New Roman" w:hAnsi="Calibri" w:cs="Calibri"/>
                <w:sz w:val="16"/>
                <w:szCs w:val="16"/>
                <w:lang w:eastAsia="ru-RU"/>
              </w:rPr>
            </w:pPr>
            <w:r w:rsidRPr="0008455D">
              <w:rPr>
                <w:rFonts w:ascii="Calibri" w:eastAsia="Times New Roman" w:hAnsi="Calibri" w:cs="Calibri"/>
                <w:sz w:val="16"/>
                <w:szCs w:val="16"/>
                <w:lang w:eastAsia="ru-RU"/>
              </w:rPr>
              <w:t> </w:t>
            </w:r>
          </w:p>
        </w:tc>
        <w:tc>
          <w:tcPr>
            <w:tcW w:w="1930" w:type="dxa"/>
            <w:tcBorders>
              <w:top w:val="nil"/>
              <w:left w:val="nil"/>
              <w:bottom w:val="single" w:sz="12" w:space="0" w:color="auto"/>
              <w:right w:val="nil"/>
            </w:tcBorders>
            <w:shd w:val="clear" w:color="auto" w:fill="auto"/>
            <w:hideMark/>
          </w:tcPr>
          <w:p w14:paraId="7387725E" w14:textId="77777777" w:rsidR="006F0424" w:rsidRPr="0008455D" w:rsidRDefault="006F0424" w:rsidP="008B5B01">
            <w:pPr>
              <w:spacing w:after="0" w:line="240" w:lineRule="auto"/>
              <w:rPr>
                <w:rFonts w:ascii="Calibri" w:eastAsia="Times New Roman" w:hAnsi="Calibri" w:cs="Calibri"/>
                <w:sz w:val="16"/>
                <w:szCs w:val="16"/>
                <w:lang w:eastAsia="ru-RU"/>
              </w:rPr>
            </w:pPr>
            <w:r w:rsidRPr="0008455D">
              <w:rPr>
                <w:rFonts w:ascii="Calibri" w:eastAsia="Times New Roman" w:hAnsi="Calibri" w:cs="Calibri"/>
                <w:sz w:val="16"/>
                <w:szCs w:val="16"/>
                <w:lang w:eastAsia="ru-RU"/>
              </w:rPr>
              <w:t> </w:t>
            </w:r>
          </w:p>
        </w:tc>
        <w:tc>
          <w:tcPr>
            <w:tcW w:w="1868" w:type="dxa"/>
            <w:tcBorders>
              <w:top w:val="nil"/>
              <w:left w:val="nil"/>
              <w:bottom w:val="single" w:sz="12" w:space="0" w:color="auto"/>
              <w:right w:val="nil"/>
            </w:tcBorders>
            <w:shd w:val="clear" w:color="auto" w:fill="auto"/>
            <w:vAlign w:val="bottom"/>
            <w:hideMark/>
          </w:tcPr>
          <w:p w14:paraId="2E3B6EF8" w14:textId="77777777" w:rsidR="006F0424" w:rsidRPr="0008455D" w:rsidRDefault="006F0424" w:rsidP="008B5B01">
            <w:pPr>
              <w:spacing w:after="0" w:line="240" w:lineRule="auto"/>
              <w:jc w:val="both"/>
              <w:rPr>
                <w:rFonts w:eastAsia="Times New Roman"/>
                <w:color w:val="000000"/>
                <w:sz w:val="16"/>
                <w:szCs w:val="16"/>
                <w:lang w:eastAsia="ru-RU"/>
              </w:rPr>
            </w:pPr>
            <w:r w:rsidRPr="0008455D">
              <w:rPr>
                <w:rFonts w:eastAsia="Times New Roman"/>
                <w:color w:val="000000"/>
                <w:sz w:val="16"/>
                <w:szCs w:val="16"/>
                <w:lang w:eastAsia="ru-RU"/>
              </w:rPr>
              <w:t> </w:t>
            </w:r>
          </w:p>
        </w:tc>
      </w:tr>
    </w:tbl>
    <w:p w14:paraId="25A7AEC7" w14:textId="77777777" w:rsidR="006F0424" w:rsidRPr="0008455D" w:rsidRDefault="006F0424" w:rsidP="006F0424">
      <w:pPr>
        <w:spacing w:before="240" w:after="240" w:line="228" w:lineRule="auto"/>
      </w:pPr>
    </w:p>
    <w:tbl>
      <w:tblPr>
        <w:tblW w:w="9072" w:type="dxa"/>
        <w:tblLook w:val="04A0" w:firstRow="1" w:lastRow="0" w:firstColumn="1" w:lastColumn="0" w:noHBand="0" w:noVBand="1"/>
      </w:tblPr>
      <w:tblGrid>
        <w:gridCol w:w="8301"/>
        <w:gridCol w:w="982"/>
      </w:tblGrid>
      <w:tr w:rsidR="006F0424" w:rsidRPr="0008455D" w14:paraId="5DD41566" w14:textId="77777777" w:rsidTr="008B5B01">
        <w:trPr>
          <w:trHeight w:val="1230"/>
        </w:trPr>
        <w:tc>
          <w:tcPr>
            <w:tcW w:w="8301" w:type="dxa"/>
            <w:tcBorders>
              <w:top w:val="nil"/>
              <w:left w:val="nil"/>
              <w:bottom w:val="single" w:sz="8" w:space="0" w:color="auto"/>
              <w:right w:val="nil"/>
            </w:tcBorders>
            <w:shd w:val="clear" w:color="auto" w:fill="auto"/>
            <w:vAlign w:val="bottom"/>
            <w:hideMark/>
          </w:tcPr>
          <w:p w14:paraId="2CE8C835" w14:textId="77777777" w:rsidR="006F0424" w:rsidRPr="00490536" w:rsidRDefault="006F0424" w:rsidP="008B5B01">
            <w:pPr>
              <w:rPr>
                <w:rFonts w:eastAsia="Times New Roman"/>
                <w:i/>
                <w:iCs/>
                <w:color w:val="000000"/>
                <w:lang w:eastAsia="ru-RU"/>
              </w:rPr>
            </w:pPr>
            <w:r w:rsidRPr="00490536">
              <w:rPr>
                <w:rFonts w:eastAsia="Times New Roman"/>
                <w:i/>
                <w:iCs/>
                <w:color w:val="000000"/>
                <w:lang w:eastAsia="ru-RU"/>
              </w:rPr>
              <w:t>(в тысячах российских рублей)</w:t>
            </w:r>
          </w:p>
        </w:tc>
        <w:tc>
          <w:tcPr>
            <w:tcW w:w="771" w:type="dxa"/>
            <w:tcBorders>
              <w:top w:val="nil"/>
              <w:left w:val="nil"/>
              <w:bottom w:val="single" w:sz="8" w:space="0" w:color="auto"/>
              <w:right w:val="nil"/>
            </w:tcBorders>
            <w:shd w:val="clear" w:color="auto" w:fill="auto"/>
            <w:vAlign w:val="bottom"/>
            <w:hideMark/>
          </w:tcPr>
          <w:p w14:paraId="795570C4" w14:textId="77777777" w:rsidR="006F0424" w:rsidRPr="00490536" w:rsidRDefault="006F0424" w:rsidP="008B5B01">
            <w:pPr>
              <w:spacing w:after="0" w:line="240" w:lineRule="auto"/>
              <w:rPr>
                <w:rFonts w:eastAsia="Times New Roman"/>
                <w:b/>
                <w:bCs/>
                <w:color w:val="000000"/>
                <w:sz w:val="16"/>
                <w:szCs w:val="16"/>
                <w:lang w:eastAsia="ru-RU"/>
              </w:rPr>
            </w:pPr>
            <w:r w:rsidRPr="00490536">
              <w:rPr>
                <w:rFonts w:eastAsia="Times New Roman"/>
                <w:b/>
                <w:bCs/>
                <w:color w:val="000000"/>
                <w:sz w:val="16"/>
                <w:szCs w:val="16"/>
                <w:lang w:eastAsia="ru-RU"/>
              </w:rPr>
              <w:t>Компании под общим контролем Америкэн Экспресс Компани</w:t>
            </w:r>
          </w:p>
        </w:tc>
      </w:tr>
      <w:tr w:rsidR="006F0424" w:rsidRPr="0008455D" w14:paraId="603242BE" w14:textId="77777777" w:rsidTr="008B5B01">
        <w:trPr>
          <w:trHeight w:val="105"/>
        </w:trPr>
        <w:tc>
          <w:tcPr>
            <w:tcW w:w="8301" w:type="dxa"/>
            <w:tcBorders>
              <w:top w:val="nil"/>
              <w:left w:val="nil"/>
              <w:bottom w:val="nil"/>
              <w:right w:val="nil"/>
            </w:tcBorders>
            <w:shd w:val="clear" w:color="auto" w:fill="auto"/>
            <w:hideMark/>
          </w:tcPr>
          <w:p w14:paraId="2C45D02F" w14:textId="77777777" w:rsidR="006F0424" w:rsidRPr="00490536" w:rsidRDefault="006F0424" w:rsidP="008B5B01">
            <w:pPr>
              <w:spacing w:after="0" w:line="240" w:lineRule="auto"/>
              <w:rPr>
                <w:rFonts w:eastAsia="Times New Roman"/>
                <w:b/>
                <w:bCs/>
                <w:color w:val="000000"/>
                <w:sz w:val="16"/>
                <w:szCs w:val="16"/>
                <w:lang w:eastAsia="ru-RU"/>
              </w:rPr>
            </w:pPr>
          </w:p>
        </w:tc>
        <w:tc>
          <w:tcPr>
            <w:tcW w:w="771" w:type="dxa"/>
            <w:tcBorders>
              <w:top w:val="nil"/>
              <w:left w:val="nil"/>
              <w:bottom w:val="nil"/>
              <w:right w:val="nil"/>
            </w:tcBorders>
            <w:shd w:val="clear" w:color="auto" w:fill="auto"/>
            <w:vAlign w:val="bottom"/>
            <w:hideMark/>
          </w:tcPr>
          <w:p w14:paraId="0D5064A8" w14:textId="77777777" w:rsidR="006F0424" w:rsidRPr="00490536" w:rsidRDefault="006F0424" w:rsidP="008B5B01">
            <w:pPr>
              <w:spacing w:after="0" w:line="240" w:lineRule="auto"/>
              <w:rPr>
                <w:rFonts w:ascii="Times New Roman" w:eastAsia="Times New Roman" w:hAnsi="Times New Roman" w:cs="Times New Roman"/>
                <w:lang w:eastAsia="ru-RU"/>
              </w:rPr>
            </w:pPr>
          </w:p>
        </w:tc>
      </w:tr>
      <w:tr w:rsidR="006F0424" w:rsidRPr="0008455D" w14:paraId="41F758AB" w14:textId="77777777" w:rsidTr="008B5B01">
        <w:trPr>
          <w:trHeight w:val="264"/>
        </w:trPr>
        <w:tc>
          <w:tcPr>
            <w:tcW w:w="8301" w:type="dxa"/>
            <w:tcBorders>
              <w:top w:val="nil"/>
              <w:left w:val="nil"/>
              <w:bottom w:val="nil"/>
              <w:right w:val="nil"/>
            </w:tcBorders>
            <w:shd w:val="clear" w:color="auto" w:fill="auto"/>
            <w:vAlign w:val="bottom"/>
            <w:hideMark/>
          </w:tcPr>
          <w:p w14:paraId="03375855" w14:textId="77777777" w:rsidR="006F0424" w:rsidRPr="00490536" w:rsidRDefault="006F0424" w:rsidP="008B5B01">
            <w:pPr>
              <w:spacing w:after="0" w:line="240" w:lineRule="auto"/>
              <w:rPr>
                <w:rFonts w:eastAsia="Times New Roman"/>
                <w:color w:val="000000"/>
                <w:lang w:eastAsia="ru-RU"/>
              </w:rPr>
            </w:pPr>
            <w:r w:rsidRPr="00490536">
              <w:rPr>
                <w:rFonts w:eastAsia="Times New Roman"/>
                <w:color w:val="000000"/>
                <w:lang w:eastAsia="ru-RU"/>
              </w:rPr>
              <w:t>Дебиторская задолженность по торговым операциям</w:t>
            </w:r>
          </w:p>
        </w:tc>
        <w:tc>
          <w:tcPr>
            <w:tcW w:w="771" w:type="dxa"/>
            <w:tcBorders>
              <w:top w:val="nil"/>
              <w:left w:val="nil"/>
              <w:bottom w:val="nil"/>
              <w:right w:val="nil"/>
            </w:tcBorders>
            <w:shd w:val="clear" w:color="auto" w:fill="auto"/>
            <w:vAlign w:val="bottom"/>
            <w:hideMark/>
          </w:tcPr>
          <w:p w14:paraId="7D44582B" w14:textId="77777777" w:rsidR="006F0424" w:rsidRPr="00490536" w:rsidRDefault="006F0424" w:rsidP="008B5B01">
            <w:pPr>
              <w:spacing w:after="0" w:line="240" w:lineRule="auto"/>
              <w:jc w:val="right"/>
              <w:rPr>
                <w:rFonts w:eastAsia="Times New Roman"/>
                <w:color w:val="000000"/>
                <w:sz w:val="16"/>
                <w:szCs w:val="16"/>
                <w:lang w:eastAsia="ru-RU"/>
              </w:rPr>
            </w:pPr>
            <w:r w:rsidRPr="00490536">
              <w:rPr>
                <w:rFonts w:eastAsia="Times New Roman"/>
                <w:color w:val="000000"/>
                <w:lang w:eastAsia="ru-RU"/>
              </w:rPr>
              <w:t xml:space="preserve">             </w:t>
            </w:r>
            <w:r w:rsidRPr="00490536">
              <w:rPr>
                <w:rFonts w:eastAsia="Times New Roman"/>
                <w:color w:val="000000"/>
                <w:sz w:val="16"/>
                <w:szCs w:val="16"/>
                <w:lang w:eastAsia="ru-RU"/>
              </w:rPr>
              <w:t xml:space="preserve">20 440   </w:t>
            </w:r>
          </w:p>
        </w:tc>
      </w:tr>
      <w:tr w:rsidR="006F0424" w:rsidRPr="0008455D" w14:paraId="410BCC9D" w14:textId="77777777" w:rsidTr="008B5B01">
        <w:trPr>
          <w:trHeight w:val="264"/>
        </w:trPr>
        <w:tc>
          <w:tcPr>
            <w:tcW w:w="8301" w:type="dxa"/>
            <w:tcBorders>
              <w:top w:val="nil"/>
              <w:left w:val="nil"/>
              <w:bottom w:val="nil"/>
              <w:right w:val="nil"/>
            </w:tcBorders>
            <w:shd w:val="clear" w:color="auto" w:fill="auto"/>
            <w:hideMark/>
          </w:tcPr>
          <w:p w14:paraId="49116A04" w14:textId="77777777" w:rsidR="006F0424" w:rsidRPr="00490536" w:rsidRDefault="006F0424" w:rsidP="008B5B01">
            <w:pPr>
              <w:spacing w:after="0" w:line="240" w:lineRule="auto"/>
              <w:jc w:val="both"/>
              <w:rPr>
                <w:rFonts w:eastAsia="Times New Roman"/>
                <w:color w:val="000000"/>
                <w:lang w:eastAsia="ru-RU"/>
              </w:rPr>
            </w:pPr>
            <w:r w:rsidRPr="00490536">
              <w:rPr>
                <w:rFonts w:eastAsia="Times New Roman"/>
                <w:color w:val="000000"/>
                <w:lang w:eastAsia="ru-RU"/>
              </w:rPr>
              <w:t>Средства на счетах клиентов</w:t>
            </w:r>
          </w:p>
        </w:tc>
        <w:tc>
          <w:tcPr>
            <w:tcW w:w="771" w:type="dxa"/>
            <w:tcBorders>
              <w:top w:val="nil"/>
              <w:left w:val="nil"/>
              <w:bottom w:val="nil"/>
              <w:right w:val="nil"/>
            </w:tcBorders>
            <w:shd w:val="clear" w:color="auto" w:fill="auto"/>
            <w:vAlign w:val="bottom"/>
            <w:hideMark/>
          </w:tcPr>
          <w:p w14:paraId="3C1D09C0" w14:textId="77777777" w:rsidR="006F0424" w:rsidRPr="00490536" w:rsidRDefault="006F0424" w:rsidP="008B5B01">
            <w:pPr>
              <w:spacing w:after="0" w:line="240" w:lineRule="auto"/>
              <w:jc w:val="right"/>
              <w:rPr>
                <w:rFonts w:eastAsia="Times New Roman"/>
                <w:color w:val="000000"/>
                <w:sz w:val="16"/>
                <w:szCs w:val="16"/>
                <w:lang w:eastAsia="ru-RU"/>
              </w:rPr>
            </w:pPr>
            <w:r w:rsidRPr="00490536">
              <w:rPr>
                <w:rFonts w:eastAsia="Times New Roman"/>
                <w:color w:val="000000"/>
                <w:lang w:eastAsia="ru-RU"/>
              </w:rPr>
              <w:t xml:space="preserve">           </w:t>
            </w:r>
            <w:r w:rsidRPr="00490536">
              <w:rPr>
                <w:rFonts w:eastAsia="Times New Roman"/>
                <w:color w:val="000000"/>
                <w:sz w:val="16"/>
                <w:szCs w:val="16"/>
                <w:lang w:eastAsia="ru-RU"/>
              </w:rPr>
              <w:t xml:space="preserve">948 849   </w:t>
            </w:r>
          </w:p>
        </w:tc>
      </w:tr>
      <w:tr w:rsidR="006F0424" w:rsidRPr="0008455D" w14:paraId="430F69BD" w14:textId="77777777" w:rsidTr="008B5B01">
        <w:trPr>
          <w:trHeight w:val="264"/>
        </w:trPr>
        <w:tc>
          <w:tcPr>
            <w:tcW w:w="8301" w:type="dxa"/>
            <w:tcBorders>
              <w:top w:val="nil"/>
              <w:left w:val="nil"/>
              <w:bottom w:val="nil"/>
              <w:right w:val="nil"/>
            </w:tcBorders>
            <w:shd w:val="clear" w:color="auto" w:fill="auto"/>
            <w:noWrap/>
            <w:vAlign w:val="bottom"/>
            <w:hideMark/>
          </w:tcPr>
          <w:p w14:paraId="7CB56FE9" w14:textId="77777777" w:rsidR="006F0424" w:rsidRPr="00490536" w:rsidRDefault="006F0424" w:rsidP="008B5B01">
            <w:pPr>
              <w:spacing w:after="0" w:line="240" w:lineRule="auto"/>
              <w:rPr>
                <w:rFonts w:eastAsia="Times New Roman"/>
                <w:lang w:eastAsia="ru-RU"/>
              </w:rPr>
            </w:pPr>
            <w:r w:rsidRPr="00490536">
              <w:rPr>
                <w:rFonts w:eastAsia="Times New Roman"/>
                <w:lang w:eastAsia="ru-RU"/>
              </w:rPr>
              <w:t>Кредиторская задолженность</w:t>
            </w:r>
          </w:p>
        </w:tc>
        <w:tc>
          <w:tcPr>
            <w:tcW w:w="771" w:type="dxa"/>
            <w:tcBorders>
              <w:top w:val="nil"/>
              <w:left w:val="nil"/>
              <w:bottom w:val="nil"/>
              <w:right w:val="nil"/>
            </w:tcBorders>
            <w:shd w:val="clear" w:color="auto" w:fill="auto"/>
            <w:vAlign w:val="bottom"/>
            <w:hideMark/>
          </w:tcPr>
          <w:p w14:paraId="5793256B" w14:textId="77777777" w:rsidR="006F0424" w:rsidRPr="00490536" w:rsidRDefault="006F0424" w:rsidP="008B5B01">
            <w:pPr>
              <w:spacing w:after="0" w:line="240" w:lineRule="auto"/>
              <w:jc w:val="right"/>
              <w:rPr>
                <w:rFonts w:eastAsia="Times New Roman"/>
                <w:color w:val="000000"/>
                <w:sz w:val="16"/>
                <w:szCs w:val="16"/>
                <w:lang w:eastAsia="ru-RU"/>
              </w:rPr>
            </w:pPr>
            <w:r w:rsidRPr="00490536">
              <w:rPr>
                <w:rFonts w:eastAsia="Times New Roman"/>
                <w:color w:val="000000"/>
                <w:lang w:eastAsia="ru-RU"/>
              </w:rPr>
              <w:t xml:space="preserve">               </w:t>
            </w:r>
            <w:r w:rsidRPr="00490536">
              <w:rPr>
                <w:rFonts w:eastAsia="Times New Roman"/>
                <w:color w:val="000000"/>
                <w:sz w:val="16"/>
                <w:szCs w:val="16"/>
                <w:lang w:eastAsia="ru-RU"/>
              </w:rPr>
              <w:t xml:space="preserve">5 961   </w:t>
            </w:r>
          </w:p>
        </w:tc>
      </w:tr>
      <w:tr w:rsidR="006F0424" w:rsidRPr="0008455D" w14:paraId="6F8629C4" w14:textId="77777777" w:rsidTr="008B5B01">
        <w:trPr>
          <w:trHeight w:val="264"/>
        </w:trPr>
        <w:tc>
          <w:tcPr>
            <w:tcW w:w="8301" w:type="dxa"/>
            <w:tcBorders>
              <w:top w:val="nil"/>
              <w:left w:val="nil"/>
              <w:bottom w:val="nil"/>
              <w:right w:val="nil"/>
            </w:tcBorders>
            <w:shd w:val="clear" w:color="auto" w:fill="auto"/>
            <w:noWrap/>
            <w:vAlign w:val="bottom"/>
            <w:hideMark/>
          </w:tcPr>
          <w:p w14:paraId="415858C4" w14:textId="77777777" w:rsidR="006F0424" w:rsidRPr="00490536" w:rsidRDefault="006F0424" w:rsidP="008B5B01">
            <w:pPr>
              <w:spacing w:after="0" w:line="240" w:lineRule="auto"/>
              <w:rPr>
                <w:rFonts w:eastAsia="Times New Roman"/>
                <w:lang w:eastAsia="ru-RU"/>
              </w:rPr>
            </w:pPr>
            <w:r w:rsidRPr="00490536">
              <w:rPr>
                <w:rFonts w:eastAsia="Times New Roman"/>
                <w:lang w:eastAsia="ru-RU"/>
              </w:rPr>
              <w:t>Дебиторская задолженность по дебетовым и кредитовым картам</w:t>
            </w:r>
          </w:p>
        </w:tc>
        <w:tc>
          <w:tcPr>
            <w:tcW w:w="771" w:type="dxa"/>
            <w:tcBorders>
              <w:top w:val="nil"/>
              <w:left w:val="nil"/>
              <w:bottom w:val="nil"/>
              <w:right w:val="nil"/>
            </w:tcBorders>
            <w:shd w:val="clear" w:color="auto" w:fill="auto"/>
            <w:vAlign w:val="center"/>
            <w:hideMark/>
          </w:tcPr>
          <w:p w14:paraId="755240A0" w14:textId="77777777" w:rsidR="006F0424" w:rsidRPr="00490536" w:rsidRDefault="006F0424" w:rsidP="008B5B01">
            <w:pPr>
              <w:spacing w:after="0" w:line="240" w:lineRule="auto"/>
              <w:jc w:val="right"/>
              <w:rPr>
                <w:rFonts w:eastAsia="Times New Roman"/>
                <w:color w:val="000000"/>
                <w:sz w:val="16"/>
                <w:szCs w:val="16"/>
                <w:lang w:eastAsia="ru-RU"/>
              </w:rPr>
            </w:pPr>
            <w:r w:rsidRPr="00490536">
              <w:rPr>
                <w:rFonts w:eastAsia="Times New Roman"/>
                <w:color w:val="000000"/>
                <w:sz w:val="16"/>
                <w:szCs w:val="16"/>
                <w:lang w:eastAsia="ru-RU"/>
              </w:rPr>
              <w:t>(94 873)</w:t>
            </w:r>
          </w:p>
        </w:tc>
      </w:tr>
      <w:tr w:rsidR="006F0424" w:rsidRPr="0008455D" w14:paraId="68487614" w14:textId="77777777" w:rsidTr="008B5B01">
        <w:trPr>
          <w:trHeight w:val="264"/>
        </w:trPr>
        <w:tc>
          <w:tcPr>
            <w:tcW w:w="8301" w:type="dxa"/>
            <w:tcBorders>
              <w:top w:val="nil"/>
              <w:left w:val="nil"/>
              <w:bottom w:val="nil"/>
              <w:right w:val="nil"/>
            </w:tcBorders>
            <w:shd w:val="clear" w:color="auto" w:fill="auto"/>
            <w:noWrap/>
            <w:vAlign w:val="bottom"/>
            <w:hideMark/>
          </w:tcPr>
          <w:p w14:paraId="08FD36EC" w14:textId="77777777" w:rsidR="006F0424" w:rsidRPr="00490536" w:rsidRDefault="006F0424" w:rsidP="008B5B01">
            <w:pPr>
              <w:spacing w:after="0" w:line="240" w:lineRule="auto"/>
              <w:rPr>
                <w:rFonts w:eastAsia="Times New Roman"/>
                <w:lang w:eastAsia="ru-RU"/>
              </w:rPr>
            </w:pPr>
            <w:r w:rsidRPr="00490536">
              <w:rPr>
                <w:rFonts w:eastAsia="Times New Roman"/>
                <w:lang w:eastAsia="ru-RU"/>
              </w:rPr>
              <w:t>Кредиторская задолженность по дебетовым и кредитовым картам</w:t>
            </w:r>
          </w:p>
        </w:tc>
        <w:tc>
          <w:tcPr>
            <w:tcW w:w="771" w:type="dxa"/>
            <w:tcBorders>
              <w:top w:val="nil"/>
              <w:left w:val="nil"/>
              <w:bottom w:val="nil"/>
              <w:right w:val="nil"/>
            </w:tcBorders>
            <w:shd w:val="clear" w:color="auto" w:fill="auto"/>
            <w:vAlign w:val="bottom"/>
            <w:hideMark/>
          </w:tcPr>
          <w:p w14:paraId="7530B2CE" w14:textId="77777777" w:rsidR="006F0424" w:rsidRPr="00490536" w:rsidRDefault="006F0424" w:rsidP="008B5B01">
            <w:pPr>
              <w:spacing w:after="0" w:line="240" w:lineRule="auto"/>
              <w:jc w:val="right"/>
              <w:rPr>
                <w:rFonts w:eastAsia="Times New Roman"/>
                <w:color w:val="000000"/>
                <w:sz w:val="16"/>
                <w:szCs w:val="16"/>
                <w:lang w:eastAsia="ru-RU"/>
              </w:rPr>
            </w:pPr>
            <w:r w:rsidRPr="00490536">
              <w:rPr>
                <w:rFonts w:eastAsia="Times New Roman"/>
                <w:color w:val="000000"/>
                <w:lang w:eastAsia="ru-RU"/>
              </w:rPr>
              <w:t xml:space="preserve">           </w:t>
            </w:r>
            <w:r w:rsidRPr="00490536">
              <w:rPr>
                <w:rFonts w:eastAsia="Times New Roman"/>
                <w:color w:val="000000"/>
                <w:sz w:val="16"/>
                <w:szCs w:val="16"/>
                <w:lang w:eastAsia="ru-RU"/>
              </w:rPr>
              <w:t xml:space="preserve">150 558   </w:t>
            </w:r>
          </w:p>
        </w:tc>
      </w:tr>
      <w:tr w:rsidR="006F0424" w:rsidRPr="0008455D" w14:paraId="10074948" w14:textId="77777777" w:rsidTr="008B5B01">
        <w:trPr>
          <w:trHeight w:val="264"/>
        </w:trPr>
        <w:tc>
          <w:tcPr>
            <w:tcW w:w="8301" w:type="dxa"/>
            <w:tcBorders>
              <w:top w:val="nil"/>
              <w:left w:val="nil"/>
              <w:bottom w:val="nil"/>
              <w:right w:val="nil"/>
            </w:tcBorders>
            <w:shd w:val="clear" w:color="auto" w:fill="auto"/>
            <w:noWrap/>
            <w:vAlign w:val="bottom"/>
            <w:hideMark/>
          </w:tcPr>
          <w:p w14:paraId="3EE6D72D" w14:textId="77777777" w:rsidR="006F0424" w:rsidRPr="00490536" w:rsidRDefault="006F0424" w:rsidP="008B5B01">
            <w:pPr>
              <w:spacing w:after="0" w:line="240" w:lineRule="auto"/>
              <w:rPr>
                <w:rFonts w:eastAsia="Times New Roman"/>
                <w:lang w:eastAsia="ru-RU"/>
              </w:rPr>
            </w:pPr>
            <w:r w:rsidRPr="00490536">
              <w:rPr>
                <w:rFonts w:eastAsia="Times New Roman"/>
                <w:lang w:eastAsia="ru-RU"/>
              </w:rPr>
              <w:t>Требование по беспоставочному форварду</w:t>
            </w:r>
          </w:p>
        </w:tc>
        <w:tc>
          <w:tcPr>
            <w:tcW w:w="771" w:type="dxa"/>
            <w:tcBorders>
              <w:top w:val="nil"/>
              <w:left w:val="nil"/>
              <w:bottom w:val="nil"/>
              <w:right w:val="nil"/>
            </w:tcBorders>
            <w:shd w:val="clear" w:color="auto" w:fill="auto"/>
            <w:vAlign w:val="center"/>
            <w:hideMark/>
          </w:tcPr>
          <w:p w14:paraId="38D9A121" w14:textId="77777777" w:rsidR="006F0424" w:rsidRPr="00490536" w:rsidRDefault="006F0424" w:rsidP="008B5B01">
            <w:pPr>
              <w:spacing w:after="0" w:line="240" w:lineRule="auto"/>
              <w:jc w:val="right"/>
              <w:rPr>
                <w:rFonts w:eastAsia="Times New Roman"/>
                <w:color w:val="000000"/>
                <w:sz w:val="16"/>
                <w:szCs w:val="16"/>
                <w:lang w:eastAsia="ru-RU"/>
              </w:rPr>
            </w:pPr>
            <w:r w:rsidRPr="00490536">
              <w:rPr>
                <w:rFonts w:eastAsia="Times New Roman"/>
                <w:color w:val="000000"/>
                <w:sz w:val="16"/>
                <w:szCs w:val="16"/>
                <w:lang w:eastAsia="ru-RU"/>
              </w:rPr>
              <w:t>0</w:t>
            </w:r>
          </w:p>
        </w:tc>
      </w:tr>
      <w:tr w:rsidR="006F0424" w:rsidRPr="0008455D" w14:paraId="61BD28F5" w14:textId="77777777" w:rsidTr="008B5B01">
        <w:trPr>
          <w:trHeight w:val="120"/>
        </w:trPr>
        <w:tc>
          <w:tcPr>
            <w:tcW w:w="8301" w:type="dxa"/>
            <w:tcBorders>
              <w:top w:val="nil"/>
              <w:left w:val="nil"/>
              <w:bottom w:val="single" w:sz="12" w:space="0" w:color="auto"/>
              <w:right w:val="nil"/>
            </w:tcBorders>
            <w:shd w:val="clear" w:color="auto" w:fill="auto"/>
            <w:hideMark/>
          </w:tcPr>
          <w:p w14:paraId="0292FDEA" w14:textId="77777777" w:rsidR="006F0424" w:rsidRPr="00490536" w:rsidRDefault="006F0424" w:rsidP="008B5B01">
            <w:pPr>
              <w:spacing w:after="0" w:line="240" w:lineRule="auto"/>
              <w:rPr>
                <w:rFonts w:ascii="Calibri" w:eastAsia="Times New Roman" w:hAnsi="Calibri" w:cs="Calibri"/>
                <w:lang w:eastAsia="ru-RU"/>
              </w:rPr>
            </w:pPr>
            <w:r w:rsidRPr="00490536">
              <w:rPr>
                <w:rFonts w:ascii="Calibri" w:eastAsia="Times New Roman" w:hAnsi="Calibri" w:cs="Calibri"/>
                <w:lang w:eastAsia="ru-RU"/>
              </w:rPr>
              <w:t> </w:t>
            </w:r>
          </w:p>
        </w:tc>
        <w:tc>
          <w:tcPr>
            <w:tcW w:w="771" w:type="dxa"/>
            <w:tcBorders>
              <w:top w:val="nil"/>
              <w:left w:val="nil"/>
              <w:bottom w:val="single" w:sz="12" w:space="0" w:color="auto"/>
              <w:right w:val="nil"/>
            </w:tcBorders>
            <w:shd w:val="clear" w:color="auto" w:fill="auto"/>
            <w:vAlign w:val="bottom"/>
            <w:hideMark/>
          </w:tcPr>
          <w:p w14:paraId="5C23BAAB" w14:textId="77777777" w:rsidR="006F0424" w:rsidRPr="00490536" w:rsidRDefault="006F0424" w:rsidP="008B5B01">
            <w:pPr>
              <w:spacing w:after="0" w:line="240" w:lineRule="auto"/>
              <w:jc w:val="both"/>
              <w:rPr>
                <w:rFonts w:eastAsia="Times New Roman"/>
                <w:color w:val="000000"/>
                <w:lang w:eastAsia="ru-RU"/>
              </w:rPr>
            </w:pPr>
            <w:r w:rsidRPr="00490536">
              <w:rPr>
                <w:rFonts w:eastAsia="Times New Roman"/>
                <w:color w:val="000000"/>
                <w:lang w:eastAsia="ru-RU"/>
              </w:rPr>
              <w:t> </w:t>
            </w:r>
          </w:p>
        </w:tc>
      </w:tr>
    </w:tbl>
    <w:p w14:paraId="30D932FF" w14:textId="77777777" w:rsidR="006F0424" w:rsidRPr="0008455D" w:rsidRDefault="006F0424" w:rsidP="006F0424">
      <w:pPr>
        <w:pStyle w:val="ABC-paragrahinNotes"/>
        <w:widowControl w:val="0"/>
        <w:spacing w:before="240"/>
        <w:rPr>
          <w:rFonts w:ascii="Times New Roman" w:eastAsiaTheme="minorHAnsi" w:hAnsi="Times New Roman"/>
          <w:lang w:val="ru-RU"/>
        </w:rPr>
      </w:pPr>
    </w:p>
    <w:p w14:paraId="17861B02" w14:textId="77777777" w:rsidR="006F0424" w:rsidRDefault="006F0424" w:rsidP="006F0424">
      <w:pPr>
        <w:pStyle w:val="ABC-paragrahinNotes"/>
        <w:widowControl w:val="0"/>
        <w:spacing w:before="240"/>
        <w:rPr>
          <w:rFonts w:ascii="Times New Roman" w:eastAsiaTheme="minorHAnsi" w:hAnsi="Times New Roman"/>
          <w:lang w:val="ru-RU"/>
        </w:rPr>
      </w:pPr>
      <w:r w:rsidRPr="0008455D">
        <w:rPr>
          <w:rFonts w:ascii="Times New Roman" w:eastAsiaTheme="minorHAnsi" w:hAnsi="Times New Roman"/>
          <w:lang w:val="ru-RU"/>
        </w:rPr>
        <w:t xml:space="preserve">По состоянию на 1 </w:t>
      </w:r>
      <w:r>
        <w:rPr>
          <w:rFonts w:ascii="Times New Roman" w:eastAsiaTheme="minorHAnsi" w:hAnsi="Times New Roman"/>
          <w:lang w:val="ru-RU"/>
        </w:rPr>
        <w:t>апреля</w:t>
      </w:r>
      <w:r w:rsidRPr="0008455D">
        <w:rPr>
          <w:rFonts w:ascii="Times New Roman" w:eastAsiaTheme="minorHAnsi" w:hAnsi="Times New Roman"/>
          <w:lang w:val="ru-RU"/>
        </w:rPr>
        <w:t xml:space="preserve"> 2019 года Банком было принято поручительство American Express International, Inc (связанная сторона) на сумму </w:t>
      </w:r>
      <w:r>
        <w:rPr>
          <w:rFonts w:ascii="Times New Roman" w:eastAsiaTheme="minorHAnsi" w:hAnsi="Times New Roman"/>
          <w:lang w:val="ru-RU"/>
        </w:rPr>
        <w:t>9</w:t>
      </w:r>
      <w:r w:rsidRPr="0008455D">
        <w:rPr>
          <w:rFonts w:ascii="Times New Roman" w:eastAsiaTheme="minorHAnsi" w:hAnsi="Times New Roman"/>
          <w:lang w:val="ru-RU"/>
        </w:rPr>
        <w:t> </w:t>
      </w:r>
      <w:r>
        <w:rPr>
          <w:rFonts w:ascii="Times New Roman" w:eastAsiaTheme="minorHAnsi" w:hAnsi="Times New Roman"/>
          <w:lang w:val="ru-RU"/>
        </w:rPr>
        <w:t>723</w:t>
      </w:r>
      <w:r w:rsidRPr="0008455D">
        <w:rPr>
          <w:rFonts w:ascii="Times New Roman" w:eastAsiaTheme="minorHAnsi" w:hAnsi="Times New Roman"/>
          <w:lang w:val="ru-RU"/>
        </w:rPr>
        <w:t> </w:t>
      </w:r>
      <w:r>
        <w:rPr>
          <w:rFonts w:ascii="Times New Roman" w:eastAsiaTheme="minorHAnsi" w:hAnsi="Times New Roman"/>
          <w:lang w:val="ru-RU"/>
        </w:rPr>
        <w:t>650</w:t>
      </w:r>
      <w:r w:rsidRPr="0008455D">
        <w:rPr>
          <w:rFonts w:ascii="Times New Roman" w:eastAsiaTheme="minorHAnsi" w:hAnsi="Times New Roman"/>
          <w:lang w:val="ru-RU"/>
        </w:rPr>
        <w:t xml:space="preserve"> тыс. руб. (на 1 января 201</w:t>
      </w:r>
      <w:r>
        <w:rPr>
          <w:rFonts w:ascii="Times New Roman" w:eastAsiaTheme="minorHAnsi" w:hAnsi="Times New Roman"/>
          <w:lang w:val="ru-RU"/>
        </w:rPr>
        <w:t>9</w:t>
      </w:r>
      <w:r w:rsidRPr="0008455D">
        <w:rPr>
          <w:rFonts w:ascii="Times New Roman" w:eastAsiaTheme="minorHAnsi" w:hAnsi="Times New Roman"/>
          <w:lang w:val="ru-RU"/>
        </w:rPr>
        <w:t xml:space="preserve"> г.: </w:t>
      </w:r>
      <w:r>
        <w:rPr>
          <w:rFonts w:ascii="Times New Roman" w:eastAsiaTheme="minorHAnsi" w:hAnsi="Times New Roman"/>
          <w:lang w:val="ru-RU"/>
        </w:rPr>
        <w:t>8 686 720</w:t>
      </w:r>
      <w:r w:rsidRPr="0008455D">
        <w:rPr>
          <w:rFonts w:ascii="Times New Roman" w:eastAsiaTheme="minorHAnsi" w:hAnsi="Times New Roman"/>
          <w:lang w:val="ru-RU"/>
        </w:rPr>
        <w:t xml:space="preserve"> тыс. руб.) под кредиты, выданные и неиспользованные кредитные линии (Примечание 1.5.2.1). </w:t>
      </w:r>
    </w:p>
    <w:p w14:paraId="0EC6E250" w14:textId="77777777" w:rsidR="006F0424" w:rsidRDefault="006F0424" w:rsidP="006F0424">
      <w:pPr>
        <w:pStyle w:val="ABC-paragrahinNotes"/>
        <w:widowControl w:val="0"/>
        <w:spacing w:before="240"/>
        <w:rPr>
          <w:rFonts w:ascii="Times New Roman" w:eastAsiaTheme="minorHAnsi" w:hAnsi="Times New Roman"/>
          <w:lang w:val="ru-RU"/>
        </w:rPr>
      </w:pPr>
      <w:r w:rsidRPr="0008455D">
        <w:rPr>
          <w:rFonts w:ascii="Times New Roman" w:eastAsiaTheme="minorHAnsi" w:hAnsi="Times New Roman"/>
          <w:lang w:val="ru-RU"/>
        </w:rPr>
        <w:t xml:space="preserve">По состоянию на 1 </w:t>
      </w:r>
      <w:r>
        <w:rPr>
          <w:rFonts w:ascii="Times New Roman" w:eastAsiaTheme="minorHAnsi" w:hAnsi="Times New Roman"/>
          <w:lang w:val="ru-RU"/>
        </w:rPr>
        <w:t>апреля</w:t>
      </w:r>
      <w:r w:rsidRPr="0008455D">
        <w:rPr>
          <w:rFonts w:ascii="Times New Roman" w:eastAsiaTheme="minorHAnsi" w:hAnsi="Times New Roman"/>
          <w:lang w:val="ru-RU"/>
        </w:rPr>
        <w:t xml:space="preserve"> 2019 года</w:t>
      </w:r>
      <w:r>
        <w:rPr>
          <w:rFonts w:ascii="Times New Roman" w:eastAsiaTheme="minorHAnsi" w:hAnsi="Times New Roman"/>
          <w:lang w:val="ru-RU"/>
        </w:rPr>
        <w:t xml:space="preserve"> средства на счетах компаний под общим контролем Америкэн Экспресс Компани в сумме 153 973 тыс.руб. имеет срок погашения менее 30 дней, срочный депозит на сумму 659 940 тыс. руб. имеет срок погашения от 1 до 6 месяцев.</w:t>
      </w:r>
    </w:p>
    <w:p w14:paraId="7EE4CE95" w14:textId="77777777" w:rsidR="006F0424" w:rsidRDefault="006F0424" w:rsidP="006F0424">
      <w:pPr>
        <w:pStyle w:val="ABC-paragrahinNotes"/>
        <w:widowControl w:val="0"/>
        <w:spacing w:before="240"/>
        <w:rPr>
          <w:rFonts w:ascii="Times New Roman" w:eastAsiaTheme="minorHAnsi" w:hAnsi="Times New Roman"/>
          <w:lang w:val="ru-RU"/>
        </w:rPr>
      </w:pPr>
      <w:r w:rsidRPr="0008455D">
        <w:rPr>
          <w:rFonts w:ascii="Times New Roman" w:eastAsiaTheme="minorHAnsi" w:hAnsi="Times New Roman"/>
          <w:lang w:val="ru-RU"/>
        </w:rPr>
        <w:t xml:space="preserve">По состоянию на 1 </w:t>
      </w:r>
      <w:r>
        <w:rPr>
          <w:rFonts w:ascii="Times New Roman" w:eastAsiaTheme="minorHAnsi" w:hAnsi="Times New Roman"/>
          <w:lang w:val="ru-RU"/>
        </w:rPr>
        <w:t>января</w:t>
      </w:r>
      <w:r w:rsidRPr="0008455D">
        <w:rPr>
          <w:rFonts w:ascii="Times New Roman" w:eastAsiaTheme="minorHAnsi" w:hAnsi="Times New Roman"/>
          <w:lang w:val="ru-RU"/>
        </w:rPr>
        <w:t xml:space="preserve"> 2019 года</w:t>
      </w:r>
      <w:r>
        <w:rPr>
          <w:rFonts w:ascii="Times New Roman" w:eastAsiaTheme="minorHAnsi" w:hAnsi="Times New Roman"/>
          <w:lang w:val="ru-RU"/>
        </w:rPr>
        <w:t xml:space="preserve"> средства на счетах компаний под общим контролем Америкэн Экспресс Компани в сумме 377 288 тыс.руб. имеет срок погашения менее 30 дней, срочный депозит на сумму 571 561 тыс. руб. имеет срок погашения от 1 до 6 месяцев.</w:t>
      </w:r>
    </w:p>
    <w:p w14:paraId="2AD61AD3" w14:textId="77777777" w:rsidR="006F0424" w:rsidRDefault="006F0424" w:rsidP="006F0424">
      <w:pPr>
        <w:pStyle w:val="ABC-paragrahinNotes"/>
        <w:widowControl w:val="0"/>
        <w:spacing w:before="240"/>
        <w:rPr>
          <w:rFonts w:ascii="Times New Roman" w:hAnsi="Times New Roman"/>
          <w:lang w:val="ru-RU"/>
        </w:rPr>
      </w:pPr>
      <w:bookmarkStart w:id="72" w:name="_Toc480538478"/>
      <w:bookmarkStart w:id="73" w:name="_Toc480538477"/>
      <w:bookmarkStart w:id="74" w:name="_Toc508976970"/>
      <w:r w:rsidRPr="002E2D3E">
        <w:rPr>
          <w:rFonts w:ascii="Times New Roman" w:eastAsiaTheme="minorHAnsi" w:hAnsi="Times New Roman"/>
          <w:lang w:val="ru-RU"/>
        </w:rPr>
        <w:t>При осуществлении операций со связанными сторонами используется безналичная форма расчетов. Операции со связными сторонами осуществлялись на тех же условиях, что и операции с независимыми операциями.</w:t>
      </w:r>
    </w:p>
    <w:p w14:paraId="72CFCB52" w14:textId="77777777" w:rsidR="006F0424" w:rsidRPr="0008455D" w:rsidRDefault="006F0424" w:rsidP="006F0424">
      <w:pPr>
        <w:pStyle w:val="a1"/>
        <w:outlineLvl w:val="0"/>
        <w:rPr>
          <w:sz w:val="20"/>
        </w:rPr>
      </w:pPr>
      <w:bookmarkStart w:id="75" w:name="_Toc8731208"/>
      <w:bookmarkEnd w:id="73"/>
      <w:bookmarkEnd w:id="74"/>
      <w:r w:rsidRPr="0008455D">
        <w:rPr>
          <w:sz w:val="20"/>
        </w:rPr>
        <w:t>1.</w:t>
      </w:r>
      <w:r>
        <w:rPr>
          <w:sz w:val="20"/>
        </w:rPr>
        <w:t>7</w:t>
      </w:r>
      <w:r w:rsidRPr="0008455D">
        <w:rPr>
          <w:sz w:val="20"/>
        </w:rPr>
        <w:tab/>
        <w:t>Условные налоговые обязательства</w:t>
      </w:r>
      <w:bookmarkEnd w:id="72"/>
      <w:bookmarkEnd w:id="75"/>
    </w:p>
    <w:p w14:paraId="28B7EB3F" w14:textId="77777777" w:rsidR="006F0424" w:rsidRPr="0008455D" w:rsidRDefault="006F0424" w:rsidP="006F0424">
      <w:pPr>
        <w:pStyle w:val="ABC-Aftertable"/>
        <w:widowControl w:val="0"/>
        <w:spacing w:line="226" w:lineRule="auto"/>
        <w:jc w:val="both"/>
        <w:rPr>
          <w:rFonts w:ascii="Times New Roman" w:hAnsi="Times New Roman"/>
          <w:noProof w:val="0"/>
          <w:sz w:val="20"/>
        </w:rPr>
      </w:pPr>
      <w:r w:rsidRPr="0008455D">
        <w:rPr>
          <w:rFonts w:ascii="Times New Roman" w:hAnsi="Times New Roman"/>
          <w:noProof w:val="0"/>
          <w:sz w:val="20"/>
        </w:rPr>
        <w:t>Условные налоговые обязательства. Налоговое и таможенное законодательство Российской Федерации, действующее или по существу принятые на конец отчетного периода, допускают возможность разных толкований в применении к операциям и деятельности Банка. В связи с этим налоговые позиции, определенные руководством, и официальная документация, обосновывающая налоговые позиции, могут быть оспорены налоговыми органами. Российское налоговое администрирование постепенно ужесточается, в том числе повышается риск проверок операций, не имеющих четкой финансово-хозяйственной цели или выполненных при участии контрагентов, не соблюдающих требования налогового законодательства. Налоговые периоды остаются открытыми для проверки соответствующими налоговыми органами на предмет уплаты налогов в течение трех календарных лет, предшествующих году, в котором было принято решение о поведении проверки. В отдельных случаях проверки могут охватывать более длительные периоды.</w:t>
      </w:r>
    </w:p>
    <w:p w14:paraId="32C89D70" w14:textId="77777777" w:rsidR="006F0424" w:rsidRPr="0008455D" w:rsidRDefault="006F0424" w:rsidP="006F0424">
      <w:pPr>
        <w:autoSpaceDE w:val="0"/>
        <w:autoSpaceDN w:val="0"/>
        <w:adjustRightInd w:val="0"/>
        <w:spacing w:line="226" w:lineRule="auto"/>
        <w:jc w:val="both"/>
        <w:rPr>
          <w:rFonts w:ascii="Times New Roman" w:eastAsia="Times New Roman" w:hAnsi="Times New Roman" w:cs="Times New Roman"/>
        </w:rPr>
      </w:pPr>
      <w:r w:rsidRPr="0008455D">
        <w:rPr>
          <w:rFonts w:ascii="Times New Roman" w:eastAsia="Times New Roman" w:hAnsi="Times New Roman" w:cs="Times New Roman"/>
        </w:rPr>
        <w:t>Российское законодательство о трансфертном ценообразовании в целом соответствует международным принципам трансфертного ценообразования, разработанным Организацией экономического сотрудничества и развития (ОЭСР), но характеризуется определенной спецификой. Законодательство о трансфертном ценообразовании предусматривает возможность доначисления налоговых обязательств по контролируемым сделкам (сделкам с взаимозависимыми лицами и определенным видам сделок с невзаимозависимыми лицами), если цена сделки не соответствует рыночной. Руководство Банка внедрило систему внутреннего контроля в целях выполнения требований действующего законодательства о трансфертном ценообразовании.</w:t>
      </w:r>
    </w:p>
    <w:p w14:paraId="554CAB73" w14:textId="77777777" w:rsidR="006F0424" w:rsidRPr="0008455D" w:rsidRDefault="006F0424" w:rsidP="006F0424">
      <w:pPr>
        <w:widowControl w:val="0"/>
        <w:autoSpaceDE w:val="0"/>
        <w:autoSpaceDN w:val="0"/>
        <w:adjustRightInd w:val="0"/>
        <w:spacing w:before="240" w:after="240" w:line="226" w:lineRule="auto"/>
        <w:jc w:val="both"/>
        <w:rPr>
          <w:rFonts w:ascii="Times New Roman" w:eastAsia="Times New Roman" w:hAnsi="Times New Roman" w:cs="Times New Roman"/>
        </w:rPr>
      </w:pPr>
      <w:r w:rsidRPr="0008455D">
        <w:rPr>
          <w:rFonts w:ascii="Times New Roman" w:eastAsia="Times New Roman" w:hAnsi="Times New Roman" w:cs="Times New Roman"/>
        </w:rPr>
        <w:t xml:space="preserve">Налоговые обязательства, возникающие в результате операций между юридическими лицами, определяются на основе фактических цен, использовавшихся в таких сделках. Существует вероятность того, что по мере дальнейшего развития интерпретации правил трансфертного ценообразования эти трансфертные цены могут быть оспорены. Воздействие любых таких спорных ситуаций не может быть оценено с достаточной степенью надежности, однако оно может быть значительным с точки зрения финансового положения и/или хозяйственной деятельности Банка в целом. </w:t>
      </w:r>
    </w:p>
    <w:p w14:paraId="795A4BD7" w14:textId="77777777" w:rsidR="006F0424" w:rsidRPr="0008455D" w:rsidRDefault="006F0424" w:rsidP="006F0424">
      <w:pPr>
        <w:widowControl w:val="0"/>
        <w:autoSpaceDE w:val="0"/>
        <w:autoSpaceDN w:val="0"/>
        <w:adjustRightInd w:val="0"/>
        <w:spacing w:before="240" w:after="240" w:line="226" w:lineRule="auto"/>
        <w:jc w:val="both"/>
        <w:rPr>
          <w:rFonts w:ascii="Times New Roman" w:eastAsia="Times New Roman" w:hAnsi="Times New Roman" w:cs="Times New Roman"/>
        </w:rPr>
      </w:pPr>
      <w:r w:rsidRPr="0008455D">
        <w:rPr>
          <w:rFonts w:ascii="Times New Roman" w:eastAsia="Times New Roman" w:hAnsi="Times New Roman" w:cs="Times New Roman"/>
        </w:rPr>
        <w:t>Так как российское налоговое законодательство не содержит четкого руководства по некоторым вопросам, Банк время от времени применяет интерпретацию таких неопределенных вопросов, которая приводит к снижению общей налоговой ставки по Банку. Руководство в настоящее время считает, что существует вероятность того, что налоговые позиции и интерпретации Банка могут быть подтверждены, однако существует риск того, что потребуется отток ресурсов в том случае, если эти налоговые позиции и интерпретации законодательства будут оспорены соответствующими органами. Воздействие любых таких спорных ситуаций не может быть оценено с достаточной степенью надежности, однако оно может быть значительным с точки зрения финансового положения и/или хозяйственной деятельности Банка в целом.</w:t>
      </w:r>
    </w:p>
    <w:p w14:paraId="181C7AFB" w14:textId="77777777" w:rsidR="006F0424" w:rsidRPr="0008455D" w:rsidRDefault="006F0424" w:rsidP="006F0424">
      <w:pPr>
        <w:pStyle w:val="a1"/>
        <w:pageBreakBefore/>
        <w:outlineLvl w:val="0"/>
        <w:rPr>
          <w:sz w:val="20"/>
        </w:rPr>
      </w:pPr>
      <w:bookmarkStart w:id="76" w:name="_Toc8731209"/>
      <w:r w:rsidRPr="0008455D">
        <w:rPr>
          <w:sz w:val="20"/>
        </w:rPr>
        <w:t>1.</w:t>
      </w:r>
      <w:r>
        <w:rPr>
          <w:sz w:val="20"/>
        </w:rPr>
        <w:t>8</w:t>
      </w:r>
      <w:r w:rsidRPr="0008455D">
        <w:rPr>
          <w:sz w:val="20"/>
        </w:rPr>
        <w:tab/>
        <w:t>Сведения об основных корректирующих и некорректирующих событиях после отчетной даты.</w:t>
      </w:r>
      <w:bookmarkEnd w:id="76"/>
    </w:p>
    <w:p w14:paraId="17A6BD09" w14:textId="77777777" w:rsidR="006F0424" w:rsidRPr="00824223" w:rsidRDefault="006F0424" w:rsidP="006F0424">
      <w:pPr>
        <w:widowControl w:val="0"/>
        <w:autoSpaceDE w:val="0"/>
        <w:autoSpaceDN w:val="0"/>
        <w:adjustRightInd w:val="0"/>
        <w:spacing w:before="240" w:after="240" w:line="226" w:lineRule="auto"/>
        <w:jc w:val="both"/>
      </w:pPr>
      <w:r w:rsidRPr="00490536">
        <w:rPr>
          <w:rFonts w:ascii="Times New Roman" w:eastAsia="Times New Roman" w:hAnsi="Times New Roman" w:cs="Times New Roman"/>
        </w:rPr>
        <w:t>Под событием после отчетной даты признается факт, который имеет возможность оказывать влияние на финансовое состояние отчетности, а также на принятие решений конечных пользователей отчетности. События после отчетной даты (далее «СПОД»), отражают проводки по закрытию отчетного года, предусмотренные гл.3 Указания Банка России от 4 сентября 2013 года N 3054-У "О порядке составления кредитными организациями годовой бухгалтерской (финансовой) отчетности".</w:t>
      </w:r>
    </w:p>
    <w:p w14:paraId="72AED18A" w14:textId="77777777" w:rsidR="006F0424" w:rsidRPr="00824223" w:rsidRDefault="006F0424" w:rsidP="006F0424">
      <w:pPr>
        <w:widowControl w:val="0"/>
        <w:autoSpaceDE w:val="0"/>
        <w:autoSpaceDN w:val="0"/>
        <w:adjustRightInd w:val="0"/>
        <w:spacing w:before="240" w:after="240" w:line="226" w:lineRule="auto"/>
        <w:jc w:val="both"/>
      </w:pPr>
      <w:r w:rsidRPr="00490536">
        <w:rPr>
          <w:rFonts w:ascii="Times New Roman" w:eastAsia="Times New Roman" w:hAnsi="Times New Roman" w:cs="Times New Roman"/>
        </w:rPr>
        <w:t>Некорректирующие события после отчетной даты, существенно влияющие на финансовое состояние, состояние активов и обязательств Банка и на оценку его последствий в денежном выражении отсутствуют.</w:t>
      </w:r>
    </w:p>
    <w:p w14:paraId="37A9A214" w14:textId="77777777" w:rsidR="006F0424" w:rsidRPr="00490536" w:rsidRDefault="006F0424" w:rsidP="006F0424"/>
    <w:p w14:paraId="22C8816B" w14:textId="77777777" w:rsidR="00CE4913" w:rsidRDefault="00CE4913" w:rsidP="006F0424">
      <w:pPr>
        <w:tabs>
          <w:tab w:val="left" w:pos="2940"/>
        </w:tabs>
        <w:spacing w:after="240" w:line="240" w:lineRule="auto"/>
        <w:rPr>
          <w:rFonts w:ascii="Times New Roman" w:hAnsi="Times New Roman" w:cs="Times New Roman"/>
        </w:rPr>
      </w:pPr>
    </w:p>
    <w:p w14:paraId="4CE3D853" w14:textId="77777777" w:rsidR="006F0424" w:rsidRPr="0008455D" w:rsidRDefault="006F0424" w:rsidP="006F0424">
      <w:pPr>
        <w:tabs>
          <w:tab w:val="left" w:pos="2940"/>
        </w:tabs>
        <w:spacing w:after="240" w:line="240" w:lineRule="auto"/>
        <w:rPr>
          <w:rFonts w:ascii="Times New Roman" w:hAnsi="Times New Roman" w:cs="Times New Roman"/>
        </w:rPr>
      </w:pPr>
      <w:r w:rsidRPr="0008455D">
        <w:rPr>
          <w:rFonts w:ascii="Times New Roman" w:hAnsi="Times New Roman" w:cs="Times New Roman"/>
        </w:rPr>
        <w:t>Заместитель Председателя Правления                                                                                             С. Е. Казенас</w:t>
      </w:r>
    </w:p>
    <w:p w14:paraId="5BEEC0DE" w14:textId="77777777" w:rsidR="006F0424" w:rsidRPr="0008455D" w:rsidRDefault="006F0424" w:rsidP="006F0424">
      <w:pPr>
        <w:tabs>
          <w:tab w:val="left" w:pos="2940"/>
        </w:tabs>
        <w:spacing w:after="240" w:line="240" w:lineRule="auto"/>
        <w:rPr>
          <w:rFonts w:ascii="Times New Roman" w:hAnsi="Times New Roman" w:cs="Times New Roman"/>
        </w:rPr>
      </w:pPr>
      <w:r w:rsidRPr="0008455D">
        <w:rPr>
          <w:rFonts w:ascii="Times New Roman" w:hAnsi="Times New Roman" w:cs="Times New Roman"/>
        </w:rPr>
        <w:t>Главный бухгалтер                                                                                                                       Е. В.Артамонова</w:t>
      </w:r>
    </w:p>
    <w:p w14:paraId="7169E0E2" w14:textId="505BA323" w:rsidR="006F0424" w:rsidRPr="001413B7" w:rsidRDefault="00CE4913" w:rsidP="006F0424">
      <w:pPr>
        <w:tabs>
          <w:tab w:val="left" w:pos="2940"/>
        </w:tabs>
        <w:spacing w:after="240" w:line="240" w:lineRule="auto"/>
        <w:jc w:val="both"/>
        <w:rPr>
          <w:rFonts w:ascii="Times New Roman" w:hAnsi="Times New Roman" w:cs="Times New Roman"/>
        </w:rPr>
      </w:pPr>
      <w:r>
        <w:rPr>
          <w:rFonts w:ascii="Times New Roman" w:hAnsi="Times New Roman" w:cs="Times New Roman"/>
        </w:rPr>
        <w:t>15</w:t>
      </w:r>
      <w:r w:rsidR="006F0424" w:rsidRPr="0008455D">
        <w:rPr>
          <w:rFonts w:ascii="Times New Roman" w:hAnsi="Times New Roman" w:cs="Times New Roman"/>
        </w:rPr>
        <w:t xml:space="preserve"> </w:t>
      </w:r>
      <w:r w:rsidR="006F0424">
        <w:rPr>
          <w:rFonts w:ascii="Times New Roman" w:hAnsi="Times New Roman" w:cs="Times New Roman"/>
        </w:rPr>
        <w:t>мая</w:t>
      </w:r>
      <w:r w:rsidR="006F0424" w:rsidRPr="0008455D">
        <w:rPr>
          <w:rFonts w:ascii="Times New Roman" w:hAnsi="Times New Roman" w:cs="Times New Roman"/>
        </w:rPr>
        <w:t xml:space="preserve"> 2019 г.</w:t>
      </w:r>
    </w:p>
    <w:p w14:paraId="05E52EF3" w14:textId="77777777" w:rsidR="006F0424" w:rsidRPr="00C708E0" w:rsidRDefault="006F0424" w:rsidP="00C708E0">
      <w:pPr>
        <w:pStyle w:val="PlainText"/>
        <w:rPr>
          <w:rFonts w:ascii="Courier New" w:hAnsi="Courier New" w:cs="Courier New"/>
          <w:sz w:val="11"/>
          <w:szCs w:val="11"/>
        </w:rPr>
      </w:pPr>
    </w:p>
    <w:sectPr w:rsidR="006F0424" w:rsidRPr="00C708E0" w:rsidSect="00EC7A22">
      <w:headerReference w:type="even" r:id="rId21"/>
      <w:headerReference w:type="default" r:id="rId22"/>
      <w:footerReference w:type="even" r:id="rId23"/>
      <w:footerReference w:type="default" r:id="rId24"/>
      <w:headerReference w:type="first" r:id="rId25"/>
      <w:footerReference w:type="first" r:id="rId26"/>
      <w:pgSz w:w="16838" w:h="11906" w:orient="landscape"/>
      <w:pgMar w:top="454" w:right="284" w:bottom="397" w:left="28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4" w:author="Aminat Sultanova" w:date="2019-02-27T18:28:00Z" w:initials="AS">
    <w:p w14:paraId="25FE7521" w14:textId="77777777" w:rsidR="006F0424" w:rsidRDefault="006F0424" w:rsidP="006F0424">
      <w:pPr>
        <w:pStyle w:val="CommentText"/>
      </w:pPr>
      <w:r>
        <w:rPr>
          <w:rStyle w:val="CommentReference"/>
        </w:rPr>
        <w:annotationRef/>
      </w:r>
      <w:r>
        <w:t>Добавить таблицу с перечнем ежегодных показателей</w:t>
      </w:r>
    </w:p>
  </w:comment>
  <w:comment w:id="50" w:author="Aminat Sultanova" w:date="2019-02-27T20:22:00Z" w:initials="AS">
    <w:p w14:paraId="2DE02FFB" w14:textId="77777777" w:rsidR="006F0424" w:rsidRDefault="006F0424" w:rsidP="006F0424">
      <w:pPr>
        <w:pStyle w:val="CommentText"/>
      </w:pPr>
      <w:r>
        <w:rPr>
          <w:rStyle w:val="CommentReference"/>
        </w:rPr>
        <w:annotationRef/>
      </w:r>
      <w:r w:rsidRPr="0048153E">
        <w:t>1.2.1. Описание связи между бизнес-моделью кредитной организации (банковской группы) и профилем рисков кредитной организации (банковской группы) (включая информацию о значимых рисках, соответствующих бизнес-модели кредитной организации (банковской группы) и взаимосвязи показателя склонности к риску, утверждаемого кредитной организацией (головной кредитной организацией банковской группы), с профилем принятых рисков.</w:t>
      </w:r>
    </w:p>
  </w:comment>
  <w:comment w:id="51" w:author="Aminat Sultanova" w:date="2019-02-27T20:32:00Z" w:initials="AS">
    <w:p w14:paraId="0C9D847B" w14:textId="77777777" w:rsidR="006F0424" w:rsidRDefault="006F0424" w:rsidP="006F0424">
      <w:pPr>
        <w:pStyle w:val="CommentText"/>
      </w:pPr>
      <w:r>
        <w:rPr>
          <w:rStyle w:val="CommentReference"/>
        </w:rPr>
        <w:annotationRef/>
      </w:r>
      <w:r w:rsidRPr="00AB4C78">
        <w:t>1.2.2. Организация системы управления рисками кредитной организации (банковской группы), включая информацию о распределении полномочий и ответственности между органами управления (комитетами органов управления) кредитной организации (головной кредитной организацией банковской группы), подразделениями и работниками кредитной организации (головной кредитной организации банковской группы, дочерней кредитной организации) по управлению отдельными видами значимых рисков, подразделениями, связанными с принятием рисков, описание распределения полномочий по управлению рисками между органами управления и подразделениями, осуществляющими функции, связанные</w:t>
      </w:r>
    </w:p>
    <w:p w14:paraId="11F0236D" w14:textId="77777777" w:rsidR="006F0424" w:rsidRDefault="006F0424" w:rsidP="006F0424">
      <w:pPr>
        <w:pStyle w:val="CommentText"/>
      </w:pPr>
    </w:p>
    <w:p w14:paraId="448BBDAD" w14:textId="77777777" w:rsidR="006F0424" w:rsidRDefault="006F0424" w:rsidP="006F0424">
      <w:pPr>
        <w:pStyle w:val="CommentText"/>
      </w:pPr>
    </w:p>
    <w:p w14:paraId="3FF86EB7" w14:textId="77777777" w:rsidR="006F0424" w:rsidRDefault="006F0424" w:rsidP="006F0424">
      <w:pPr>
        <w:pStyle w:val="CommentText"/>
      </w:pPr>
    </w:p>
    <w:p w14:paraId="38BC264B" w14:textId="77777777" w:rsidR="006F0424" w:rsidRDefault="006F0424" w:rsidP="006F0424">
      <w:pPr>
        <w:pStyle w:val="CommentText"/>
      </w:pPr>
    </w:p>
    <w:p w14:paraId="2515CD7C" w14:textId="77777777" w:rsidR="006F0424" w:rsidRDefault="006F0424" w:rsidP="006F0424">
      <w:pPr>
        <w:pStyle w:val="CommentText"/>
      </w:pPr>
    </w:p>
    <w:p w14:paraId="5078D767" w14:textId="77777777" w:rsidR="006F0424" w:rsidRDefault="006F0424" w:rsidP="006F0424">
      <w:pPr>
        <w:pStyle w:val="CommentText"/>
      </w:pPr>
    </w:p>
    <w:p w14:paraId="46EC5D97" w14:textId="77777777" w:rsidR="006F0424" w:rsidRDefault="006F0424" w:rsidP="006F0424">
      <w:pPr>
        <w:pStyle w:val="CommentText"/>
      </w:pPr>
      <w:r w:rsidRPr="00AB4C78">
        <w:t xml:space="preserve"> с управлением рисками (например, советом директоров (наблюдательным советом), единоличным и коллегиальным исполнительным органом, специальными рабочими органами (комитетами), отвечающими за управление рисками, в случае их создания, службой внутреннего контроля, службой внутреннего аудита кредитной организации (головной кредитной организацией банковской группы, дочерней кредитной организации), участвующими в процессе управления рисками).</w:t>
      </w:r>
    </w:p>
  </w:comment>
  <w:comment w:id="52" w:author="Aminat Sultanova" w:date="2019-02-27T20:45:00Z" w:initials="AS">
    <w:p w14:paraId="74CF3528" w14:textId="77777777" w:rsidR="006F0424" w:rsidRDefault="006F0424" w:rsidP="006F0424">
      <w:pPr>
        <w:pStyle w:val="CommentText"/>
      </w:pPr>
      <w:r>
        <w:rPr>
          <w:rStyle w:val="CommentReference"/>
        </w:rPr>
        <w:annotationRef/>
      </w:r>
      <w:r w:rsidRPr="006C1AD5">
        <w:t>1.2.4. Описание порядка информирования совета директоров (наблюдательного совета) или комитета указанного органа управления, исполнительных органов кредитной организации (головной кредитной организации банковской группы) в рамках системы управления рисками и капиталом, включая описание состава и содержания отчетов по значимым рискам.</w:t>
      </w:r>
    </w:p>
  </w:comment>
  <w:comment w:id="53" w:author="Aminat Sultanova" w:date="2019-02-27T20:48:00Z" w:initials="AS">
    <w:p w14:paraId="4C372E6D" w14:textId="77777777" w:rsidR="006F0424" w:rsidRDefault="006F0424" w:rsidP="006F0424">
      <w:pPr>
        <w:pStyle w:val="CommentText"/>
      </w:pPr>
      <w:r>
        <w:rPr>
          <w:rStyle w:val="CommentReference"/>
        </w:rPr>
        <w:annotationRef/>
      </w:r>
      <w:r w:rsidRPr="006C1AD5">
        <w:t>1.2.5. Процедуры и периодичность проведения стресс-тестирования (например, информация о портфелях, подверженных процедуре стресс-тестирования, перечне используемых сценариев и методологии их проведения, а также практика использования стресс-тестирования в системе управления риском).</w:t>
      </w:r>
    </w:p>
  </w:comment>
  <w:comment w:id="56" w:author="Aminat Sultanova" w:date="2019-02-27T21:08:00Z" w:initials="AS">
    <w:p w14:paraId="7BFCDED7" w14:textId="77777777" w:rsidR="006F0424" w:rsidRDefault="006F0424" w:rsidP="006F0424">
      <w:pPr>
        <w:pStyle w:val="CommentText"/>
      </w:pPr>
      <w:r>
        <w:rPr>
          <w:rStyle w:val="CommentReference"/>
        </w:rPr>
        <w:annotationRef/>
      </w:r>
      <w:r w:rsidRPr="0094637F">
        <w:t>2.3.1. Связь бизнес-модели кредитной организации (банковской группы) и компонентов профиля кредитного риска.</w:t>
      </w:r>
    </w:p>
  </w:comment>
  <w:comment w:id="57" w:author="Aminat Sultanova" w:date="2019-03-07T17:33:00Z" w:initials="AS">
    <w:p w14:paraId="2EFDD6BE" w14:textId="77777777" w:rsidR="006F0424" w:rsidRDefault="006F0424" w:rsidP="006F0424">
      <w:pPr>
        <w:pStyle w:val="CommentText"/>
      </w:pPr>
      <w:r>
        <w:rPr>
          <w:rStyle w:val="CommentReference"/>
        </w:rPr>
        <w:annotationRef/>
      </w:r>
      <w:r>
        <w:t>Обсудить с коллегами</w:t>
      </w:r>
    </w:p>
  </w:comment>
  <w:comment w:id="58" w:author="Aminat Sultanova" w:date="2019-03-07T15:40:00Z" w:initials="AS">
    <w:p w14:paraId="5B23FB95" w14:textId="77777777" w:rsidR="006F0424" w:rsidRDefault="006F0424" w:rsidP="006F0424">
      <w:pPr>
        <w:pStyle w:val="CommentText"/>
      </w:pPr>
      <w:r>
        <w:rPr>
          <w:rStyle w:val="CommentReference"/>
        </w:rPr>
        <w:annotationRef/>
      </w:r>
      <w:r>
        <w:t>Обсудить с Еленой Артамоновой (что является несущесвтенной суммой)</w:t>
      </w:r>
    </w:p>
  </w:comment>
  <w:comment w:id="60" w:author="Aminat Sultanova" w:date="2019-03-07T17:35:00Z" w:initials="AS">
    <w:p w14:paraId="0E7764B0" w14:textId="77777777" w:rsidR="006F0424" w:rsidRPr="005E0D3F" w:rsidRDefault="006F0424" w:rsidP="006F0424">
      <w:pPr>
        <w:spacing w:after="240" w:line="240" w:lineRule="auto"/>
        <w:rPr>
          <w:rFonts w:ascii="Times New Roman" w:hAnsi="Times New Roman"/>
        </w:rPr>
      </w:pPr>
      <w:r>
        <w:rPr>
          <w:rStyle w:val="CommentReference"/>
        </w:rPr>
        <w:annotationRef/>
      </w:r>
      <w:r>
        <w:rPr>
          <w:rFonts w:ascii="Times New Roman" w:hAnsi="Times New Roman" w:cs="Times New Roman"/>
        </w:rPr>
        <w:t xml:space="preserve">В </w:t>
      </w:r>
      <w:r w:rsidRPr="00B948E9">
        <w:rPr>
          <w:rFonts w:ascii="Times New Roman" w:hAnsi="Times New Roman" w:cs="Times New Roman"/>
          <w:highlight w:val="cyan"/>
        </w:rPr>
        <w:t xml:space="preserve">2018 году Банк не был подвержен процентному риску торгового порфтеля. Информацию о процентном риске банковского портфеля см. в пункте </w:t>
      </w:r>
      <w:r w:rsidRPr="005E0D3F">
        <w:rPr>
          <w:rFonts w:ascii="Times New Roman" w:hAnsi="Times New Roman" w:cs="Times New Roman"/>
          <w:highlight w:val="cyan"/>
        </w:rPr>
        <w:t>1.5.2.6</w:t>
      </w:r>
    </w:p>
    <w:p w14:paraId="155E7A73" w14:textId="77777777" w:rsidR="006F0424" w:rsidRDefault="006F0424" w:rsidP="006F0424">
      <w:pPr>
        <w:pStyle w:val="CommentText"/>
      </w:pPr>
    </w:p>
  </w:comment>
  <w:comment w:id="64" w:author="Aminat Sultanova" w:date="2019-03-07T17:45:00Z" w:initials="AS">
    <w:p w14:paraId="648C3E54" w14:textId="77777777" w:rsidR="006F0424" w:rsidRDefault="006F0424" w:rsidP="006F0424">
      <w:pPr>
        <w:autoSpaceDE w:val="0"/>
        <w:autoSpaceDN w:val="0"/>
        <w:spacing w:before="40" w:after="40" w:line="240" w:lineRule="auto"/>
      </w:pPr>
      <w:r>
        <w:rPr>
          <w:rStyle w:val="CommentReference"/>
        </w:rPr>
        <w:annotationRef/>
      </w:r>
      <w:r>
        <w:rPr>
          <w:rFonts w:ascii="Times New Roman CYR" w:hAnsi="Times New Roman CYR" w:cs="Times New Roman CYR"/>
          <w:sz w:val="23"/>
          <w:szCs w:val="23"/>
        </w:rPr>
        <w:t>Заменен на Положение Банка России от 3 сентября 2018 г. N 652-П</w:t>
      </w:r>
      <w:r>
        <w:rPr>
          <w:rFonts w:ascii="Times New Roman CYR" w:hAnsi="Times New Roman CYR" w:cs="Times New Roman CYR"/>
          <w:sz w:val="23"/>
          <w:szCs w:val="23"/>
        </w:rPr>
        <w:br/>
        <w:t>"О порядке расчета размера операционного риска"</w:t>
      </w:r>
      <w:r>
        <w:rPr>
          <w:rFonts w:ascii="Segoe UI" w:hAnsi="Segoe UI" w:cs="Segoe UI"/>
          <w:color w:val="000000"/>
        </w:rPr>
        <w:t xml:space="preserve"> </w:t>
      </w:r>
    </w:p>
    <w:p w14:paraId="73401153" w14:textId="77777777" w:rsidR="006F0424" w:rsidRPr="00467EC5" w:rsidRDefault="006F0424" w:rsidP="006F0424">
      <w:pPr>
        <w:pStyle w:val="CommentText"/>
      </w:pPr>
      <w:r>
        <w:t>(методология не менялась)</w:t>
      </w:r>
    </w:p>
  </w:comment>
  <w:comment w:id="66" w:author="Aminat Sultanova" w:date="2019-02-28T10:43:00Z" w:initials="AS">
    <w:p w14:paraId="7BE5A42B" w14:textId="77777777" w:rsidR="006F0424" w:rsidRDefault="006F0424" w:rsidP="006F0424">
      <w:pPr>
        <w:pStyle w:val="CommentText"/>
      </w:pPr>
      <w:r>
        <w:rPr>
          <w:rStyle w:val="CommentReference"/>
        </w:rPr>
        <w:annotationRef/>
      </w:r>
      <w:r w:rsidRPr="00EB7297">
        <w:t>13.2.6. Описание методологии стресс-тестирования по отношению к риску ликвидности, включая описание используемых сценариев стресс-тестирования, порядок использования результатов стресс-тестирования при управлении риском ликвидности.</w:t>
      </w:r>
    </w:p>
  </w:comment>
  <w:comment w:id="68" w:author="Aminat Sultanova" w:date="2019-02-28T10:32:00Z" w:initials="AS">
    <w:p w14:paraId="33D8121D" w14:textId="77777777" w:rsidR="006F0424" w:rsidRDefault="006F0424" w:rsidP="006F0424">
      <w:pPr>
        <w:pStyle w:val="CommentText"/>
      </w:pPr>
      <w:r>
        <w:rPr>
          <w:rStyle w:val="CommentReference"/>
        </w:rPr>
        <w:annotationRef/>
      </w:r>
      <w:r w:rsidRPr="00173888">
        <w:t>2.4. Краткое описание основных подходов, применяемых в кредитной организации (банковской группе) в целях расчета требований к капиталу в отношении процентного риска банковского портфеля, включая следующие сведения.</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FE7521" w15:done="0"/>
  <w15:commentEx w15:paraId="2DE02FFB" w15:done="0"/>
  <w15:commentEx w15:paraId="46EC5D97" w15:done="0"/>
  <w15:commentEx w15:paraId="74CF3528" w15:done="0"/>
  <w15:commentEx w15:paraId="4C372E6D" w15:done="0"/>
  <w15:commentEx w15:paraId="7BFCDED7" w15:done="0"/>
  <w15:commentEx w15:paraId="2EFDD6BE" w15:done="0"/>
  <w15:commentEx w15:paraId="5B23FB95" w15:done="0"/>
  <w15:commentEx w15:paraId="155E7A73" w15:done="0"/>
  <w15:commentEx w15:paraId="73401153" w15:done="0"/>
  <w15:commentEx w15:paraId="7BE5A42B" w15:done="0"/>
  <w15:commentEx w15:paraId="33D812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86286" w14:textId="77777777" w:rsidR="00C708E0" w:rsidRDefault="00C708E0" w:rsidP="00C708E0">
      <w:pPr>
        <w:spacing w:after="0" w:line="240" w:lineRule="auto"/>
      </w:pPr>
      <w:r>
        <w:separator/>
      </w:r>
    </w:p>
  </w:endnote>
  <w:endnote w:type="continuationSeparator" w:id="0">
    <w:p w14:paraId="3AA3800B" w14:textId="77777777" w:rsidR="00C708E0" w:rsidRDefault="00C708E0" w:rsidP="00C70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wiss Light 10p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0C79E" w14:textId="77777777" w:rsidR="00C708E0" w:rsidRDefault="00C708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224EE" w14:textId="77777777" w:rsidR="00C708E0" w:rsidRDefault="00C708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DC004" w14:textId="77777777" w:rsidR="00C708E0" w:rsidRDefault="00C708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99C7C" w14:textId="77777777" w:rsidR="00C708E0" w:rsidRDefault="00C708E0" w:rsidP="00C708E0">
      <w:pPr>
        <w:spacing w:after="0" w:line="240" w:lineRule="auto"/>
      </w:pPr>
      <w:r>
        <w:separator/>
      </w:r>
    </w:p>
  </w:footnote>
  <w:footnote w:type="continuationSeparator" w:id="0">
    <w:p w14:paraId="0C3F54AF" w14:textId="77777777" w:rsidR="00C708E0" w:rsidRDefault="00C708E0" w:rsidP="00C70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C887B" w14:textId="77777777" w:rsidR="00C708E0" w:rsidRDefault="00C708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D678A" w14:textId="77777777" w:rsidR="00C708E0" w:rsidRDefault="00C708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728F8" w14:textId="77777777" w:rsidR="00C708E0" w:rsidRDefault="00C708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D47CD"/>
    <w:multiLevelType w:val="hybridMultilevel"/>
    <w:tmpl w:val="68C60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D204BB"/>
    <w:multiLevelType w:val="multilevel"/>
    <w:tmpl w:val="9008ED4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858"/>
        </w:tabs>
        <w:ind w:left="858" w:hanging="432"/>
      </w:pPr>
      <w:rPr>
        <w:b w:val="0"/>
      </w:rPr>
    </w:lvl>
    <w:lvl w:ilvl="2">
      <w:start w:val="1"/>
      <w:numFmt w:val="decimal"/>
      <w:lvlText w:val="%1.%2.%3."/>
      <w:lvlJc w:val="left"/>
      <w:pPr>
        <w:tabs>
          <w:tab w:val="num" w:pos="1430"/>
        </w:tabs>
        <w:ind w:left="1214" w:hanging="504"/>
      </w:pPr>
      <w:rPr>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15E52D9C"/>
    <w:multiLevelType w:val="singleLevel"/>
    <w:tmpl w:val="D25E0B12"/>
    <w:lvl w:ilvl="0">
      <w:start w:val="1"/>
      <w:numFmt w:val="decimal"/>
      <w:pStyle w:val="Report"/>
      <w:lvlText w:val="%1"/>
      <w:lvlJc w:val="left"/>
      <w:pPr>
        <w:tabs>
          <w:tab w:val="num" w:pos="-4"/>
        </w:tabs>
        <w:ind w:left="-4" w:hanging="705"/>
      </w:pPr>
      <w:rPr>
        <w:rFonts w:cs="Times New Roman"/>
        <w:b w:val="0"/>
        <w:i w:val="0"/>
      </w:rPr>
    </w:lvl>
  </w:abstractNum>
  <w:abstractNum w:abstractNumId="3" w15:restartNumberingAfterBreak="0">
    <w:nsid w:val="175D7B1A"/>
    <w:multiLevelType w:val="hybridMultilevel"/>
    <w:tmpl w:val="AA5C0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9F710E"/>
    <w:multiLevelType w:val="hybridMultilevel"/>
    <w:tmpl w:val="AB30E42E"/>
    <w:lvl w:ilvl="0" w:tplc="FFFFFFFF">
      <w:start w:val="1"/>
      <w:numFmt w:val="bullet"/>
      <w:pStyle w:val="bullet"/>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B7A166B"/>
    <w:multiLevelType w:val="hybridMultilevel"/>
    <w:tmpl w:val="814E221E"/>
    <w:lvl w:ilvl="0" w:tplc="252C934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5E06F3"/>
    <w:multiLevelType w:val="singleLevel"/>
    <w:tmpl w:val="17BE56BC"/>
    <w:lvl w:ilvl="0">
      <w:start w:val="1"/>
      <w:numFmt w:val="bullet"/>
      <w:pStyle w:val="Bullet0"/>
      <w:lvlText w:val=""/>
      <w:lvlJc w:val="left"/>
      <w:pPr>
        <w:tabs>
          <w:tab w:val="num" w:pos="360"/>
        </w:tabs>
        <w:ind w:left="360" w:hanging="360"/>
      </w:pPr>
      <w:rPr>
        <w:rFonts w:ascii="Symbol" w:hAnsi="Symbol" w:hint="default"/>
      </w:rPr>
    </w:lvl>
  </w:abstractNum>
  <w:abstractNum w:abstractNumId="7" w15:restartNumberingAfterBreak="0">
    <w:nsid w:val="303D434B"/>
    <w:multiLevelType w:val="hybridMultilevel"/>
    <w:tmpl w:val="6D945CFE"/>
    <w:lvl w:ilvl="0" w:tplc="04DAA0F0">
      <w:start w:val="1"/>
      <w:numFmt w:val="bullet"/>
      <w:lvlText w:val=""/>
      <w:lvlJc w:val="left"/>
      <w:pPr>
        <w:ind w:left="720" w:hanging="360"/>
      </w:pPr>
      <w:rPr>
        <w:rFonts w:ascii="Symbol" w:hAnsi="Symbol"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5A70CF4"/>
    <w:multiLevelType w:val="multilevel"/>
    <w:tmpl w:val="BAF859CA"/>
    <w:lvl w:ilvl="0">
      <w:start w:val="1"/>
      <w:numFmt w:val="bullet"/>
      <w:pStyle w:val="ABC-BulletsinNotes"/>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927"/>
        </w:tabs>
        <w:ind w:left="851" w:hanging="284"/>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cs="Times New Roman" w:hint="default"/>
      </w:rPr>
    </w:lvl>
    <w:lvl w:ilvl="3">
      <w:start w:val="1"/>
      <w:numFmt w:val="decimal"/>
      <w:lvlText w:val="%1.%2.%3.%4"/>
      <w:lvlJc w:val="left"/>
      <w:pPr>
        <w:tabs>
          <w:tab w:val="num" w:pos="720"/>
        </w:tabs>
        <w:ind w:left="720" w:hanging="720"/>
      </w:pPr>
      <w:rPr>
        <w:rFonts w:ascii="Arial" w:hAnsi="Arial" w:cs="Times New Roman" w:hint="default"/>
      </w:rPr>
    </w:lvl>
    <w:lvl w:ilvl="4">
      <w:start w:val="1"/>
      <w:numFmt w:val="decimal"/>
      <w:lvlText w:val="%1.%2.%3.%4.%5"/>
      <w:lvlJc w:val="left"/>
      <w:pPr>
        <w:tabs>
          <w:tab w:val="num" w:pos="720"/>
        </w:tabs>
        <w:ind w:left="720" w:hanging="720"/>
      </w:pPr>
      <w:rPr>
        <w:rFonts w:ascii="Arial" w:hAnsi="Arial" w:cs="Times New Roman" w:hint="default"/>
      </w:rPr>
    </w:lvl>
    <w:lvl w:ilvl="5">
      <w:start w:val="1"/>
      <w:numFmt w:val="decimal"/>
      <w:lvlText w:val="%1.%2.%3.%4.%5.%6"/>
      <w:lvlJc w:val="left"/>
      <w:pPr>
        <w:tabs>
          <w:tab w:val="num" w:pos="1080"/>
        </w:tabs>
        <w:ind w:left="1080" w:hanging="1080"/>
      </w:pPr>
      <w:rPr>
        <w:rFonts w:ascii="Arial" w:hAnsi="Arial" w:cs="Times New Roman" w:hint="default"/>
      </w:rPr>
    </w:lvl>
    <w:lvl w:ilvl="6">
      <w:start w:val="1"/>
      <w:numFmt w:val="decimal"/>
      <w:lvlText w:val="%1.%2.%3.%4.%5.%6.%7"/>
      <w:lvlJc w:val="left"/>
      <w:pPr>
        <w:tabs>
          <w:tab w:val="num" w:pos="1080"/>
        </w:tabs>
        <w:ind w:left="1080" w:hanging="1080"/>
      </w:pPr>
      <w:rPr>
        <w:rFonts w:ascii="Arial" w:hAnsi="Arial" w:cs="Times New Roman" w:hint="default"/>
      </w:rPr>
    </w:lvl>
    <w:lvl w:ilvl="7">
      <w:start w:val="1"/>
      <w:numFmt w:val="decimal"/>
      <w:lvlText w:val="%1.%2.%3.%4.%5.%6.%7.%8"/>
      <w:lvlJc w:val="left"/>
      <w:pPr>
        <w:tabs>
          <w:tab w:val="num" w:pos="1440"/>
        </w:tabs>
        <w:ind w:left="1440" w:hanging="1440"/>
      </w:pPr>
      <w:rPr>
        <w:rFonts w:ascii="Arial" w:hAnsi="Arial" w:cs="Times New Roman" w:hint="default"/>
      </w:rPr>
    </w:lvl>
    <w:lvl w:ilvl="8">
      <w:start w:val="1"/>
      <w:numFmt w:val="decimal"/>
      <w:lvlText w:val="%1.%2.%3.%4.%5.%6.%7.%8.%9"/>
      <w:lvlJc w:val="left"/>
      <w:pPr>
        <w:tabs>
          <w:tab w:val="num" w:pos="1440"/>
        </w:tabs>
        <w:ind w:left="1440" w:hanging="1440"/>
      </w:pPr>
      <w:rPr>
        <w:rFonts w:ascii="Arial" w:hAnsi="Arial" w:cs="Times New Roman" w:hint="default"/>
      </w:rPr>
    </w:lvl>
  </w:abstractNum>
  <w:abstractNum w:abstractNumId="9" w15:restartNumberingAfterBreak="0">
    <w:nsid w:val="38B52F7D"/>
    <w:multiLevelType w:val="hybridMultilevel"/>
    <w:tmpl w:val="529EDF74"/>
    <w:lvl w:ilvl="0" w:tplc="84D0812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917674E"/>
    <w:multiLevelType w:val="hybridMultilevel"/>
    <w:tmpl w:val="4EB4C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90772A"/>
    <w:multiLevelType w:val="hybridMultilevel"/>
    <w:tmpl w:val="FBCC52A4"/>
    <w:lvl w:ilvl="0" w:tplc="84727356">
      <w:start w:val="1"/>
      <w:numFmt w:val="bullet"/>
      <w:lvlText w:val=""/>
      <w:lvlJc w:val="left"/>
      <w:pPr>
        <w:ind w:left="720" w:hanging="360"/>
      </w:pPr>
      <w:rPr>
        <w:rFonts w:ascii="Symbol" w:hAnsi="Symbol"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399E2CF3"/>
    <w:multiLevelType w:val="hybridMultilevel"/>
    <w:tmpl w:val="52284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0A0FF2"/>
    <w:multiLevelType w:val="hybridMultilevel"/>
    <w:tmpl w:val="F33E28AE"/>
    <w:lvl w:ilvl="0" w:tplc="FFFFFFFF">
      <w:start w:val="1"/>
      <w:numFmt w:val="bullet"/>
      <w:pStyle w:val="Bullet1"/>
      <w:lvlText w:val=""/>
      <w:lvlJc w:val="left"/>
      <w:pPr>
        <w:tabs>
          <w:tab w:val="num" w:pos="1033"/>
        </w:tabs>
        <w:ind w:left="1033" w:hanging="992"/>
      </w:pPr>
      <w:rPr>
        <w:rFonts w:ascii="Symbol" w:hAnsi="Symbol" w:hint="default"/>
      </w:rPr>
    </w:lvl>
    <w:lvl w:ilvl="1" w:tplc="FFFFFFFF" w:tentative="1">
      <w:start w:val="1"/>
      <w:numFmt w:val="bullet"/>
      <w:lvlText w:val="o"/>
      <w:lvlJc w:val="left"/>
      <w:pPr>
        <w:tabs>
          <w:tab w:val="num" w:pos="1481"/>
        </w:tabs>
        <w:ind w:left="1481" w:hanging="360"/>
      </w:pPr>
      <w:rPr>
        <w:rFonts w:ascii="Courier New" w:hAnsi="Courier New" w:hint="default"/>
      </w:rPr>
    </w:lvl>
    <w:lvl w:ilvl="2" w:tplc="FFFFFFFF" w:tentative="1">
      <w:start w:val="1"/>
      <w:numFmt w:val="bullet"/>
      <w:lvlText w:val=""/>
      <w:lvlJc w:val="left"/>
      <w:pPr>
        <w:tabs>
          <w:tab w:val="num" w:pos="2201"/>
        </w:tabs>
        <w:ind w:left="2201" w:hanging="360"/>
      </w:pPr>
      <w:rPr>
        <w:rFonts w:ascii="Wingdings" w:hAnsi="Wingdings" w:hint="default"/>
      </w:rPr>
    </w:lvl>
    <w:lvl w:ilvl="3" w:tplc="FFFFFFFF" w:tentative="1">
      <w:start w:val="1"/>
      <w:numFmt w:val="bullet"/>
      <w:lvlText w:val=""/>
      <w:lvlJc w:val="left"/>
      <w:pPr>
        <w:tabs>
          <w:tab w:val="num" w:pos="2921"/>
        </w:tabs>
        <w:ind w:left="2921" w:hanging="360"/>
      </w:pPr>
      <w:rPr>
        <w:rFonts w:ascii="Symbol" w:hAnsi="Symbol" w:hint="default"/>
      </w:rPr>
    </w:lvl>
    <w:lvl w:ilvl="4" w:tplc="FFFFFFFF" w:tentative="1">
      <w:start w:val="1"/>
      <w:numFmt w:val="bullet"/>
      <w:lvlText w:val="o"/>
      <w:lvlJc w:val="left"/>
      <w:pPr>
        <w:tabs>
          <w:tab w:val="num" w:pos="3641"/>
        </w:tabs>
        <w:ind w:left="3641" w:hanging="360"/>
      </w:pPr>
      <w:rPr>
        <w:rFonts w:ascii="Courier New" w:hAnsi="Courier New" w:hint="default"/>
      </w:rPr>
    </w:lvl>
    <w:lvl w:ilvl="5" w:tplc="FFFFFFFF" w:tentative="1">
      <w:start w:val="1"/>
      <w:numFmt w:val="bullet"/>
      <w:lvlText w:val=""/>
      <w:lvlJc w:val="left"/>
      <w:pPr>
        <w:tabs>
          <w:tab w:val="num" w:pos="4361"/>
        </w:tabs>
        <w:ind w:left="4361" w:hanging="360"/>
      </w:pPr>
      <w:rPr>
        <w:rFonts w:ascii="Wingdings" w:hAnsi="Wingdings" w:hint="default"/>
      </w:rPr>
    </w:lvl>
    <w:lvl w:ilvl="6" w:tplc="FFFFFFFF" w:tentative="1">
      <w:start w:val="1"/>
      <w:numFmt w:val="bullet"/>
      <w:lvlText w:val=""/>
      <w:lvlJc w:val="left"/>
      <w:pPr>
        <w:tabs>
          <w:tab w:val="num" w:pos="5081"/>
        </w:tabs>
        <w:ind w:left="5081" w:hanging="360"/>
      </w:pPr>
      <w:rPr>
        <w:rFonts w:ascii="Symbol" w:hAnsi="Symbol" w:hint="default"/>
      </w:rPr>
    </w:lvl>
    <w:lvl w:ilvl="7" w:tplc="FFFFFFFF" w:tentative="1">
      <w:start w:val="1"/>
      <w:numFmt w:val="bullet"/>
      <w:lvlText w:val="o"/>
      <w:lvlJc w:val="left"/>
      <w:pPr>
        <w:tabs>
          <w:tab w:val="num" w:pos="5801"/>
        </w:tabs>
        <w:ind w:left="5801" w:hanging="360"/>
      </w:pPr>
      <w:rPr>
        <w:rFonts w:ascii="Courier New" w:hAnsi="Courier New" w:hint="default"/>
      </w:rPr>
    </w:lvl>
    <w:lvl w:ilvl="8" w:tplc="FFFFFFFF" w:tentative="1">
      <w:start w:val="1"/>
      <w:numFmt w:val="bullet"/>
      <w:lvlText w:val=""/>
      <w:lvlJc w:val="left"/>
      <w:pPr>
        <w:tabs>
          <w:tab w:val="num" w:pos="6521"/>
        </w:tabs>
        <w:ind w:left="6521" w:hanging="360"/>
      </w:pPr>
      <w:rPr>
        <w:rFonts w:ascii="Wingdings" w:hAnsi="Wingdings" w:hint="default"/>
      </w:rPr>
    </w:lvl>
  </w:abstractNum>
  <w:abstractNum w:abstractNumId="14" w15:restartNumberingAfterBreak="0">
    <w:nsid w:val="40356C6D"/>
    <w:multiLevelType w:val="multilevel"/>
    <w:tmpl w:val="DEC6D4CC"/>
    <w:lvl w:ilvl="0">
      <w:start w:val="1"/>
      <w:numFmt w:val="bullet"/>
      <w:lvlText w:val=""/>
      <w:lvlJc w:val="left"/>
      <w:pPr>
        <w:tabs>
          <w:tab w:val="num" w:pos="31"/>
        </w:tabs>
        <w:ind w:left="31" w:hanging="432"/>
      </w:pPr>
      <w:rPr>
        <w:rFonts w:ascii="Wingdings" w:hAnsi="Wingdings" w:hint="default"/>
        <w:b w:val="0"/>
      </w:rPr>
    </w:lvl>
    <w:lvl w:ilvl="1">
      <w:start w:val="1"/>
      <w:numFmt w:val="decimal"/>
      <w:lvlText w:val="%2."/>
      <w:lvlJc w:val="left"/>
      <w:pPr>
        <w:tabs>
          <w:tab w:val="num" w:pos="-275"/>
        </w:tabs>
        <w:ind w:left="-275" w:hanging="576"/>
      </w:pPr>
      <w:rPr>
        <w:rFonts w:hint="default"/>
      </w:rPr>
    </w:lvl>
    <w:lvl w:ilvl="2">
      <w:start w:val="1"/>
      <w:numFmt w:val="decimal"/>
      <w:lvlText w:val="4.%3"/>
      <w:lvlJc w:val="left"/>
      <w:pPr>
        <w:tabs>
          <w:tab w:val="num" w:pos="229"/>
        </w:tabs>
        <w:ind w:left="-491" w:firstLine="0"/>
      </w:pPr>
      <w:rPr>
        <w:rFonts w:ascii="Times New Roman" w:hAnsi="Times New Roman" w:cs="Times New Roman" w:hint="default"/>
        <w:b/>
        <w:i w:val="0"/>
        <w:sz w:val="24"/>
        <w:szCs w:val="24"/>
      </w:rPr>
    </w:lvl>
    <w:lvl w:ilvl="3">
      <w:start w:val="1"/>
      <w:numFmt w:val="decimal"/>
      <w:lvlText w:val="%1.%2.%3%4"/>
      <w:lvlJc w:val="left"/>
      <w:pPr>
        <w:tabs>
          <w:tab w:val="num" w:pos="13"/>
        </w:tabs>
        <w:ind w:left="13" w:hanging="864"/>
      </w:pPr>
      <w:rPr>
        <w:rFonts w:hint="default"/>
      </w:rPr>
    </w:lvl>
    <w:lvl w:ilvl="4">
      <w:start w:val="1"/>
      <w:numFmt w:val="decimal"/>
      <w:lvlText w:val="%1.%2.%3.%4.%5"/>
      <w:lvlJc w:val="left"/>
      <w:pPr>
        <w:tabs>
          <w:tab w:val="num" w:pos="157"/>
        </w:tabs>
        <w:ind w:left="157" w:hanging="1008"/>
      </w:pPr>
      <w:rPr>
        <w:rFonts w:hint="default"/>
      </w:rPr>
    </w:lvl>
    <w:lvl w:ilvl="5">
      <w:start w:val="1"/>
      <w:numFmt w:val="decimal"/>
      <w:lvlText w:val="%1.%2.%3.%4.%5.%6"/>
      <w:lvlJc w:val="left"/>
      <w:pPr>
        <w:tabs>
          <w:tab w:val="num" w:pos="301"/>
        </w:tabs>
        <w:ind w:left="301" w:hanging="1152"/>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15" w15:restartNumberingAfterBreak="0">
    <w:nsid w:val="4233540C"/>
    <w:multiLevelType w:val="hybridMultilevel"/>
    <w:tmpl w:val="17545326"/>
    <w:lvl w:ilvl="0" w:tplc="84D0812E">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44C03179"/>
    <w:multiLevelType w:val="hybridMultilevel"/>
    <w:tmpl w:val="4EB4C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C10369"/>
    <w:multiLevelType w:val="hybridMultilevel"/>
    <w:tmpl w:val="001EE00C"/>
    <w:lvl w:ilvl="0" w:tplc="84D0812E">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353518"/>
    <w:multiLevelType w:val="hybridMultilevel"/>
    <w:tmpl w:val="38241B80"/>
    <w:lvl w:ilvl="0" w:tplc="0419000F">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5F242973"/>
    <w:multiLevelType w:val="hybridMultilevel"/>
    <w:tmpl w:val="C77C8D48"/>
    <w:lvl w:ilvl="0" w:tplc="84D0812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0991FA0"/>
    <w:multiLevelType w:val="hybridMultilevel"/>
    <w:tmpl w:val="E7D470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61216928"/>
    <w:multiLevelType w:val="multilevel"/>
    <w:tmpl w:val="8B54927A"/>
    <w:styleLink w:val="Style2"/>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9BC2001"/>
    <w:multiLevelType w:val="singleLevel"/>
    <w:tmpl w:val="AC3A9F3E"/>
    <w:lvl w:ilvl="0">
      <w:start w:val="1"/>
      <w:numFmt w:val="bullet"/>
      <w:pStyle w:val="Reportbullets"/>
      <w:lvlText w:val=""/>
      <w:lvlJc w:val="left"/>
      <w:pPr>
        <w:tabs>
          <w:tab w:val="num" w:pos="360"/>
        </w:tabs>
        <w:ind w:left="360" w:hanging="360"/>
      </w:pPr>
      <w:rPr>
        <w:rFonts w:ascii="Symbol" w:hAnsi="Symbol" w:hint="default"/>
        <w:lang w:val="pl-PL"/>
      </w:rPr>
    </w:lvl>
  </w:abstractNum>
  <w:abstractNum w:abstractNumId="23" w15:restartNumberingAfterBreak="0">
    <w:nsid w:val="6D547A3C"/>
    <w:multiLevelType w:val="hybridMultilevel"/>
    <w:tmpl w:val="323CB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EAB5333"/>
    <w:multiLevelType w:val="singleLevel"/>
    <w:tmpl w:val="883A8284"/>
    <w:lvl w:ilvl="0">
      <w:start w:val="1"/>
      <w:numFmt w:val="decimal"/>
      <w:pStyle w:val="Heading1"/>
      <w:lvlText w:val="%1"/>
      <w:lvlJc w:val="left"/>
      <w:pPr>
        <w:tabs>
          <w:tab w:val="num" w:pos="567"/>
        </w:tabs>
        <w:ind w:left="567" w:hanging="567"/>
      </w:pPr>
      <w:rPr>
        <w:rFonts w:hAnsi="Times New Roman Bold"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54C37C8"/>
    <w:multiLevelType w:val="singleLevel"/>
    <w:tmpl w:val="545A76BA"/>
    <w:lvl w:ilvl="0">
      <w:start w:val="1"/>
      <w:numFmt w:val="decimal"/>
      <w:pStyle w:val="ABCNotes"/>
      <w:lvlText w:val="%1"/>
      <w:lvlJc w:val="left"/>
      <w:pPr>
        <w:tabs>
          <w:tab w:val="num" w:pos="360"/>
        </w:tabs>
        <w:ind w:left="360" w:hanging="360"/>
      </w:pPr>
      <w:rPr>
        <w:rFonts w:cs="Times New Roman"/>
      </w:rPr>
    </w:lvl>
  </w:abstractNum>
  <w:abstractNum w:abstractNumId="26" w15:restartNumberingAfterBreak="0">
    <w:nsid w:val="78116577"/>
    <w:multiLevelType w:val="hybridMultilevel"/>
    <w:tmpl w:val="C8C6F958"/>
    <w:lvl w:ilvl="0" w:tplc="252C9340">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CE648F0"/>
    <w:multiLevelType w:val="multilevel"/>
    <w:tmpl w:val="379E130E"/>
    <w:lvl w:ilvl="0">
      <w:start w:val="1"/>
      <w:numFmt w:val="decimal"/>
      <w:lvlText w:val="%1."/>
      <w:lvlJc w:val="left"/>
      <w:pPr>
        <w:ind w:left="3905" w:hanging="360"/>
      </w:pPr>
      <w:rPr>
        <w:rFonts w:cs="Times New Roman" w:hint="default"/>
        <w:b/>
      </w:rPr>
    </w:lvl>
    <w:lvl w:ilvl="1">
      <w:start w:val="1"/>
      <w:numFmt w:val="decimal"/>
      <w:lvlText w:val="%1.%2."/>
      <w:lvlJc w:val="left"/>
      <w:pPr>
        <w:ind w:left="786" w:hanging="360"/>
      </w:pPr>
      <w:rPr>
        <w:rFonts w:cs="Times New Roman" w:hint="default"/>
        <w:b w:val="0"/>
        <w:i w:val="0"/>
      </w:rPr>
    </w:lvl>
    <w:lvl w:ilvl="2">
      <w:start w:val="1"/>
      <w:numFmt w:val="bullet"/>
      <w:lvlText w:val=""/>
      <w:lvlJc w:val="left"/>
      <w:pPr>
        <w:ind w:left="1004" w:hanging="720"/>
      </w:pPr>
      <w:rPr>
        <w:rFonts w:ascii="Symbol" w:hAnsi="Symbol" w:hint="default"/>
        <w:b w:val="0"/>
        <w:i w:val="0"/>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num w:numId="1">
    <w:abstractNumId w:val="24"/>
  </w:num>
  <w:num w:numId="2">
    <w:abstractNumId w:val="25"/>
  </w:num>
  <w:num w:numId="3">
    <w:abstractNumId w:val="6"/>
  </w:num>
  <w:num w:numId="4">
    <w:abstractNumId w:val="22"/>
  </w:num>
  <w:num w:numId="5">
    <w:abstractNumId w:val="2"/>
  </w:num>
  <w:num w:numId="6">
    <w:abstractNumId w:val="13"/>
  </w:num>
  <w:num w:numId="7">
    <w:abstractNumId w:val="4"/>
  </w:num>
  <w:num w:numId="8">
    <w:abstractNumId w:val="8"/>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7"/>
  </w:num>
  <w:num w:numId="12">
    <w:abstractNumId w:val="21"/>
  </w:num>
  <w:num w:numId="13">
    <w:abstractNumId w:val="3"/>
  </w:num>
  <w:num w:numId="14">
    <w:abstractNumId w:val="0"/>
  </w:num>
  <w:num w:numId="15">
    <w:abstractNumId w:val="16"/>
  </w:num>
  <w:num w:numId="16">
    <w:abstractNumId w:val="10"/>
  </w:num>
  <w:num w:numId="17">
    <w:abstractNumId w:val="5"/>
  </w:num>
  <w:num w:numId="18">
    <w:abstractNumId w:val="20"/>
  </w:num>
  <w:num w:numId="19">
    <w:abstractNumId w:val="12"/>
  </w:num>
  <w:num w:numId="20">
    <w:abstractNumId w:val="9"/>
  </w:num>
  <w:num w:numId="21">
    <w:abstractNumId w:val="26"/>
  </w:num>
  <w:num w:numId="22">
    <w:abstractNumId w:val="15"/>
  </w:num>
  <w:num w:numId="23">
    <w:abstractNumId w:val="19"/>
  </w:num>
  <w:num w:numId="24">
    <w:abstractNumId w:val="17"/>
  </w:num>
  <w:num w:numId="25">
    <w:abstractNumId w:val="14"/>
  </w:num>
  <w:num w:numId="26">
    <w:abstractNumId w:val="1"/>
  </w:num>
  <w:num w:numId="27">
    <w:abstractNumId w:val="23"/>
  </w:num>
  <w:num w:numId="28">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inat Sultanova">
    <w15:presenceInfo w15:providerId="AD" w15:userId="S-1-5-21-1761170581-294597109-3035037286-65620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DE0"/>
    <w:rsid w:val="00230413"/>
    <w:rsid w:val="004542B3"/>
    <w:rsid w:val="00471DE0"/>
    <w:rsid w:val="006F0424"/>
    <w:rsid w:val="00723F89"/>
    <w:rsid w:val="00756966"/>
    <w:rsid w:val="007A231A"/>
    <w:rsid w:val="00BD4726"/>
    <w:rsid w:val="00C708E0"/>
    <w:rsid w:val="00CE4913"/>
    <w:rsid w:val="00E5135B"/>
    <w:rsid w:val="00E70CBC"/>
    <w:rsid w:val="00EB0033"/>
    <w:rsid w:val="00EC7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C331D"/>
  <w15:chartTrackingRefBased/>
  <w15:docId w15:val="{B1D380B6-C14D-419F-A0DD-F17D674E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0424"/>
    <w:pPr>
      <w:keepNext/>
      <w:numPr>
        <w:numId w:val="1"/>
      </w:numPr>
      <w:spacing w:before="240" w:after="240" w:line="240" w:lineRule="auto"/>
      <w:outlineLvl w:val="0"/>
    </w:pPr>
    <w:rPr>
      <w:rFonts w:ascii="Arial" w:eastAsia="Times New Roman" w:hAnsi="Arial" w:cs="Times New Roman"/>
      <w:b/>
      <w:kern w:val="28"/>
      <w:sz w:val="20"/>
      <w:szCs w:val="20"/>
    </w:rPr>
  </w:style>
  <w:style w:type="paragraph" w:styleId="Heading2">
    <w:name w:val="heading 2"/>
    <w:basedOn w:val="Normal"/>
    <w:next w:val="Normal"/>
    <w:link w:val="Heading2Char"/>
    <w:uiPriority w:val="9"/>
    <w:qFormat/>
    <w:rsid w:val="006F0424"/>
    <w:pPr>
      <w:keepNext/>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uiPriority w:val="9"/>
    <w:qFormat/>
    <w:rsid w:val="006F0424"/>
    <w:pPr>
      <w:keepNext/>
      <w:keepLines/>
      <w:tabs>
        <w:tab w:val="left" w:pos="2483"/>
        <w:tab w:val="left" w:pos="4154"/>
        <w:tab w:val="left" w:pos="5963"/>
        <w:tab w:val="left" w:pos="7495"/>
        <w:tab w:val="left" w:pos="9192"/>
      </w:tabs>
      <w:spacing w:after="0" w:line="240" w:lineRule="auto"/>
      <w:outlineLvl w:val="2"/>
    </w:pPr>
    <w:rPr>
      <w:rFonts w:ascii="Arial" w:eastAsia="Times New Roman" w:hAnsi="Arial" w:cs="Times New Roman"/>
      <w:b/>
      <w:sz w:val="18"/>
      <w:szCs w:val="20"/>
    </w:rPr>
  </w:style>
  <w:style w:type="paragraph" w:styleId="Heading4">
    <w:name w:val="heading 4"/>
    <w:basedOn w:val="Normal"/>
    <w:next w:val="Normal"/>
    <w:link w:val="Heading4Char"/>
    <w:uiPriority w:val="9"/>
    <w:qFormat/>
    <w:rsid w:val="006F0424"/>
    <w:pPr>
      <w:keepNext/>
      <w:spacing w:after="0" w:line="240" w:lineRule="auto"/>
      <w:outlineLvl w:val="3"/>
    </w:pPr>
    <w:rPr>
      <w:rFonts w:ascii="Arial" w:eastAsia="Times New Roman" w:hAnsi="Arial" w:cs="Times New Roman"/>
      <w:sz w:val="18"/>
      <w:szCs w:val="20"/>
      <w:u w:val="single"/>
    </w:rPr>
  </w:style>
  <w:style w:type="paragraph" w:styleId="Heading5">
    <w:name w:val="heading 5"/>
    <w:basedOn w:val="Normal"/>
    <w:next w:val="Normal"/>
    <w:link w:val="Heading5Char"/>
    <w:uiPriority w:val="9"/>
    <w:qFormat/>
    <w:rsid w:val="006F0424"/>
    <w:pPr>
      <w:keepNext/>
      <w:spacing w:after="240" w:line="240" w:lineRule="auto"/>
      <w:ind w:left="709"/>
      <w:jc w:val="both"/>
      <w:outlineLvl w:val="4"/>
    </w:pPr>
    <w:rPr>
      <w:rFonts w:ascii="Arial" w:eastAsia="Times New Roman" w:hAnsi="Arial" w:cs="Times New Roman"/>
      <w:sz w:val="24"/>
      <w:szCs w:val="20"/>
    </w:rPr>
  </w:style>
  <w:style w:type="paragraph" w:styleId="Heading6">
    <w:name w:val="heading 6"/>
    <w:basedOn w:val="Normal"/>
    <w:next w:val="Normal"/>
    <w:link w:val="Heading6Char"/>
    <w:uiPriority w:val="9"/>
    <w:qFormat/>
    <w:rsid w:val="006F0424"/>
    <w:pPr>
      <w:keepNext/>
      <w:keepLines/>
      <w:spacing w:after="0" w:line="240" w:lineRule="auto"/>
      <w:ind w:left="228" w:hanging="228"/>
      <w:outlineLvl w:val="5"/>
    </w:pPr>
    <w:rPr>
      <w:rFonts w:ascii="Arial" w:eastAsia="Times New Roman" w:hAnsi="Arial" w:cs="Times New Roman"/>
      <w:b/>
      <w:sz w:val="18"/>
      <w:szCs w:val="20"/>
    </w:rPr>
  </w:style>
  <w:style w:type="paragraph" w:styleId="Heading7">
    <w:name w:val="heading 7"/>
    <w:basedOn w:val="Normal"/>
    <w:next w:val="Normal"/>
    <w:link w:val="Heading7Char"/>
    <w:uiPriority w:val="9"/>
    <w:qFormat/>
    <w:rsid w:val="006F0424"/>
    <w:pPr>
      <w:keepNext/>
      <w:spacing w:after="0" w:line="240" w:lineRule="auto"/>
      <w:ind w:left="228" w:hanging="228"/>
      <w:outlineLvl w:val="6"/>
    </w:pPr>
    <w:rPr>
      <w:rFonts w:ascii="Arial" w:eastAsia="Times New Roman" w:hAnsi="Arial" w:cs="Times New Roman"/>
      <w:b/>
      <w:sz w:val="24"/>
      <w:szCs w:val="20"/>
    </w:rPr>
  </w:style>
  <w:style w:type="paragraph" w:styleId="Heading8">
    <w:name w:val="heading 8"/>
    <w:basedOn w:val="Normal"/>
    <w:next w:val="Normal"/>
    <w:link w:val="Heading8Char"/>
    <w:uiPriority w:val="9"/>
    <w:qFormat/>
    <w:rsid w:val="006F0424"/>
    <w:pPr>
      <w:keepNext/>
      <w:keepLines/>
      <w:spacing w:after="0" w:line="240" w:lineRule="auto"/>
      <w:ind w:left="228" w:hanging="228"/>
      <w:outlineLvl w:val="7"/>
    </w:pPr>
    <w:rPr>
      <w:rFonts w:ascii="Arial" w:eastAsia="Times New Roman" w:hAnsi="Arial" w:cs="Times New Roman"/>
      <w:b/>
      <w:sz w:val="18"/>
      <w:szCs w:val="20"/>
    </w:rPr>
  </w:style>
  <w:style w:type="paragraph" w:styleId="Heading9">
    <w:name w:val="heading 9"/>
    <w:basedOn w:val="Normal"/>
    <w:next w:val="Normal"/>
    <w:link w:val="Heading9Char"/>
    <w:uiPriority w:val="9"/>
    <w:qFormat/>
    <w:rsid w:val="006F0424"/>
    <w:pPr>
      <w:keepNext/>
      <w:keepLines/>
      <w:spacing w:after="0" w:line="240" w:lineRule="auto"/>
      <w:ind w:right="74"/>
      <w:outlineLvl w:val="8"/>
    </w:pPr>
    <w:rPr>
      <w:rFonts w:ascii="Arial" w:eastAsia="Times New Roman" w:hAnsi="Arial"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7114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7114D"/>
    <w:rPr>
      <w:rFonts w:ascii="Consolas" w:hAnsi="Consolas"/>
      <w:sz w:val="21"/>
      <w:szCs w:val="21"/>
    </w:rPr>
  </w:style>
  <w:style w:type="paragraph" w:styleId="Header">
    <w:name w:val="header"/>
    <w:basedOn w:val="Normal"/>
    <w:link w:val="HeaderChar"/>
    <w:uiPriority w:val="99"/>
    <w:unhideWhenUsed/>
    <w:rsid w:val="00C708E0"/>
    <w:pPr>
      <w:tabs>
        <w:tab w:val="center" w:pos="4677"/>
        <w:tab w:val="right" w:pos="9355"/>
      </w:tabs>
      <w:spacing w:after="0" w:line="240" w:lineRule="auto"/>
    </w:pPr>
  </w:style>
  <w:style w:type="character" w:customStyle="1" w:styleId="HeaderChar">
    <w:name w:val="Header Char"/>
    <w:basedOn w:val="DefaultParagraphFont"/>
    <w:link w:val="Header"/>
    <w:uiPriority w:val="99"/>
    <w:rsid w:val="00C708E0"/>
  </w:style>
  <w:style w:type="paragraph" w:styleId="Footer">
    <w:name w:val="footer"/>
    <w:basedOn w:val="Normal"/>
    <w:link w:val="FooterChar"/>
    <w:uiPriority w:val="99"/>
    <w:unhideWhenUsed/>
    <w:rsid w:val="00C708E0"/>
    <w:pPr>
      <w:tabs>
        <w:tab w:val="center" w:pos="4677"/>
        <w:tab w:val="right" w:pos="9355"/>
      </w:tabs>
      <w:spacing w:after="0" w:line="240" w:lineRule="auto"/>
    </w:pPr>
  </w:style>
  <w:style w:type="character" w:customStyle="1" w:styleId="FooterChar">
    <w:name w:val="Footer Char"/>
    <w:basedOn w:val="DefaultParagraphFont"/>
    <w:link w:val="Footer"/>
    <w:uiPriority w:val="99"/>
    <w:rsid w:val="00C708E0"/>
  </w:style>
  <w:style w:type="character" w:customStyle="1" w:styleId="Heading1Char">
    <w:name w:val="Heading 1 Char"/>
    <w:basedOn w:val="DefaultParagraphFont"/>
    <w:link w:val="Heading1"/>
    <w:uiPriority w:val="9"/>
    <w:rsid w:val="006F0424"/>
    <w:rPr>
      <w:rFonts w:ascii="Arial" w:eastAsia="Times New Roman" w:hAnsi="Arial" w:cs="Times New Roman"/>
      <w:b/>
      <w:kern w:val="28"/>
      <w:sz w:val="20"/>
      <w:szCs w:val="20"/>
    </w:rPr>
  </w:style>
  <w:style w:type="character" w:customStyle="1" w:styleId="Heading2Char">
    <w:name w:val="Heading 2 Char"/>
    <w:basedOn w:val="DefaultParagraphFont"/>
    <w:link w:val="Heading2"/>
    <w:uiPriority w:val="9"/>
    <w:rsid w:val="006F0424"/>
    <w:rPr>
      <w:rFonts w:ascii="Arial" w:eastAsia="Times New Roman" w:hAnsi="Arial" w:cs="Times New Roman"/>
      <w:b/>
      <w:i/>
      <w:sz w:val="24"/>
      <w:szCs w:val="20"/>
    </w:rPr>
  </w:style>
  <w:style w:type="character" w:customStyle="1" w:styleId="Heading3Char">
    <w:name w:val="Heading 3 Char"/>
    <w:basedOn w:val="DefaultParagraphFont"/>
    <w:link w:val="Heading3"/>
    <w:uiPriority w:val="9"/>
    <w:rsid w:val="006F0424"/>
    <w:rPr>
      <w:rFonts w:ascii="Arial" w:eastAsia="Times New Roman" w:hAnsi="Arial" w:cs="Times New Roman"/>
      <w:b/>
      <w:sz w:val="18"/>
      <w:szCs w:val="20"/>
    </w:rPr>
  </w:style>
  <w:style w:type="character" w:customStyle="1" w:styleId="Heading4Char">
    <w:name w:val="Heading 4 Char"/>
    <w:basedOn w:val="DefaultParagraphFont"/>
    <w:link w:val="Heading4"/>
    <w:uiPriority w:val="9"/>
    <w:rsid w:val="006F0424"/>
    <w:rPr>
      <w:rFonts w:ascii="Arial" w:eastAsia="Times New Roman" w:hAnsi="Arial" w:cs="Times New Roman"/>
      <w:sz w:val="18"/>
      <w:szCs w:val="20"/>
      <w:u w:val="single"/>
    </w:rPr>
  </w:style>
  <w:style w:type="character" w:customStyle="1" w:styleId="Heading5Char">
    <w:name w:val="Heading 5 Char"/>
    <w:basedOn w:val="DefaultParagraphFont"/>
    <w:link w:val="Heading5"/>
    <w:uiPriority w:val="9"/>
    <w:rsid w:val="006F0424"/>
    <w:rPr>
      <w:rFonts w:ascii="Arial" w:eastAsia="Times New Roman" w:hAnsi="Arial" w:cs="Times New Roman"/>
      <w:sz w:val="24"/>
      <w:szCs w:val="20"/>
    </w:rPr>
  </w:style>
  <w:style w:type="character" w:customStyle="1" w:styleId="Heading6Char">
    <w:name w:val="Heading 6 Char"/>
    <w:basedOn w:val="DefaultParagraphFont"/>
    <w:link w:val="Heading6"/>
    <w:uiPriority w:val="9"/>
    <w:rsid w:val="006F0424"/>
    <w:rPr>
      <w:rFonts w:ascii="Arial" w:eastAsia="Times New Roman" w:hAnsi="Arial" w:cs="Times New Roman"/>
      <w:b/>
      <w:sz w:val="18"/>
      <w:szCs w:val="20"/>
    </w:rPr>
  </w:style>
  <w:style w:type="character" w:customStyle="1" w:styleId="Heading7Char">
    <w:name w:val="Heading 7 Char"/>
    <w:basedOn w:val="DefaultParagraphFont"/>
    <w:link w:val="Heading7"/>
    <w:uiPriority w:val="9"/>
    <w:rsid w:val="006F0424"/>
    <w:rPr>
      <w:rFonts w:ascii="Arial" w:eastAsia="Times New Roman" w:hAnsi="Arial" w:cs="Times New Roman"/>
      <w:b/>
      <w:sz w:val="24"/>
      <w:szCs w:val="20"/>
    </w:rPr>
  </w:style>
  <w:style w:type="character" w:customStyle="1" w:styleId="Heading8Char">
    <w:name w:val="Heading 8 Char"/>
    <w:basedOn w:val="DefaultParagraphFont"/>
    <w:link w:val="Heading8"/>
    <w:uiPriority w:val="9"/>
    <w:rsid w:val="006F0424"/>
    <w:rPr>
      <w:rFonts w:ascii="Arial" w:eastAsia="Times New Roman" w:hAnsi="Arial" w:cs="Times New Roman"/>
      <w:b/>
      <w:sz w:val="18"/>
      <w:szCs w:val="20"/>
    </w:rPr>
  </w:style>
  <w:style w:type="character" w:customStyle="1" w:styleId="Heading9Char">
    <w:name w:val="Heading 9 Char"/>
    <w:basedOn w:val="DefaultParagraphFont"/>
    <w:link w:val="Heading9"/>
    <w:uiPriority w:val="9"/>
    <w:rsid w:val="006F0424"/>
    <w:rPr>
      <w:rFonts w:ascii="Arial" w:eastAsia="Times New Roman" w:hAnsi="Arial" w:cs="Times New Roman"/>
      <w:b/>
      <w:sz w:val="18"/>
      <w:szCs w:val="20"/>
    </w:rPr>
  </w:style>
  <w:style w:type="paragraph" w:styleId="ListParagraph">
    <w:name w:val="List Paragraph"/>
    <w:basedOn w:val="Normal"/>
    <w:link w:val="ListParagraphChar"/>
    <w:uiPriority w:val="34"/>
    <w:qFormat/>
    <w:rsid w:val="006F0424"/>
    <w:pPr>
      <w:spacing w:after="200" w:line="276" w:lineRule="auto"/>
      <w:ind w:left="720"/>
      <w:contextualSpacing/>
    </w:pPr>
    <w:rPr>
      <w:rFonts w:ascii="Arial" w:hAnsi="Arial" w:cs="Arial"/>
      <w:sz w:val="20"/>
      <w:szCs w:val="20"/>
      <w:lang w:val="pl-PL"/>
    </w:rPr>
  </w:style>
  <w:style w:type="paragraph" w:styleId="EndnoteText">
    <w:name w:val="endnote text"/>
    <w:basedOn w:val="Normal"/>
    <w:link w:val="EndnoteTextChar"/>
    <w:uiPriority w:val="99"/>
    <w:semiHidden/>
    <w:unhideWhenUsed/>
    <w:rsid w:val="006F0424"/>
    <w:pPr>
      <w:spacing w:after="0" w:line="240" w:lineRule="auto"/>
    </w:pPr>
    <w:rPr>
      <w:rFonts w:ascii="Arial" w:hAnsi="Arial" w:cs="Arial"/>
      <w:sz w:val="20"/>
      <w:szCs w:val="20"/>
      <w:lang w:val="pl-PL"/>
    </w:rPr>
  </w:style>
  <w:style w:type="character" w:customStyle="1" w:styleId="EndnoteTextChar">
    <w:name w:val="Endnote Text Char"/>
    <w:basedOn w:val="DefaultParagraphFont"/>
    <w:link w:val="EndnoteText"/>
    <w:uiPriority w:val="99"/>
    <w:semiHidden/>
    <w:rsid w:val="006F0424"/>
    <w:rPr>
      <w:rFonts w:ascii="Arial" w:hAnsi="Arial" w:cs="Arial"/>
      <w:sz w:val="20"/>
      <w:szCs w:val="20"/>
      <w:lang w:val="pl-PL"/>
    </w:rPr>
  </w:style>
  <w:style w:type="paragraph" w:customStyle="1" w:styleId="ABC-paragrahinNotes">
    <w:name w:val="ABC - paragrah in Notes"/>
    <w:link w:val="ABC-paragrahinNotesChar1"/>
    <w:qFormat/>
    <w:rsid w:val="006F0424"/>
    <w:pPr>
      <w:spacing w:after="240" w:line="240" w:lineRule="auto"/>
      <w:jc w:val="both"/>
    </w:pPr>
    <w:rPr>
      <w:rFonts w:ascii="Arial" w:eastAsia="Times New Roman" w:hAnsi="Arial" w:cs="Times New Roman"/>
      <w:sz w:val="20"/>
      <w:szCs w:val="20"/>
      <w:lang w:val="en-GB"/>
    </w:rPr>
  </w:style>
  <w:style w:type="character" w:customStyle="1" w:styleId="ABC-paragrahinNotesChar1">
    <w:name w:val="ABC - paragrah in Notes Char1"/>
    <w:link w:val="ABC-paragrahinNotes"/>
    <w:locked/>
    <w:rsid w:val="006F0424"/>
    <w:rPr>
      <w:rFonts w:ascii="Arial" w:eastAsia="Times New Roman" w:hAnsi="Arial" w:cs="Times New Roman"/>
      <w:sz w:val="20"/>
      <w:szCs w:val="20"/>
      <w:lang w:val="en-GB"/>
    </w:rPr>
  </w:style>
  <w:style w:type="paragraph" w:styleId="BodyText">
    <w:name w:val="Body Text"/>
    <w:basedOn w:val="Normal"/>
    <w:link w:val="BodyTextChar"/>
    <w:uiPriority w:val="99"/>
    <w:rsid w:val="006F0424"/>
    <w:pPr>
      <w:spacing w:after="0" w:line="240" w:lineRule="auto"/>
    </w:pPr>
    <w:rPr>
      <w:rFonts w:ascii="Times New Roman" w:eastAsia="Times New Roman" w:hAnsi="Times New Roman" w:cs="Times New Roman"/>
      <w:sz w:val="28"/>
      <w:szCs w:val="20"/>
      <w:lang w:eastAsia="ru-RU"/>
    </w:rPr>
  </w:style>
  <w:style w:type="character" w:customStyle="1" w:styleId="BodyTextChar">
    <w:name w:val="Body Text Char"/>
    <w:basedOn w:val="DefaultParagraphFont"/>
    <w:link w:val="BodyText"/>
    <w:uiPriority w:val="99"/>
    <w:rsid w:val="006F0424"/>
    <w:rPr>
      <w:rFonts w:ascii="Times New Roman" w:eastAsia="Times New Roman" w:hAnsi="Times New Roman" w:cs="Times New Roman"/>
      <w:sz w:val="28"/>
      <w:szCs w:val="20"/>
      <w:lang w:eastAsia="ru-RU"/>
    </w:rPr>
  </w:style>
  <w:style w:type="paragraph" w:styleId="BodyTextIndent3">
    <w:name w:val="Body Text Indent 3"/>
    <w:basedOn w:val="Normal"/>
    <w:link w:val="BodyTextIndent3Char"/>
    <w:uiPriority w:val="99"/>
    <w:semiHidden/>
    <w:unhideWhenUsed/>
    <w:rsid w:val="006F0424"/>
    <w:pPr>
      <w:spacing w:after="120" w:line="276" w:lineRule="auto"/>
      <w:ind w:left="283"/>
    </w:pPr>
    <w:rPr>
      <w:rFonts w:ascii="Arial" w:hAnsi="Arial" w:cs="Arial"/>
      <w:sz w:val="16"/>
      <w:szCs w:val="16"/>
      <w:lang w:val="pl-PL"/>
    </w:rPr>
  </w:style>
  <w:style w:type="character" w:customStyle="1" w:styleId="BodyTextIndent3Char">
    <w:name w:val="Body Text Indent 3 Char"/>
    <w:basedOn w:val="DefaultParagraphFont"/>
    <w:link w:val="BodyTextIndent3"/>
    <w:uiPriority w:val="99"/>
    <w:semiHidden/>
    <w:rsid w:val="006F0424"/>
    <w:rPr>
      <w:rFonts w:ascii="Arial" w:hAnsi="Arial" w:cs="Arial"/>
      <w:sz w:val="16"/>
      <w:szCs w:val="16"/>
      <w:lang w:val="pl-PL"/>
    </w:rPr>
  </w:style>
  <w:style w:type="paragraph" w:styleId="BalloonText">
    <w:name w:val="Balloon Text"/>
    <w:basedOn w:val="Normal"/>
    <w:link w:val="BalloonTextChar"/>
    <w:uiPriority w:val="99"/>
    <w:semiHidden/>
    <w:unhideWhenUsed/>
    <w:rsid w:val="006F0424"/>
    <w:pPr>
      <w:spacing w:after="0" w:line="240" w:lineRule="auto"/>
    </w:pPr>
    <w:rPr>
      <w:rFonts w:ascii="Tahoma" w:hAnsi="Tahoma" w:cs="Tahoma"/>
      <w:sz w:val="16"/>
      <w:szCs w:val="16"/>
      <w:lang w:val="pl-PL"/>
    </w:rPr>
  </w:style>
  <w:style w:type="character" w:customStyle="1" w:styleId="BalloonTextChar">
    <w:name w:val="Balloon Text Char"/>
    <w:basedOn w:val="DefaultParagraphFont"/>
    <w:link w:val="BalloonText"/>
    <w:uiPriority w:val="99"/>
    <w:semiHidden/>
    <w:rsid w:val="006F0424"/>
    <w:rPr>
      <w:rFonts w:ascii="Tahoma" w:hAnsi="Tahoma" w:cs="Tahoma"/>
      <w:sz w:val="16"/>
      <w:szCs w:val="16"/>
      <w:lang w:val="pl-PL"/>
    </w:rPr>
  </w:style>
  <w:style w:type="paragraph" w:customStyle="1" w:styleId="Rowheader">
    <w:name w:val="Row header"/>
    <w:basedOn w:val="Normal"/>
    <w:rsid w:val="006F0424"/>
    <w:pPr>
      <w:tabs>
        <w:tab w:val="decimal" w:pos="1503"/>
      </w:tabs>
      <w:spacing w:after="0" w:line="240" w:lineRule="auto"/>
      <w:ind w:left="85" w:right="-56" w:hanging="85"/>
    </w:pPr>
    <w:rPr>
      <w:rFonts w:ascii="Arial" w:eastAsia="Times New Roman" w:hAnsi="Arial" w:cs="Times New Roman"/>
      <w:b/>
      <w:sz w:val="18"/>
      <w:szCs w:val="20"/>
      <w:lang w:val="en-GB"/>
    </w:rPr>
  </w:style>
  <w:style w:type="paragraph" w:customStyle="1" w:styleId="Default">
    <w:name w:val="Default"/>
    <w:rsid w:val="006F042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text">
    <w:name w:val="Table text"/>
    <w:basedOn w:val="Normal"/>
    <w:rsid w:val="006F0424"/>
    <w:pPr>
      <w:spacing w:after="0" w:line="240" w:lineRule="auto"/>
      <w:ind w:left="85" w:hanging="85"/>
    </w:pPr>
    <w:rPr>
      <w:rFonts w:ascii="Arial" w:eastAsia="Times New Roman" w:hAnsi="Arial" w:cs="Times New Roman"/>
      <w:sz w:val="18"/>
      <w:szCs w:val="20"/>
    </w:rPr>
  </w:style>
  <w:style w:type="paragraph" w:customStyle="1" w:styleId="Columnheader">
    <w:name w:val="Column header"/>
    <w:basedOn w:val="Normal"/>
    <w:rsid w:val="006F0424"/>
    <w:pPr>
      <w:tabs>
        <w:tab w:val="decimal" w:pos="1503"/>
      </w:tabs>
      <w:spacing w:after="0" w:line="228" w:lineRule="auto"/>
      <w:ind w:right="-56"/>
    </w:pPr>
    <w:rPr>
      <w:rFonts w:ascii="Arial" w:eastAsia="Times New Roman" w:hAnsi="Arial" w:cs="Times New Roman"/>
      <w:b/>
      <w:sz w:val="18"/>
      <w:szCs w:val="20"/>
    </w:rPr>
  </w:style>
  <w:style w:type="paragraph" w:customStyle="1" w:styleId="Tablenumbers1">
    <w:name w:val="Table numbers1"/>
    <w:rsid w:val="006F0424"/>
    <w:pPr>
      <w:tabs>
        <w:tab w:val="decimal" w:pos="1503"/>
      </w:tabs>
      <w:spacing w:after="0" w:line="240" w:lineRule="auto"/>
      <w:ind w:right="-56"/>
    </w:pPr>
    <w:rPr>
      <w:rFonts w:ascii="Arial" w:eastAsia="Times New Roman" w:hAnsi="Arial" w:cs="Times New Roman"/>
      <w:sz w:val="18"/>
      <w:szCs w:val="20"/>
    </w:rPr>
  </w:style>
  <w:style w:type="paragraph" w:customStyle="1" w:styleId="RRthousands">
    <w:name w:val="RR thousands"/>
    <w:basedOn w:val="Normal"/>
    <w:link w:val="RRthousandsChar"/>
    <w:rsid w:val="006F0424"/>
    <w:pPr>
      <w:spacing w:after="0" w:line="240" w:lineRule="auto"/>
      <w:ind w:left="86" w:hanging="86"/>
    </w:pPr>
    <w:rPr>
      <w:rFonts w:ascii="Arial" w:eastAsia="Times New Roman" w:hAnsi="Arial" w:cs="Arial"/>
      <w:i/>
      <w:sz w:val="16"/>
      <w:szCs w:val="20"/>
    </w:rPr>
  </w:style>
  <w:style w:type="character" w:customStyle="1" w:styleId="RRthousandsChar">
    <w:name w:val="RR thousands Char"/>
    <w:link w:val="RRthousands"/>
    <w:locked/>
    <w:rsid w:val="006F0424"/>
    <w:rPr>
      <w:rFonts w:ascii="Arial" w:eastAsia="Times New Roman" w:hAnsi="Arial" w:cs="Arial"/>
      <w:i/>
      <w:sz w:val="16"/>
      <w:szCs w:val="20"/>
    </w:rPr>
  </w:style>
  <w:style w:type="paragraph" w:customStyle="1" w:styleId="TitreABC2">
    <w:name w:val="Titre ABC2"/>
    <w:basedOn w:val="Index2"/>
    <w:rsid w:val="006F0424"/>
    <w:pPr>
      <w:ind w:left="198" w:hanging="198"/>
    </w:pPr>
    <w:rPr>
      <w:b/>
    </w:rPr>
  </w:style>
  <w:style w:type="paragraph" w:styleId="Index2">
    <w:name w:val="index 2"/>
    <w:basedOn w:val="Normal"/>
    <w:next w:val="Normal"/>
    <w:uiPriority w:val="99"/>
    <w:semiHidden/>
    <w:rsid w:val="006F0424"/>
    <w:pPr>
      <w:tabs>
        <w:tab w:val="right" w:leader="dot" w:pos="8782"/>
      </w:tabs>
      <w:spacing w:after="0" w:line="240" w:lineRule="auto"/>
      <w:ind w:left="400" w:hanging="200"/>
    </w:pPr>
    <w:rPr>
      <w:rFonts w:ascii="Arial" w:eastAsia="Times New Roman" w:hAnsi="Arial" w:cs="Times New Roman"/>
      <w:sz w:val="18"/>
      <w:szCs w:val="20"/>
    </w:rPr>
  </w:style>
  <w:style w:type="paragraph" w:customStyle="1" w:styleId="ABC-Comments">
    <w:name w:val="ABC - Comments"/>
    <w:basedOn w:val="ABC-paragrahinNotes"/>
    <w:rsid w:val="006F0424"/>
    <w:rPr>
      <w:i/>
      <w:color w:val="FF0000"/>
      <w:lang w:val="ru-RU"/>
    </w:rPr>
  </w:style>
  <w:style w:type="paragraph" w:styleId="Index1">
    <w:name w:val="index 1"/>
    <w:basedOn w:val="Normal"/>
    <w:next w:val="Normal"/>
    <w:autoRedefine/>
    <w:uiPriority w:val="99"/>
    <w:unhideWhenUsed/>
    <w:rsid w:val="006F0424"/>
    <w:pPr>
      <w:spacing w:after="0" w:line="240" w:lineRule="auto"/>
      <w:ind w:right="57"/>
      <w:jc w:val="right"/>
    </w:pPr>
    <w:rPr>
      <w:rFonts w:ascii="Arial" w:hAnsi="Arial" w:cs="Arial"/>
      <w:b/>
      <w:sz w:val="16"/>
      <w:szCs w:val="16"/>
      <w:lang w:val="pl-PL"/>
    </w:rPr>
  </w:style>
  <w:style w:type="paragraph" w:customStyle="1" w:styleId="Continued">
    <w:name w:val="Continued"/>
    <w:qFormat/>
    <w:rsid w:val="006F0424"/>
    <w:pPr>
      <w:keepNext/>
      <w:keepLines/>
      <w:pageBreakBefore/>
      <w:tabs>
        <w:tab w:val="left" w:pos="567"/>
      </w:tabs>
      <w:spacing w:after="240" w:line="240" w:lineRule="auto"/>
      <w:ind w:left="567" w:hanging="567"/>
    </w:pPr>
    <w:rPr>
      <w:rFonts w:ascii="Arial" w:eastAsia="Times New Roman" w:hAnsi="Arial" w:cs="Times New Roman"/>
      <w:b/>
      <w:sz w:val="20"/>
      <w:szCs w:val="20"/>
    </w:rPr>
  </w:style>
  <w:style w:type="character" w:customStyle="1" w:styleId="a">
    <w:name w:val="Гипертекстовая ссылка"/>
    <w:basedOn w:val="DefaultParagraphFont"/>
    <w:uiPriority w:val="99"/>
    <w:rsid w:val="006F0424"/>
    <w:rPr>
      <w:color w:val="106BBE"/>
    </w:rPr>
  </w:style>
  <w:style w:type="paragraph" w:customStyle="1" w:styleId="ABC-paragrahinNotes0">
    <w:name w:val="ABC - paragrah in Notes Знак"/>
    <w:link w:val="ABC-paragrahinNotes1"/>
    <w:rsid w:val="006F0424"/>
    <w:pPr>
      <w:spacing w:after="240" w:line="240" w:lineRule="auto"/>
      <w:jc w:val="both"/>
    </w:pPr>
    <w:rPr>
      <w:rFonts w:ascii="Arial" w:eastAsia="Times New Roman" w:hAnsi="Arial" w:cs="Times New Roman"/>
      <w:sz w:val="18"/>
      <w:szCs w:val="20"/>
    </w:rPr>
  </w:style>
  <w:style w:type="character" w:customStyle="1" w:styleId="ABC-paragrahinNotes1">
    <w:name w:val="ABC - paragrah in Notes Знак Знак"/>
    <w:link w:val="ABC-paragrahinNotes0"/>
    <w:locked/>
    <w:rsid w:val="006F0424"/>
    <w:rPr>
      <w:rFonts w:ascii="Arial" w:eastAsia="Times New Roman" w:hAnsi="Arial" w:cs="Times New Roman"/>
      <w:sz w:val="18"/>
      <w:szCs w:val="20"/>
    </w:rPr>
  </w:style>
  <w:style w:type="paragraph" w:customStyle="1" w:styleId="ABCTitle">
    <w:name w:val="ABC Title"/>
    <w:basedOn w:val="Heading2"/>
    <w:rsid w:val="006F0424"/>
    <w:pPr>
      <w:tabs>
        <w:tab w:val="left" w:pos="2268"/>
      </w:tabs>
      <w:spacing w:before="60" w:after="0"/>
      <w:outlineLvl w:val="9"/>
    </w:pPr>
    <w:rPr>
      <w:i w:val="0"/>
      <w:smallCaps/>
      <w:sz w:val="20"/>
    </w:rPr>
  </w:style>
  <w:style w:type="paragraph" w:customStyle="1" w:styleId="Name">
    <w:name w:val="Name"/>
    <w:rsid w:val="006F0424"/>
    <w:pPr>
      <w:tabs>
        <w:tab w:val="left" w:pos="-845"/>
        <w:tab w:val="left" w:pos="-737"/>
        <w:tab w:val="left" w:pos="0"/>
        <w:tab w:val="left" w:pos="595"/>
        <w:tab w:val="left" w:pos="1190"/>
        <w:tab w:val="left" w:pos="1786"/>
        <w:tab w:val="left" w:pos="2381"/>
        <w:tab w:val="left" w:pos="2976"/>
        <w:tab w:val="left" w:pos="3571"/>
        <w:tab w:val="left" w:pos="4166"/>
        <w:tab w:val="left" w:pos="4762"/>
        <w:tab w:val="left" w:pos="5357"/>
        <w:tab w:val="left" w:pos="5952"/>
        <w:tab w:val="left" w:pos="6547"/>
        <w:tab w:val="left" w:pos="7142"/>
        <w:tab w:val="left" w:pos="7738"/>
        <w:tab w:val="left" w:pos="8333"/>
      </w:tabs>
      <w:suppressAutoHyphens/>
      <w:spacing w:after="0" w:line="240" w:lineRule="auto"/>
      <w:jc w:val="both"/>
    </w:pPr>
    <w:rPr>
      <w:rFonts w:ascii="Arial" w:eastAsia="Times New Roman" w:hAnsi="Arial" w:cs="Times New Roman"/>
      <w:b/>
      <w:smallCaps/>
      <w:spacing w:val="-2"/>
      <w:szCs w:val="20"/>
    </w:rPr>
  </w:style>
  <w:style w:type="paragraph" w:styleId="TOC1">
    <w:name w:val="toc 1"/>
    <w:basedOn w:val="Normal"/>
    <w:next w:val="Normal"/>
    <w:autoRedefine/>
    <w:uiPriority w:val="39"/>
    <w:rsid w:val="006F0424"/>
    <w:pPr>
      <w:tabs>
        <w:tab w:val="left" w:pos="851"/>
        <w:tab w:val="right" w:leader="dot" w:pos="8789"/>
        <w:tab w:val="left" w:pos="9072"/>
      </w:tabs>
      <w:spacing w:after="0" w:line="240" w:lineRule="auto"/>
      <w:ind w:left="851" w:hanging="851"/>
    </w:pPr>
    <w:rPr>
      <w:rFonts w:ascii="Arial" w:eastAsia="Times New Roman" w:hAnsi="Arial" w:cs="Times New Roman"/>
      <w:sz w:val="18"/>
      <w:szCs w:val="20"/>
    </w:rPr>
  </w:style>
  <w:style w:type="character" w:styleId="PageNumber">
    <w:name w:val="page number"/>
    <w:uiPriority w:val="99"/>
    <w:rsid w:val="006F0424"/>
    <w:rPr>
      <w:rFonts w:ascii="Arial" w:hAnsi="Arial"/>
      <w:lang w:val="ru-RU"/>
    </w:rPr>
  </w:style>
  <w:style w:type="paragraph" w:styleId="FootnoteText">
    <w:name w:val="footnote text"/>
    <w:basedOn w:val="Normal"/>
    <w:link w:val="FootnoteTextChar"/>
    <w:uiPriority w:val="99"/>
    <w:semiHidden/>
    <w:rsid w:val="006F0424"/>
    <w:pPr>
      <w:spacing w:after="0" w:line="240" w:lineRule="auto"/>
    </w:pPr>
    <w:rPr>
      <w:rFonts w:ascii="Arial" w:eastAsia="Times New Roman" w:hAnsi="Arial" w:cs="Times New Roman"/>
      <w:sz w:val="18"/>
      <w:szCs w:val="20"/>
    </w:rPr>
  </w:style>
  <w:style w:type="character" w:customStyle="1" w:styleId="FootnoteTextChar">
    <w:name w:val="Footnote Text Char"/>
    <w:basedOn w:val="DefaultParagraphFont"/>
    <w:link w:val="FootnoteText"/>
    <w:uiPriority w:val="99"/>
    <w:semiHidden/>
    <w:rsid w:val="006F0424"/>
    <w:rPr>
      <w:rFonts w:ascii="Arial" w:eastAsia="Times New Roman" w:hAnsi="Arial" w:cs="Times New Roman"/>
      <w:sz w:val="18"/>
      <w:szCs w:val="20"/>
    </w:rPr>
  </w:style>
  <w:style w:type="character" w:styleId="FootnoteReference">
    <w:name w:val="footnote reference"/>
    <w:uiPriority w:val="99"/>
    <w:semiHidden/>
    <w:rsid w:val="006F0424"/>
    <w:rPr>
      <w:vertAlign w:val="superscript"/>
      <w:lang w:val="ru-RU"/>
    </w:rPr>
  </w:style>
  <w:style w:type="paragraph" w:customStyle="1" w:styleId="ABC-BulletsinNotes">
    <w:name w:val="ABC - Bullets in Notes"/>
    <w:rsid w:val="006F0424"/>
    <w:pPr>
      <w:numPr>
        <w:numId w:val="8"/>
      </w:numPr>
      <w:tabs>
        <w:tab w:val="left" w:pos="851"/>
      </w:tabs>
      <w:spacing w:after="240" w:line="240" w:lineRule="auto"/>
      <w:jc w:val="both"/>
    </w:pPr>
    <w:rPr>
      <w:rFonts w:ascii="Arial" w:eastAsia="Times New Roman" w:hAnsi="Arial" w:cs="Times New Roman"/>
      <w:sz w:val="18"/>
      <w:szCs w:val="20"/>
    </w:rPr>
  </w:style>
  <w:style w:type="paragraph" w:styleId="TOC4">
    <w:name w:val="toc 4"/>
    <w:basedOn w:val="Normal"/>
    <w:next w:val="Normal"/>
    <w:autoRedefine/>
    <w:uiPriority w:val="39"/>
    <w:rsid w:val="006F0424"/>
    <w:pPr>
      <w:spacing w:after="0" w:line="240" w:lineRule="auto"/>
      <w:ind w:left="600"/>
    </w:pPr>
    <w:rPr>
      <w:rFonts w:ascii="Arial" w:eastAsia="Times New Roman" w:hAnsi="Arial" w:cs="Times New Roman"/>
      <w:sz w:val="18"/>
      <w:szCs w:val="20"/>
    </w:rPr>
  </w:style>
  <w:style w:type="paragraph" w:customStyle="1" w:styleId="Address">
    <w:name w:val="Address"/>
    <w:basedOn w:val="Normal"/>
    <w:rsid w:val="006F0424"/>
    <w:pPr>
      <w:framePr w:w="3005" w:hSpace="181" w:vSpace="181" w:wrap="around" w:hAnchor="page" w:xAlign="right" w:yAlign="top" w:anchorLock="1"/>
      <w:pBdr>
        <w:left w:val="single" w:sz="4" w:space="9" w:color="auto"/>
      </w:pBdr>
      <w:spacing w:after="0" w:line="200" w:lineRule="exact"/>
    </w:pPr>
    <w:rPr>
      <w:rFonts w:ascii="Arial" w:eastAsia="Times New Roman" w:hAnsi="Arial" w:cs="Times New Roman"/>
      <w:sz w:val="16"/>
      <w:szCs w:val="20"/>
    </w:rPr>
  </w:style>
  <w:style w:type="paragraph" w:customStyle="1" w:styleId="ABCFootnote">
    <w:name w:val="ABC Footnote"/>
    <w:basedOn w:val="FootnoteText"/>
    <w:rsid w:val="006F0424"/>
  </w:style>
  <w:style w:type="paragraph" w:customStyle="1" w:styleId="ABCNotes">
    <w:name w:val="ABC Notes"/>
    <w:basedOn w:val="Normal"/>
    <w:rsid w:val="006F0424"/>
    <w:pPr>
      <w:keepNext/>
      <w:keepLines/>
      <w:numPr>
        <w:numId w:val="2"/>
      </w:numPr>
      <w:spacing w:before="240" w:after="240" w:line="240" w:lineRule="auto"/>
    </w:pPr>
    <w:rPr>
      <w:rFonts w:ascii="Arial" w:eastAsia="Times New Roman" w:hAnsi="Arial" w:cs="Times New Roman"/>
      <w:b/>
      <w:sz w:val="18"/>
      <w:szCs w:val="20"/>
    </w:rPr>
  </w:style>
  <w:style w:type="character" w:customStyle="1" w:styleId="DocumentMapChar">
    <w:name w:val="Document Map Char"/>
    <w:basedOn w:val="DefaultParagraphFont"/>
    <w:link w:val="DocumentMap"/>
    <w:uiPriority w:val="99"/>
    <w:semiHidden/>
    <w:rsid w:val="006F0424"/>
    <w:rPr>
      <w:rFonts w:ascii="Tahoma" w:eastAsia="Times New Roman" w:hAnsi="Tahoma" w:cs="Times New Roman"/>
      <w:sz w:val="18"/>
      <w:shd w:val="clear" w:color="auto" w:fill="000080"/>
    </w:rPr>
  </w:style>
  <w:style w:type="paragraph" w:styleId="DocumentMap">
    <w:name w:val="Document Map"/>
    <w:basedOn w:val="Normal"/>
    <w:link w:val="DocumentMapChar"/>
    <w:uiPriority w:val="99"/>
    <w:semiHidden/>
    <w:rsid w:val="006F0424"/>
    <w:pPr>
      <w:shd w:val="clear" w:color="auto" w:fill="000080"/>
      <w:spacing w:after="0" w:line="240" w:lineRule="auto"/>
    </w:pPr>
    <w:rPr>
      <w:rFonts w:ascii="Tahoma" w:eastAsia="Times New Roman" w:hAnsi="Tahoma" w:cs="Times New Roman"/>
      <w:sz w:val="18"/>
    </w:rPr>
  </w:style>
  <w:style w:type="character" w:customStyle="1" w:styleId="DocumentMapChar1">
    <w:name w:val="Document Map Char1"/>
    <w:basedOn w:val="DefaultParagraphFont"/>
    <w:uiPriority w:val="99"/>
    <w:semiHidden/>
    <w:rsid w:val="006F0424"/>
    <w:rPr>
      <w:rFonts w:ascii="Segoe UI" w:hAnsi="Segoe UI" w:cs="Segoe UI"/>
      <w:sz w:val="16"/>
      <w:szCs w:val="16"/>
    </w:rPr>
  </w:style>
  <w:style w:type="paragraph" w:styleId="BodyText2">
    <w:name w:val="Body Text 2"/>
    <w:basedOn w:val="Normal"/>
    <w:link w:val="BodyText2Char"/>
    <w:uiPriority w:val="99"/>
    <w:rsid w:val="006F0424"/>
    <w:pPr>
      <w:tabs>
        <w:tab w:val="center" w:pos="2835"/>
        <w:tab w:val="right" w:pos="5529"/>
        <w:tab w:val="center" w:pos="5812"/>
        <w:tab w:val="right" w:pos="8788"/>
      </w:tabs>
      <w:spacing w:after="0" w:line="240" w:lineRule="auto"/>
    </w:pPr>
    <w:rPr>
      <w:rFonts w:ascii="Arial" w:eastAsia="Times New Roman" w:hAnsi="Arial" w:cs="Times New Roman"/>
      <w:i/>
      <w:sz w:val="18"/>
      <w:szCs w:val="20"/>
    </w:rPr>
  </w:style>
  <w:style w:type="character" w:customStyle="1" w:styleId="BodyText2Char">
    <w:name w:val="Body Text 2 Char"/>
    <w:basedOn w:val="DefaultParagraphFont"/>
    <w:link w:val="BodyText2"/>
    <w:uiPriority w:val="99"/>
    <w:rsid w:val="006F0424"/>
    <w:rPr>
      <w:rFonts w:ascii="Arial" w:eastAsia="Times New Roman" w:hAnsi="Arial" w:cs="Times New Roman"/>
      <w:i/>
      <w:sz w:val="18"/>
      <w:szCs w:val="20"/>
    </w:rPr>
  </w:style>
  <w:style w:type="paragraph" w:styleId="BodyText3">
    <w:name w:val="Body Text 3"/>
    <w:basedOn w:val="Normal"/>
    <w:link w:val="BodyText3Char"/>
    <w:uiPriority w:val="99"/>
    <w:rsid w:val="006F0424"/>
    <w:pPr>
      <w:spacing w:after="0" w:line="240" w:lineRule="auto"/>
      <w:jc w:val="both"/>
    </w:pPr>
    <w:rPr>
      <w:rFonts w:ascii="Arial" w:eastAsia="Times New Roman" w:hAnsi="Arial" w:cs="Times New Roman"/>
      <w:i/>
      <w:sz w:val="18"/>
      <w:szCs w:val="20"/>
    </w:rPr>
  </w:style>
  <w:style w:type="character" w:customStyle="1" w:styleId="BodyText3Char">
    <w:name w:val="Body Text 3 Char"/>
    <w:basedOn w:val="DefaultParagraphFont"/>
    <w:link w:val="BodyText3"/>
    <w:uiPriority w:val="99"/>
    <w:rsid w:val="006F0424"/>
    <w:rPr>
      <w:rFonts w:ascii="Arial" w:eastAsia="Times New Roman" w:hAnsi="Arial" w:cs="Times New Roman"/>
      <w:i/>
      <w:sz w:val="18"/>
      <w:szCs w:val="20"/>
    </w:rPr>
  </w:style>
  <w:style w:type="paragraph" w:customStyle="1" w:styleId="RICK1">
    <w:name w:val="RICK 1"/>
    <w:rsid w:val="006F0424"/>
    <w:pPr>
      <w:tabs>
        <w:tab w:val="left" w:pos="-720"/>
      </w:tabs>
      <w:suppressAutoHyphens/>
      <w:spacing w:after="0" w:line="240" w:lineRule="auto"/>
    </w:pPr>
    <w:rPr>
      <w:rFonts w:ascii="Arial" w:eastAsia="Times New Roman" w:hAnsi="Arial" w:cs="Times New Roman"/>
      <w:sz w:val="20"/>
      <w:szCs w:val="20"/>
    </w:rPr>
  </w:style>
  <w:style w:type="paragraph" w:customStyle="1" w:styleId="RightPar4">
    <w:name w:val="Right Par 4"/>
    <w:rsid w:val="006F0424"/>
    <w:pPr>
      <w:tabs>
        <w:tab w:val="left" w:pos="-720"/>
        <w:tab w:val="left" w:pos="0"/>
        <w:tab w:val="left" w:pos="720"/>
        <w:tab w:val="left" w:pos="1440"/>
        <w:tab w:val="left" w:pos="2160"/>
        <w:tab w:val="decimal" w:pos="2880"/>
      </w:tabs>
      <w:suppressAutoHyphens/>
      <w:spacing w:after="0" w:line="240" w:lineRule="auto"/>
      <w:ind w:left="2880" w:hanging="432"/>
    </w:pPr>
    <w:rPr>
      <w:rFonts w:ascii="Swiss Light 10pt" w:eastAsia="Times New Roman" w:hAnsi="Swiss Light 10pt" w:cs="Times New Roman"/>
      <w:sz w:val="20"/>
      <w:szCs w:val="20"/>
    </w:rPr>
  </w:style>
  <w:style w:type="paragraph" w:customStyle="1" w:styleId="Bullet0">
    <w:name w:val="Bullet"/>
    <w:basedOn w:val="Normal"/>
    <w:rsid w:val="006F0424"/>
    <w:pPr>
      <w:numPr>
        <w:numId w:val="3"/>
      </w:numPr>
      <w:spacing w:after="0" w:line="240" w:lineRule="auto"/>
    </w:pPr>
    <w:rPr>
      <w:rFonts w:ascii="Arial" w:eastAsia="Times New Roman" w:hAnsi="Arial" w:cs="Times New Roman"/>
      <w:sz w:val="18"/>
      <w:szCs w:val="20"/>
    </w:rPr>
  </w:style>
  <w:style w:type="paragraph" w:styleId="BodyTextIndent">
    <w:name w:val="Body Text Indent"/>
    <w:basedOn w:val="Normal"/>
    <w:link w:val="BodyTextIndentChar"/>
    <w:uiPriority w:val="99"/>
    <w:rsid w:val="006F0424"/>
    <w:pPr>
      <w:spacing w:after="240" w:line="240" w:lineRule="auto"/>
      <w:ind w:left="357"/>
      <w:jc w:val="both"/>
    </w:pPr>
    <w:rPr>
      <w:rFonts w:ascii="Arial" w:eastAsia="Times New Roman" w:hAnsi="Arial" w:cs="Times New Roman"/>
      <w:sz w:val="18"/>
      <w:szCs w:val="20"/>
    </w:rPr>
  </w:style>
  <w:style w:type="character" w:customStyle="1" w:styleId="BodyTextIndentChar">
    <w:name w:val="Body Text Indent Char"/>
    <w:basedOn w:val="DefaultParagraphFont"/>
    <w:link w:val="BodyTextIndent"/>
    <w:uiPriority w:val="99"/>
    <w:rsid w:val="006F0424"/>
    <w:rPr>
      <w:rFonts w:ascii="Arial" w:eastAsia="Times New Roman" w:hAnsi="Arial" w:cs="Times New Roman"/>
      <w:sz w:val="18"/>
      <w:szCs w:val="20"/>
    </w:rPr>
  </w:style>
  <w:style w:type="paragraph" w:customStyle="1" w:styleId="Report">
    <w:name w:val="Report"/>
    <w:rsid w:val="006F0424"/>
    <w:pPr>
      <w:numPr>
        <w:numId w:val="5"/>
      </w:numPr>
      <w:spacing w:after="240" w:line="240" w:lineRule="auto"/>
      <w:jc w:val="both"/>
    </w:pPr>
    <w:rPr>
      <w:rFonts w:ascii="Arial" w:eastAsia="Times New Roman" w:hAnsi="Arial" w:cs="Times New Roman"/>
      <w:sz w:val="20"/>
      <w:szCs w:val="20"/>
    </w:rPr>
  </w:style>
  <w:style w:type="paragraph" w:customStyle="1" w:styleId="ABC-Aftertable">
    <w:name w:val="ABC - After table"/>
    <w:next w:val="ABC-paragrahinNotes"/>
    <w:rsid w:val="006F0424"/>
    <w:pPr>
      <w:spacing w:before="240" w:after="240" w:line="240" w:lineRule="auto"/>
    </w:pPr>
    <w:rPr>
      <w:rFonts w:ascii="Arial" w:eastAsia="Times New Roman" w:hAnsi="Arial" w:cs="Times New Roman"/>
      <w:noProof/>
      <w:sz w:val="18"/>
      <w:szCs w:val="20"/>
    </w:rPr>
  </w:style>
  <w:style w:type="paragraph" w:customStyle="1" w:styleId="ABC-rBullets">
    <w:name w:val="ABC -r Bullets"/>
    <w:basedOn w:val="ABC-BulletsinNotes"/>
    <w:rsid w:val="006F0424"/>
    <w:pPr>
      <w:numPr>
        <w:numId w:val="0"/>
      </w:numPr>
      <w:tabs>
        <w:tab w:val="num" w:pos="360"/>
      </w:tabs>
      <w:ind w:left="360" w:hanging="360"/>
    </w:pPr>
  </w:style>
  <w:style w:type="paragraph" w:customStyle="1" w:styleId="Reportbullets">
    <w:name w:val="Report bullets"/>
    <w:rsid w:val="006F0424"/>
    <w:pPr>
      <w:numPr>
        <w:numId w:val="4"/>
      </w:numPr>
      <w:tabs>
        <w:tab w:val="clear" w:pos="360"/>
        <w:tab w:val="left" w:pos="567"/>
      </w:tabs>
      <w:spacing w:after="240" w:line="240" w:lineRule="auto"/>
      <w:ind w:left="567" w:hanging="567"/>
      <w:jc w:val="both"/>
    </w:pPr>
    <w:rPr>
      <w:rFonts w:ascii="Arial" w:eastAsia="Times New Roman" w:hAnsi="Arial" w:cs="Times New Roman"/>
      <w:sz w:val="20"/>
      <w:szCs w:val="20"/>
    </w:rPr>
  </w:style>
  <w:style w:type="paragraph" w:customStyle="1" w:styleId="Bullet1">
    <w:name w:val="Bullet1"/>
    <w:basedOn w:val="Normal"/>
    <w:rsid w:val="006F0424"/>
    <w:pPr>
      <w:numPr>
        <w:numId w:val="6"/>
      </w:numPr>
      <w:spacing w:after="0" w:line="240" w:lineRule="auto"/>
    </w:pPr>
    <w:rPr>
      <w:rFonts w:ascii="Arial" w:eastAsia="Times New Roman" w:hAnsi="Arial" w:cs="Times New Roman"/>
      <w:sz w:val="18"/>
      <w:szCs w:val="20"/>
    </w:rPr>
  </w:style>
  <w:style w:type="paragraph" w:customStyle="1" w:styleId="TitleABC">
    <w:name w:val="Title ABC"/>
    <w:basedOn w:val="ABC-paragrahinNotes"/>
    <w:rsid w:val="006F0424"/>
    <w:pPr>
      <w:outlineLvl w:val="0"/>
    </w:pPr>
    <w:rPr>
      <w:b/>
      <w:sz w:val="32"/>
      <w:lang w:val="ru-RU"/>
    </w:rPr>
  </w:style>
  <w:style w:type="paragraph" w:customStyle="1" w:styleId="Header1">
    <w:name w:val="Header1"/>
    <w:rsid w:val="006F0424"/>
    <w:pPr>
      <w:tabs>
        <w:tab w:val="left" w:pos="-528"/>
      </w:tabs>
      <w:spacing w:after="0" w:line="240" w:lineRule="auto"/>
    </w:pPr>
    <w:rPr>
      <w:rFonts w:ascii="Arial" w:eastAsia="Times New Roman" w:hAnsi="Arial" w:cs="Times New Roman"/>
      <w:b/>
      <w:bCs/>
      <w:i/>
      <w:sz w:val="20"/>
      <w:szCs w:val="20"/>
    </w:rPr>
  </w:style>
  <w:style w:type="paragraph" w:customStyle="1" w:styleId="Header2">
    <w:name w:val="Header2"/>
    <w:rsid w:val="006F0424"/>
    <w:pPr>
      <w:pBdr>
        <w:bottom w:val="single" w:sz="4" w:space="1" w:color="auto"/>
      </w:pBdr>
      <w:spacing w:after="0" w:line="240" w:lineRule="auto"/>
      <w:ind w:right="-57"/>
    </w:pPr>
    <w:rPr>
      <w:rFonts w:ascii="Arial" w:eastAsia="Times New Roman" w:hAnsi="Arial" w:cs="Times New Roman"/>
      <w:i/>
      <w:spacing w:val="-4"/>
      <w:sz w:val="16"/>
      <w:szCs w:val="20"/>
    </w:rPr>
  </w:style>
  <w:style w:type="paragraph" w:customStyle="1" w:styleId="1stpage">
    <w:name w:val="1st page"/>
    <w:basedOn w:val="ABC-paragrahinNotes"/>
    <w:rsid w:val="006F0424"/>
    <w:pPr>
      <w:spacing w:after="0"/>
    </w:pPr>
    <w:rPr>
      <w:b/>
      <w:bCs/>
      <w:sz w:val="32"/>
      <w:lang w:val="ru-RU"/>
    </w:rPr>
  </w:style>
  <w:style w:type="paragraph" w:customStyle="1" w:styleId="StyleSymbolTimesNewRomanBold9ptBoldLeft0cmHangi7">
    <w:name w:val="Style (Symbol) Times New Roman Bold 9 pt Bold Left:  0 cm Hangi...7"/>
    <w:basedOn w:val="Normal"/>
    <w:autoRedefine/>
    <w:rsid w:val="006F0424"/>
    <w:pPr>
      <w:spacing w:after="0" w:line="228" w:lineRule="auto"/>
      <w:ind w:left="228" w:hanging="228"/>
    </w:pPr>
    <w:rPr>
      <w:rFonts w:ascii="Arial" w:eastAsia="Times New Roman" w:hAnsi="Arial" w:cs="Times New Roman"/>
      <w:b/>
      <w:bCs/>
      <w:spacing w:val="-6"/>
      <w:sz w:val="18"/>
      <w:szCs w:val="20"/>
    </w:rPr>
  </w:style>
  <w:style w:type="paragraph" w:customStyle="1" w:styleId="Aftertable">
    <w:name w:val="After table"/>
    <w:next w:val="ABC-paragrahinNotes"/>
    <w:rsid w:val="006F0424"/>
    <w:pPr>
      <w:spacing w:after="0" w:line="240" w:lineRule="auto"/>
    </w:pPr>
    <w:rPr>
      <w:rFonts w:ascii="Arial" w:eastAsia="Times New Roman" w:hAnsi="Arial" w:cs="Times New Roman"/>
      <w:noProof/>
      <w:sz w:val="18"/>
      <w:szCs w:val="20"/>
    </w:rPr>
  </w:style>
  <w:style w:type="paragraph" w:customStyle="1" w:styleId="Disclaimer">
    <w:name w:val="Disclaimer"/>
    <w:rsid w:val="006F0424"/>
    <w:pPr>
      <w:spacing w:after="60" w:line="240" w:lineRule="auto"/>
    </w:pPr>
    <w:rPr>
      <w:rFonts w:ascii="Arial" w:eastAsia="Times New Roman" w:hAnsi="Arial" w:cs="Times New Roman"/>
      <w:noProof/>
      <w:sz w:val="12"/>
      <w:szCs w:val="20"/>
    </w:rPr>
  </w:style>
  <w:style w:type="paragraph" w:customStyle="1" w:styleId="ABC-r-paragraphinNotes">
    <w:name w:val="ABC-r - paragraph in Notes"/>
    <w:rsid w:val="006F0424"/>
    <w:pPr>
      <w:spacing w:after="240" w:line="240" w:lineRule="auto"/>
      <w:jc w:val="both"/>
    </w:pPr>
    <w:rPr>
      <w:rFonts w:ascii="Arial" w:eastAsia="Times New Roman" w:hAnsi="Arial" w:cs="Times New Roman"/>
      <w:sz w:val="18"/>
      <w:szCs w:val="20"/>
    </w:rPr>
  </w:style>
  <w:style w:type="paragraph" w:customStyle="1" w:styleId="bullet">
    <w:name w:val="bullet"/>
    <w:basedOn w:val="Normal"/>
    <w:rsid w:val="006F0424"/>
    <w:pPr>
      <w:numPr>
        <w:numId w:val="7"/>
      </w:numPr>
      <w:spacing w:before="40" w:after="0" w:line="200" w:lineRule="exact"/>
    </w:pPr>
    <w:rPr>
      <w:rFonts w:ascii="Arial" w:eastAsia="Times New Roman" w:hAnsi="Arial" w:cs="Times New Roman"/>
      <w:sz w:val="17"/>
      <w:szCs w:val="20"/>
    </w:rPr>
  </w:style>
  <w:style w:type="paragraph" w:customStyle="1" w:styleId="wfxRecipient">
    <w:name w:val="wfxRecipient"/>
    <w:basedOn w:val="Normal"/>
    <w:rsid w:val="006F0424"/>
    <w:pPr>
      <w:widowControl w:val="0"/>
      <w:spacing w:after="0" w:line="240" w:lineRule="auto"/>
    </w:pPr>
    <w:rPr>
      <w:rFonts w:ascii="Arial" w:eastAsia="Times New Roman" w:hAnsi="Arial" w:cs="Times New Roman"/>
      <w:sz w:val="18"/>
      <w:szCs w:val="20"/>
    </w:rPr>
  </w:style>
  <w:style w:type="paragraph" w:customStyle="1" w:styleId="StyleSymbolTimesNewRomanBold9ptBoldLeft0cmHangi">
    <w:name w:val="Style (Symbol) Times New Roman Bold 9 pt Bold Left:  0 cm Hangi..."/>
    <w:basedOn w:val="Normal"/>
    <w:rsid w:val="006F0424"/>
    <w:pPr>
      <w:spacing w:after="0" w:line="228" w:lineRule="auto"/>
      <w:ind w:left="228" w:hanging="228"/>
    </w:pPr>
    <w:rPr>
      <w:rFonts w:ascii="Arial" w:eastAsia="Times New Roman" w:hAnsi="Arial" w:cs="Times New Roman"/>
      <w:b/>
      <w:bCs/>
      <w:spacing w:val="-6"/>
      <w:sz w:val="18"/>
      <w:szCs w:val="20"/>
    </w:rPr>
  </w:style>
  <w:style w:type="paragraph" w:customStyle="1" w:styleId="StyleSymbolTimesNewRomanBold9ptBoldLeft0cmHangi1">
    <w:name w:val="Style (Symbol) Times New Roman Bold 9 pt Bold Left:  0 cm Hangi...1"/>
    <w:basedOn w:val="Normal"/>
    <w:rsid w:val="006F0424"/>
    <w:pPr>
      <w:spacing w:after="0" w:line="228" w:lineRule="auto"/>
      <w:ind w:left="228" w:hanging="228"/>
    </w:pPr>
    <w:rPr>
      <w:rFonts w:ascii="Arial" w:eastAsia="Times New Roman" w:hAnsi="Arial" w:cs="Times New Roman"/>
      <w:b/>
      <w:bCs/>
      <w:spacing w:val="-6"/>
      <w:sz w:val="18"/>
      <w:szCs w:val="20"/>
    </w:rPr>
  </w:style>
  <w:style w:type="paragraph" w:customStyle="1" w:styleId="StyleSymbolTimesNewRomanBold9ptBoldLeft0cmHangi2">
    <w:name w:val="Style (Symbol) Times New Roman Bold 9 pt Bold Left:  0 cm Hangi...2"/>
    <w:basedOn w:val="Normal"/>
    <w:rsid w:val="006F0424"/>
    <w:pPr>
      <w:spacing w:after="0" w:line="228" w:lineRule="auto"/>
      <w:ind w:left="228" w:hanging="228"/>
    </w:pPr>
    <w:rPr>
      <w:rFonts w:ascii="Arial" w:eastAsia="Times New Roman" w:hAnsi="Arial" w:cs="Times New Roman"/>
      <w:b/>
      <w:bCs/>
      <w:spacing w:val="-6"/>
      <w:sz w:val="18"/>
      <w:szCs w:val="20"/>
    </w:rPr>
  </w:style>
  <w:style w:type="paragraph" w:customStyle="1" w:styleId="StyleSymbolTimesNewRomanBold9ptBoldLeft0cmHangi3">
    <w:name w:val="Style (Symbol) Times New Roman Bold 9 pt Bold Left:  0 cm Hangi...3"/>
    <w:basedOn w:val="Normal"/>
    <w:rsid w:val="006F0424"/>
    <w:pPr>
      <w:spacing w:after="0" w:line="228" w:lineRule="auto"/>
      <w:ind w:left="228" w:hanging="228"/>
    </w:pPr>
    <w:rPr>
      <w:rFonts w:ascii="Arial" w:eastAsia="Times New Roman" w:hAnsi="Arial" w:cs="Times New Roman"/>
      <w:b/>
      <w:bCs/>
      <w:spacing w:val="-6"/>
      <w:sz w:val="18"/>
      <w:szCs w:val="20"/>
    </w:rPr>
  </w:style>
  <w:style w:type="character" w:customStyle="1" w:styleId="Style9pt">
    <w:name w:val="Style 9 pt"/>
    <w:rsid w:val="006F0424"/>
    <w:rPr>
      <w:rFonts w:ascii="Arial" w:hAnsi="Arial"/>
      <w:sz w:val="18"/>
      <w:lang w:val="ru-RU"/>
    </w:rPr>
  </w:style>
  <w:style w:type="paragraph" w:customStyle="1" w:styleId="Style9ptBoldCentered">
    <w:name w:val="Style 9 pt Bold Centered"/>
    <w:basedOn w:val="Normal"/>
    <w:rsid w:val="006F0424"/>
    <w:pPr>
      <w:spacing w:after="0" w:line="240" w:lineRule="auto"/>
      <w:jc w:val="center"/>
    </w:pPr>
    <w:rPr>
      <w:rFonts w:ascii="Arial" w:eastAsia="Times New Roman" w:hAnsi="Arial" w:cs="Times New Roman"/>
      <w:b/>
      <w:bCs/>
      <w:sz w:val="18"/>
      <w:szCs w:val="20"/>
    </w:rPr>
  </w:style>
  <w:style w:type="paragraph" w:customStyle="1" w:styleId="StyleSymbolTimesNewRomanBold9ptBoldLeft0cmHangi4">
    <w:name w:val="Style (Symbol) Times New Roman Bold 9 pt Bold Left:  0 cm Hangi...4"/>
    <w:basedOn w:val="Normal"/>
    <w:rsid w:val="006F0424"/>
    <w:pPr>
      <w:spacing w:after="0" w:line="228" w:lineRule="auto"/>
      <w:ind w:left="228" w:hanging="228"/>
    </w:pPr>
    <w:rPr>
      <w:rFonts w:ascii="Arial" w:eastAsia="Times New Roman" w:hAnsi="Arial" w:cs="Times New Roman"/>
      <w:b/>
      <w:bCs/>
      <w:spacing w:val="-6"/>
      <w:sz w:val="18"/>
      <w:szCs w:val="20"/>
    </w:rPr>
  </w:style>
  <w:style w:type="character" w:customStyle="1" w:styleId="Style14ptItalicBlueSmallcaps">
    <w:name w:val="Style 14 pt Italic Blue Small caps"/>
    <w:rsid w:val="006F0424"/>
    <w:rPr>
      <w:rFonts w:ascii="Arial" w:hAnsi="Arial"/>
      <w:i/>
      <w:smallCaps/>
      <w:color w:val="0000FF"/>
      <w:sz w:val="28"/>
      <w:lang w:val="ru-RU"/>
    </w:rPr>
  </w:style>
  <w:style w:type="paragraph" w:customStyle="1" w:styleId="StyleSymbolTimesNewRomanBold9ptBoldLeft0cmHangi5">
    <w:name w:val="Style (Symbol) Times New Roman Bold 9 pt Bold Left:  0 cm Hangi...5"/>
    <w:basedOn w:val="Normal"/>
    <w:rsid w:val="006F0424"/>
    <w:pPr>
      <w:spacing w:after="0" w:line="228" w:lineRule="auto"/>
      <w:ind w:left="228" w:hanging="228"/>
    </w:pPr>
    <w:rPr>
      <w:rFonts w:ascii="Arial" w:eastAsia="Times New Roman" w:hAnsi="Arial" w:cs="Times New Roman"/>
      <w:b/>
      <w:bCs/>
      <w:spacing w:val="-6"/>
      <w:sz w:val="18"/>
      <w:szCs w:val="20"/>
    </w:rPr>
  </w:style>
  <w:style w:type="character" w:customStyle="1" w:styleId="Style14ptItalicRedSmallcaps">
    <w:name w:val="Style 14 pt Italic Red Small caps"/>
    <w:rsid w:val="006F0424"/>
    <w:rPr>
      <w:rFonts w:ascii="Arial" w:hAnsi="Arial"/>
      <w:i/>
      <w:smallCaps/>
      <w:color w:val="FF0000"/>
      <w:sz w:val="28"/>
      <w:lang w:val="ru-RU"/>
    </w:rPr>
  </w:style>
  <w:style w:type="paragraph" w:customStyle="1" w:styleId="StyleTablenumbers1BoldAllcapsCentered">
    <w:name w:val="Style Table numbers1 + Bold All caps Centered"/>
    <w:basedOn w:val="Tablenumbers1"/>
    <w:rsid w:val="006F0424"/>
    <w:pPr>
      <w:jc w:val="center"/>
    </w:pPr>
    <w:rPr>
      <w:b/>
      <w:bCs/>
      <w:caps/>
    </w:rPr>
  </w:style>
  <w:style w:type="paragraph" w:customStyle="1" w:styleId="StyleSymbolTimesNewRomanBold9ptBoldLeft0cmHangi6">
    <w:name w:val="Style (Symbol) Times New Roman Bold 9 pt Bold Left:  0 cm Hangi...6"/>
    <w:basedOn w:val="Normal"/>
    <w:rsid w:val="006F0424"/>
    <w:pPr>
      <w:spacing w:after="0" w:line="228" w:lineRule="auto"/>
      <w:ind w:left="228" w:hanging="228"/>
    </w:pPr>
    <w:rPr>
      <w:rFonts w:ascii="Arial" w:eastAsia="Times New Roman" w:hAnsi="Arial" w:cs="Times New Roman"/>
      <w:b/>
      <w:bCs/>
      <w:spacing w:val="-6"/>
      <w:sz w:val="18"/>
      <w:szCs w:val="20"/>
    </w:rPr>
  </w:style>
  <w:style w:type="paragraph" w:customStyle="1" w:styleId="Style9ptBoldCentered1">
    <w:name w:val="Style 9 pt Bold Centered1"/>
    <w:basedOn w:val="Normal"/>
    <w:rsid w:val="006F0424"/>
    <w:pPr>
      <w:spacing w:after="0" w:line="240" w:lineRule="auto"/>
      <w:jc w:val="center"/>
    </w:pPr>
    <w:rPr>
      <w:rFonts w:ascii="Arial" w:eastAsia="Times New Roman" w:hAnsi="Arial" w:cs="Times New Roman"/>
      <w:b/>
      <w:bCs/>
      <w:sz w:val="18"/>
      <w:szCs w:val="20"/>
    </w:rPr>
  </w:style>
  <w:style w:type="paragraph" w:customStyle="1" w:styleId="Style9ptBoldCentered2">
    <w:name w:val="Style 9 pt Bold Centered2"/>
    <w:basedOn w:val="Normal"/>
    <w:rsid w:val="006F0424"/>
    <w:pPr>
      <w:spacing w:after="0" w:line="240" w:lineRule="auto"/>
      <w:jc w:val="center"/>
    </w:pPr>
    <w:rPr>
      <w:rFonts w:ascii="Arial" w:eastAsia="Times New Roman" w:hAnsi="Arial" w:cs="Times New Roman"/>
      <w:b/>
      <w:bCs/>
      <w:spacing w:val="-2"/>
      <w:sz w:val="18"/>
      <w:szCs w:val="20"/>
    </w:rPr>
  </w:style>
  <w:style w:type="paragraph" w:customStyle="1" w:styleId="xl50">
    <w:name w:val="xl50"/>
    <w:basedOn w:val="Normal"/>
    <w:rsid w:val="006F0424"/>
    <w:pPr>
      <w:spacing w:before="100" w:beforeAutospacing="1" w:after="100" w:afterAutospacing="1" w:line="240" w:lineRule="auto"/>
    </w:pPr>
    <w:rPr>
      <w:rFonts w:ascii="Times New Roman" w:eastAsia="Arial Unicode MS" w:hAnsi="Times New Roman" w:cs="Times New Roman"/>
      <w:b/>
      <w:bCs/>
      <w:sz w:val="18"/>
      <w:szCs w:val="18"/>
    </w:rPr>
  </w:style>
  <w:style w:type="paragraph" w:customStyle="1" w:styleId="StyleABC-paragrahinNotesBold">
    <w:name w:val="Style ABC - paragrah in Notes + Bold"/>
    <w:basedOn w:val="Normal"/>
    <w:link w:val="StyleABC-paragrahinNotesBoldChar"/>
    <w:rsid w:val="006F0424"/>
    <w:pPr>
      <w:spacing w:after="240" w:line="240" w:lineRule="auto"/>
      <w:jc w:val="both"/>
    </w:pPr>
    <w:rPr>
      <w:rFonts w:ascii="Arial" w:eastAsia="Times New Roman" w:hAnsi="Arial" w:cs="Times New Roman"/>
      <w:b/>
      <w:bCs/>
      <w:sz w:val="20"/>
      <w:szCs w:val="20"/>
    </w:rPr>
  </w:style>
  <w:style w:type="character" w:customStyle="1" w:styleId="StyleABC-paragrahinNotesBoldChar">
    <w:name w:val="Style ABC - paragrah in Notes + Bold Char"/>
    <w:link w:val="StyleABC-paragrahinNotesBold"/>
    <w:locked/>
    <w:rsid w:val="006F0424"/>
    <w:rPr>
      <w:rFonts w:ascii="Arial" w:eastAsia="Times New Roman" w:hAnsi="Arial" w:cs="Times New Roman"/>
      <w:b/>
      <w:bCs/>
      <w:sz w:val="20"/>
      <w:szCs w:val="20"/>
    </w:rPr>
  </w:style>
  <w:style w:type="paragraph" w:styleId="BlockText">
    <w:name w:val="Block Text"/>
    <w:basedOn w:val="Normal"/>
    <w:uiPriority w:val="99"/>
    <w:rsid w:val="006F0424"/>
    <w:pPr>
      <w:spacing w:after="120" w:line="240" w:lineRule="auto"/>
      <w:ind w:left="1440" w:right="1440"/>
    </w:pPr>
    <w:rPr>
      <w:rFonts w:ascii="Arial" w:eastAsia="Times New Roman" w:hAnsi="Arial" w:cs="Times New Roman"/>
      <w:sz w:val="18"/>
      <w:szCs w:val="20"/>
    </w:rPr>
  </w:style>
  <w:style w:type="paragraph" w:styleId="BodyTextFirstIndent">
    <w:name w:val="Body Text First Indent"/>
    <w:basedOn w:val="BodyText"/>
    <w:link w:val="BodyTextFirstIndentChar"/>
    <w:uiPriority w:val="99"/>
    <w:rsid w:val="006F0424"/>
    <w:pPr>
      <w:spacing w:after="120"/>
      <w:ind w:firstLine="210"/>
    </w:pPr>
    <w:rPr>
      <w:rFonts w:ascii="Arial" w:hAnsi="Arial"/>
      <w:sz w:val="18"/>
      <w:lang w:eastAsia="en-US"/>
    </w:rPr>
  </w:style>
  <w:style w:type="character" w:customStyle="1" w:styleId="BodyTextFirstIndentChar">
    <w:name w:val="Body Text First Indent Char"/>
    <w:basedOn w:val="BodyTextChar"/>
    <w:link w:val="BodyTextFirstIndent"/>
    <w:uiPriority w:val="99"/>
    <w:rsid w:val="006F0424"/>
    <w:rPr>
      <w:rFonts w:ascii="Arial" w:eastAsia="Times New Roman" w:hAnsi="Arial" w:cs="Times New Roman"/>
      <w:sz w:val="18"/>
      <w:szCs w:val="20"/>
      <w:lang w:eastAsia="ru-RU"/>
    </w:rPr>
  </w:style>
  <w:style w:type="character" w:customStyle="1" w:styleId="ABC-paragrahinNotesChar">
    <w:name w:val="ABC - paragrah in Notes Char"/>
    <w:rsid w:val="006F0424"/>
    <w:rPr>
      <w:rFonts w:ascii="Arial" w:hAnsi="Arial"/>
      <w:lang w:val="ru-RU" w:eastAsia="en-US"/>
    </w:rPr>
  </w:style>
  <w:style w:type="character" w:customStyle="1" w:styleId="ABC-CommentsChar">
    <w:name w:val="ABC - Comments Char"/>
    <w:rsid w:val="006F0424"/>
    <w:rPr>
      <w:rFonts w:ascii="Arial" w:hAnsi="Arial"/>
      <w:i/>
      <w:color w:val="FF0000"/>
      <w:lang w:val="ru-RU" w:eastAsia="en-US"/>
    </w:rPr>
  </w:style>
  <w:style w:type="paragraph" w:customStyle="1" w:styleId="RowHeader0">
    <w:name w:val="Row Header +"/>
    <w:basedOn w:val="Rowheader"/>
    <w:rsid w:val="006F0424"/>
    <w:pPr>
      <w:tabs>
        <w:tab w:val="clear" w:pos="1503"/>
      </w:tabs>
      <w:spacing w:before="60" w:after="60"/>
      <w:ind w:right="0"/>
    </w:pPr>
    <w:rPr>
      <w:rFonts w:cs="Arial"/>
      <w:lang w:val="ru-RU"/>
    </w:rPr>
  </w:style>
  <w:style w:type="paragraph" w:customStyle="1" w:styleId="StyleRowheaderLinespacingMultiple095li">
    <w:name w:val="Style Row header + Line spacing:  Multiple 0.95 li"/>
    <w:basedOn w:val="Rowheader"/>
    <w:rsid w:val="006F0424"/>
    <w:pPr>
      <w:tabs>
        <w:tab w:val="clear" w:pos="1503"/>
      </w:tabs>
      <w:spacing w:before="20" w:line="228" w:lineRule="auto"/>
      <w:ind w:right="0"/>
    </w:pPr>
    <w:rPr>
      <w:bCs/>
      <w:lang w:val="ru-RU"/>
    </w:rPr>
  </w:style>
  <w:style w:type="paragraph" w:customStyle="1" w:styleId="StyleTabletextLinespacingMultiple095li">
    <w:name w:val="Style Table text + Line spacing:  Multiple 0.95 li"/>
    <w:basedOn w:val="Tabletext"/>
    <w:rsid w:val="006F0424"/>
    <w:pPr>
      <w:spacing w:before="20" w:line="228" w:lineRule="auto"/>
    </w:pPr>
  </w:style>
  <w:style w:type="paragraph" w:customStyle="1" w:styleId="text">
    <w:name w:val="text"/>
    <w:basedOn w:val="Normal"/>
    <w:rsid w:val="006F0424"/>
    <w:pPr>
      <w:spacing w:after="100" w:line="300" w:lineRule="atLeast"/>
      <w:jc w:val="both"/>
    </w:pPr>
    <w:rPr>
      <w:rFonts w:ascii="Times" w:eastAsia="Times New Roman" w:hAnsi="Times" w:cs="Times New Roman"/>
      <w:szCs w:val="20"/>
      <w:lang w:eastAsia="cs-CZ"/>
    </w:rPr>
  </w:style>
  <w:style w:type="paragraph" w:customStyle="1" w:styleId="StyleABC-paragrahinNotesAfter10pt">
    <w:name w:val="Style ABC - paragrah in Notes + After:  10 pt"/>
    <w:basedOn w:val="ABC-paragrahinNotes"/>
    <w:rsid w:val="006F0424"/>
    <w:pPr>
      <w:spacing w:after="200"/>
    </w:pPr>
    <w:rPr>
      <w:sz w:val="18"/>
      <w:lang w:val="ru-RU"/>
    </w:rPr>
  </w:style>
  <w:style w:type="paragraph" w:customStyle="1" w:styleId="StyleABC-paragrahinNotesAfter0pt">
    <w:name w:val="Style ABC - paragrah in Notes + After:  0 pt"/>
    <w:basedOn w:val="ABC-paragrahinNotes"/>
    <w:rsid w:val="006F0424"/>
    <w:pPr>
      <w:spacing w:after="0"/>
    </w:pPr>
    <w:rPr>
      <w:sz w:val="18"/>
      <w:lang w:val="ru-RU"/>
    </w:rPr>
  </w:style>
  <w:style w:type="character" w:customStyle="1" w:styleId="CommentTextChar">
    <w:name w:val="Comment Text Char"/>
    <w:basedOn w:val="DefaultParagraphFont"/>
    <w:link w:val="CommentText"/>
    <w:uiPriority w:val="99"/>
    <w:semiHidden/>
    <w:rsid w:val="006F0424"/>
    <w:rPr>
      <w:rFonts w:eastAsia="Times New Roman" w:cs="Times New Roman"/>
      <w:sz w:val="18"/>
    </w:rPr>
  </w:style>
  <w:style w:type="paragraph" w:styleId="CommentText">
    <w:name w:val="annotation text"/>
    <w:basedOn w:val="Normal"/>
    <w:link w:val="CommentTextChar"/>
    <w:uiPriority w:val="99"/>
    <w:semiHidden/>
    <w:rsid w:val="006F0424"/>
    <w:pPr>
      <w:spacing w:after="0" w:line="240" w:lineRule="auto"/>
    </w:pPr>
    <w:rPr>
      <w:rFonts w:eastAsia="Times New Roman" w:cs="Times New Roman"/>
      <w:sz w:val="18"/>
    </w:rPr>
  </w:style>
  <w:style w:type="character" w:customStyle="1" w:styleId="CommentTextChar1">
    <w:name w:val="Comment Text Char1"/>
    <w:basedOn w:val="DefaultParagraphFont"/>
    <w:uiPriority w:val="99"/>
    <w:semiHidden/>
    <w:rsid w:val="006F0424"/>
    <w:rPr>
      <w:sz w:val="20"/>
      <w:szCs w:val="20"/>
    </w:rPr>
  </w:style>
  <w:style w:type="character" w:customStyle="1" w:styleId="CommentSubjectChar">
    <w:name w:val="Comment Subject Char"/>
    <w:basedOn w:val="CommentTextChar"/>
    <w:link w:val="CommentSubject"/>
    <w:uiPriority w:val="99"/>
    <w:semiHidden/>
    <w:rsid w:val="006F0424"/>
    <w:rPr>
      <w:rFonts w:eastAsia="Times New Roman" w:cs="Times New Roman"/>
      <w:b/>
      <w:bCs/>
      <w:sz w:val="18"/>
    </w:rPr>
  </w:style>
  <w:style w:type="paragraph" w:styleId="CommentSubject">
    <w:name w:val="annotation subject"/>
    <w:basedOn w:val="CommentText"/>
    <w:next w:val="CommentText"/>
    <w:link w:val="CommentSubjectChar"/>
    <w:uiPriority w:val="99"/>
    <w:semiHidden/>
    <w:rsid w:val="006F0424"/>
    <w:rPr>
      <w:b/>
      <w:bCs/>
    </w:rPr>
  </w:style>
  <w:style w:type="character" w:customStyle="1" w:styleId="CommentSubjectChar1">
    <w:name w:val="Comment Subject Char1"/>
    <w:basedOn w:val="CommentTextChar1"/>
    <w:uiPriority w:val="99"/>
    <w:semiHidden/>
    <w:rsid w:val="006F0424"/>
    <w:rPr>
      <w:b/>
      <w:bCs/>
      <w:sz w:val="20"/>
      <w:szCs w:val="20"/>
    </w:rPr>
  </w:style>
  <w:style w:type="paragraph" w:customStyle="1" w:styleId="a0">
    <w:name w:val="Îáû÷íûé"/>
    <w:rsid w:val="006F0424"/>
    <w:pPr>
      <w:spacing w:after="0" w:line="240" w:lineRule="auto"/>
    </w:pPr>
    <w:rPr>
      <w:rFonts w:ascii="Times New Roman" w:eastAsia="Times New Roman" w:hAnsi="Times New Roman" w:cs="Times New Roman"/>
      <w:sz w:val="20"/>
      <w:szCs w:val="20"/>
    </w:rPr>
  </w:style>
  <w:style w:type="paragraph" w:customStyle="1" w:styleId="StyleContinued9pt">
    <w:name w:val="Style Continued + 9 pt"/>
    <w:basedOn w:val="Continued"/>
    <w:rsid w:val="006F0424"/>
    <w:rPr>
      <w:bCs/>
    </w:rPr>
  </w:style>
  <w:style w:type="character" w:customStyle="1" w:styleId="ContinuedChar">
    <w:name w:val="Continued Char"/>
    <w:rsid w:val="006F0424"/>
    <w:rPr>
      <w:rFonts w:ascii="Arial" w:hAnsi="Arial"/>
      <w:b/>
      <w:lang w:val="ru-RU" w:eastAsia="en-US"/>
    </w:rPr>
  </w:style>
  <w:style w:type="character" w:customStyle="1" w:styleId="StyleContinued9ptChar">
    <w:name w:val="Style Continued + 9 pt Char"/>
    <w:rsid w:val="006F0424"/>
    <w:rPr>
      <w:rFonts w:ascii="Arial" w:hAnsi="Arial"/>
      <w:b/>
      <w:lang w:val="ru-RU" w:eastAsia="en-US"/>
    </w:rPr>
  </w:style>
  <w:style w:type="character" w:customStyle="1" w:styleId="ABC-r-paragraphinNotesChar">
    <w:name w:val="ABC-r - paragraph in Notes Char"/>
    <w:rsid w:val="006F0424"/>
    <w:rPr>
      <w:rFonts w:ascii="Arial" w:hAnsi="Arial"/>
      <w:sz w:val="18"/>
      <w:lang w:val="ru-RU" w:eastAsia="en-US"/>
    </w:rPr>
  </w:style>
  <w:style w:type="paragraph" w:customStyle="1" w:styleId="ABCLatinnumbering">
    <w:name w:val="ABC Latin numbering"/>
    <w:basedOn w:val="ABC-paragrahinNotes"/>
    <w:rsid w:val="006F0424"/>
    <w:rPr>
      <w:rFonts w:cs="Arial"/>
      <w:spacing w:val="-4"/>
      <w:lang w:val="ru-RU"/>
    </w:rPr>
  </w:style>
  <w:style w:type="paragraph" w:customStyle="1" w:styleId="PwCAddress">
    <w:name w:val="PwC Address"/>
    <w:basedOn w:val="Normal"/>
    <w:link w:val="PwCAddressChar"/>
    <w:qFormat/>
    <w:rsid w:val="006F0424"/>
    <w:pPr>
      <w:spacing w:after="0" w:line="200" w:lineRule="atLeast"/>
    </w:pPr>
    <w:rPr>
      <w:rFonts w:ascii="Georgia" w:eastAsia="Times New Roman" w:hAnsi="Georgia" w:cs="Times New Roman"/>
      <w:i/>
      <w:noProof/>
      <w:sz w:val="18"/>
      <w:lang w:eastAsia="en-GB"/>
    </w:rPr>
  </w:style>
  <w:style w:type="character" w:customStyle="1" w:styleId="PwCAddressChar">
    <w:name w:val="PwC Address Char"/>
    <w:link w:val="PwCAddress"/>
    <w:locked/>
    <w:rsid w:val="006F0424"/>
    <w:rPr>
      <w:rFonts w:ascii="Georgia" w:eastAsia="Times New Roman" w:hAnsi="Georgia" w:cs="Times New Roman"/>
      <w:i/>
      <w:noProof/>
      <w:sz w:val="18"/>
      <w:lang w:eastAsia="en-GB"/>
    </w:rPr>
  </w:style>
  <w:style w:type="paragraph" w:styleId="NormalWeb">
    <w:name w:val="Normal (Web)"/>
    <w:basedOn w:val="Normal"/>
    <w:link w:val="NormalWebChar"/>
    <w:uiPriority w:val="99"/>
    <w:rsid w:val="006F0424"/>
    <w:pPr>
      <w:spacing w:after="0"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6F0424"/>
    <w:rPr>
      <w:color w:val="0000FF"/>
      <w:u w:val="single"/>
    </w:rPr>
  </w:style>
  <w:style w:type="character" w:styleId="CommentReference">
    <w:name w:val="annotation reference"/>
    <w:basedOn w:val="DefaultParagraphFont"/>
    <w:uiPriority w:val="99"/>
    <w:semiHidden/>
    <w:unhideWhenUsed/>
    <w:rsid w:val="006F0424"/>
    <w:rPr>
      <w:sz w:val="16"/>
      <w:szCs w:val="16"/>
    </w:rPr>
  </w:style>
  <w:style w:type="paragraph" w:styleId="Revision">
    <w:name w:val="Revision"/>
    <w:hidden/>
    <w:uiPriority w:val="99"/>
    <w:semiHidden/>
    <w:rsid w:val="006F0424"/>
    <w:pPr>
      <w:spacing w:after="0" w:line="240" w:lineRule="auto"/>
    </w:pPr>
    <w:rPr>
      <w:rFonts w:ascii="Arial" w:hAnsi="Arial" w:cs="Arial"/>
      <w:sz w:val="20"/>
      <w:szCs w:val="20"/>
      <w:lang w:val="pl-PL"/>
    </w:rPr>
  </w:style>
  <w:style w:type="table" w:styleId="TableGrid">
    <w:name w:val="Table Grid"/>
    <w:basedOn w:val="TableNormal"/>
    <w:uiPriority w:val="39"/>
    <w:rsid w:val="006F0424"/>
    <w:pPr>
      <w:spacing w:after="0" w:line="240" w:lineRule="auto"/>
    </w:pPr>
    <w:rPr>
      <w:rFonts w:ascii="Arial" w:hAnsi="Arial" w:cs="Arial"/>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Text">
    <w:name w:val="PZText"/>
    <w:basedOn w:val="Normal"/>
    <w:uiPriority w:val="99"/>
    <w:rsid w:val="006F0424"/>
    <w:pPr>
      <w:spacing w:after="0" w:line="240" w:lineRule="auto"/>
      <w:ind w:firstLine="709"/>
      <w:jc w:val="both"/>
    </w:pPr>
    <w:rPr>
      <w:rFonts w:ascii="Times New Roman" w:eastAsia="Times New Roman" w:hAnsi="Times New Roman" w:cs="Times New Roman"/>
      <w:sz w:val="24"/>
      <w:szCs w:val="24"/>
      <w:lang w:eastAsia="ru-RU"/>
    </w:rPr>
  </w:style>
  <w:style w:type="numbering" w:customStyle="1" w:styleId="Style2">
    <w:name w:val="Style2"/>
    <w:uiPriority w:val="99"/>
    <w:rsid w:val="006F0424"/>
    <w:pPr>
      <w:numPr>
        <w:numId w:val="12"/>
      </w:numPr>
    </w:pPr>
  </w:style>
  <w:style w:type="character" w:customStyle="1" w:styleId="ListParagraphChar">
    <w:name w:val="List Paragraph Char"/>
    <w:link w:val="ListParagraph"/>
    <w:uiPriority w:val="34"/>
    <w:locked/>
    <w:rsid w:val="006F0424"/>
    <w:rPr>
      <w:rFonts w:ascii="Arial" w:hAnsi="Arial" w:cs="Arial"/>
      <w:sz w:val="20"/>
      <w:szCs w:val="20"/>
      <w:lang w:val="pl-PL"/>
    </w:rPr>
  </w:style>
  <w:style w:type="paragraph" w:customStyle="1" w:styleId="BodyText21">
    <w:name w:val="Body Text 21"/>
    <w:basedOn w:val="Normal"/>
    <w:rsid w:val="006F0424"/>
    <w:pPr>
      <w:widowControl w:val="0"/>
      <w:spacing w:after="0" w:line="240" w:lineRule="auto"/>
      <w:ind w:left="426" w:firstLine="294"/>
    </w:pPr>
    <w:rPr>
      <w:rFonts w:ascii="Times New Roman" w:eastAsia="Calibri" w:hAnsi="Times New Roman" w:cs="Times New Roman"/>
      <w:sz w:val="24"/>
      <w:szCs w:val="20"/>
      <w:lang w:eastAsia="ru-RU"/>
    </w:rPr>
  </w:style>
  <w:style w:type="paragraph" w:styleId="TOCHeading">
    <w:name w:val="TOC Heading"/>
    <w:basedOn w:val="Heading1"/>
    <w:next w:val="Normal"/>
    <w:uiPriority w:val="39"/>
    <w:unhideWhenUsed/>
    <w:qFormat/>
    <w:rsid w:val="006F0424"/>
    <w:pPr>
      <w:keepLines/>
      <w:numPr>
        <w:numId w:val="0"/>
      </w:numPr>
      <w:spacing w:after="0" w:line="259" w:lineRule="auto"/>
      <w:outlineLvl w:val="9"/>
    </w:pPr>
    <w:rPr>
      <w:rFonts w:asciiTheme="majorHAnsi" w:eastAsiaTheme="majorEastAsia" w:hAnsiTheme="majorHAnsi" w:cstheme="majorBidi"/>
      <w:b w:val="0"/>
      <w:color w:val="2E74B5" w:themeColor="accent1" w:themeShade="BF"/>
      <w:kern w:val="0"/>
      <w:sz w:val="32"/>
      <w:szCs w:val="32"/>
      <w:lang w:val="en-US"/>
    </w:rPr>
  </w:style>
  <w:style w:type="paragraph" w:styleId="TOC2">
    <w:name w:val="toc 2"/>
    <w:basedOn w:val="Normal"/>
    <w:next w:val="Normal"/>
    <w:autoRedefine/>
    <w:uiPriority w:val="39"/>
    <w:unhideWhenUsed/>
    <w:rsid w:val="006F0424"/>
    <w:pPr>
      <w:spacing w:after="100"/>
      <w:ind w:left="220"/>
    </w:pPr>
    <w:rPr>
      <w:rFonts w:eastAsiaTheme="minorEastAsia"/>
      <w:lang w:eastAsia="ru-RU"/>
    </w:rPr>
  </w:style>
  <w:style w:type="paragraph" w:styleId="TOC3">
    <w:name w:val="toc 3"/>
    <w:basedOn w:val="Normal"/>
    <w:next w:val="Normal"/>
    <w:autoRedefine/>
    <w:uiPriority w:val="39"/>
    <w:unhideWhenUsed/>
    <w:rsid w:val="006F0424"/>
    <w:pPr>
      <w:spacing w:after="100"/>
      <w:ind w:left="440"/>
    </w:pPr>
    <w:rPr>
      <w:rFonts w:eastAsiaTheme="minorEastAsia"/>
      <w:lang w:eastAsia="ru-RU"/>
    </w:rPr>
  </w:style>
  <w:style w:type="paragraph" w:styleId="TOC5">
    <w:name w:val="toc 5"/>
    <w:basedOn w:val="Normal"/>
    <w:next w:val="Normal"/>
    <w:autoRedefine/>
    <w:uiPriority w:val="39"/>
    <w:unhideWhenUsed/>
    <w:rsid w:val="006F0424"/>
    <w:pPr>
      <w:spacing w:after="100"/>
      <w:ind w:left="880"/>
    </w:pPr>
    <w:rPr>
      <w:rFonts w:eastAsiaTheme="minorEastAsia"/>
      <w:lang w:eastAsia="ru-RU"/>
    </w:rPr>
  </w:style>
  <w:style w:type="paragraph" w:styleId="TOC6">
    <w:name w:val="toc 6"/>
    <w:basedOn w:val="Normal"/>
    <w:next w:val="Normal"/>
    <w:autoRedefine/>
    <w:uiPriority w:val="39"/>
    <w:unhideWhenUsed/>
    <w:rsid w:val="006F0424"/>
    <w:pPr>
      <w:spacing w:after="100"/>
      <w:ind w:left="1100"/>
    </w:pPr>
    <w:rPr>
      <w:rFonts w:eastAsiaTheme="minorEastAsia"/>
      <w:lang w:eastAsia="ru-RU"/>
    </w:rPr>
  </w:style>
  <w:style w:type="paragraph" w:styleId="TOC7">
    <w:name w:val="toc 7"/>
    <w:basedOn w:val="Normal"/>
    <w:next w:val="Normal"/>
    <w:autoRedefine/>
    <w:uiPriority w:val="39"/>
    <w:unhideWhenUsed/>
    <w:rsid w:val="006F0424"/>
    <w:pPr>
      <w:spacing w:after="100"/>
      <w:ind w:left="1320"/>
    </w:pPr>
    <w:rPr>
      <w:rFonts w:eastAsiaTheme="minorEastAsia"/>
      <w:lang w:eastAsia="ru-RU"/>
    </w:rPr>
  </w:style>
  <w:style w:type="paragraph" w:styleId="TOC8">
    <w:name w:val="toc 8"/>
    <w:basedOn w:val="Normal"/>
    <w:next w:val="Normal"/>
    <w:autoRedefine/>
    <w:uiPriority w:val="39"/>
    <w:unhideWhenUsed/>
    <w:rsid w:val="006F0424"/>
    <w:pPr>
      <w:spacing w:after="100"/>
      <w:ind w:left="1540"/>
    </w:pPr>
    <w:rPr>
      <w:rFonts w:eastAsiaTheme="minorEastAsia"/>
      <w:lang w:eastAsia="ru-RU"/>
    </w:rPr>
  </w:style>
  <w:style w:type="paragraph" w:styleId="TOC9">
    <w:name w:val="toc 9"/>
    <w:basedOn w:val="Normal"/>
    <w:next w:val="Normal"/>
    <w:autoRedefine/>
    <w:uiPriority w:val="39"/>
    <w:unhideWhenUsed/>
    <w:rsid w:val="006F0424"/>
    <w:pPr>
      <w:spacing w:after="100"/>
      <w:ind w:left="1760"/>
    </w:pPr>
    <w:rPr>
      <w:rFonts w:eastAsiaTheme="minorEastAsia"/>
      <w:lang w:eastAsia="ru-RU"/>
    </w:rPr>
  </w:style>
  <w:style w:type="character" w:styleId="FollowedHyperlink">
    <w:name w:val="FollowedHyperlink"/>
    <w:basedOn w:val="DefaultParagraphFont"/>
    <w:uiPriority w:val="99"/>
    <w:semiHidden/>
    <w:unhideWhenUsed/>
    <w:rsid w:val="006F0424"/>
    <w:rPr>
      <w:color w:val="954F72" w:themeColor="followedHyperlink"/>
      <w:u w:val="single"/>
    </w:rPr>
  </w:style>
  <w:style w:type="paragraph" w:customStyle="1" w:styleId="a1">
    <w:name w:val="ЗагЗаг"/>
    <w:basedOn w:val="Normal"/>
    <w:rsid w:val="006F0424"/>
    <w:pPr>
      <w:keepNext/>
      <w:keepLines/>
      <w:spacing w:before="120" w:after="120" w:line="240" w:lineRule="auto"/>
    </w:pPr>
    <w:rPr>
      <w:rFonts w:ascii="Times New Roman" w:eastAsia="Times New Roman" w:hAnsi="Times New Roman" w:cs="Times New Roman"/>
      <w:b/>
      <w:sz w:val="24"/>
      <w:szCs w:val="24"/>
      <w:lang w:eastAsia="ru-RU"/>
    </w:rPr>
  </w:style>
  <w:style w:type="table" w:customStyle="1" w:styleId="TableGrid1">
    <w:name w:val="Table Grid1"/>
    <w:basedOn w:val="TableNormal"/>
    <w:next w:val="TableGrid"/>
    <w:uiPriority w:val="59"/>
    <w:rsid w:val="006F0424"/>
    <w:pPr>
      <w:spacing w:after="0" w:line="240" w:lineRule="auto"/>
    </w:pPr>
    <w:rPr>
      <w:rFonts w:ascii="Arial" w:hAnsi="Arial" w:cs="Arial"/>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6F0424"/>
    <w:rPr>
      <w:rFonts w:ascii="Times New Roman" w:eastAsia="Times New Roman" w:hAnsi="Times New Roman" w:cs="Times New Roman"/>
      <w:sz w:val="24"/>
      <w:szCs w:val="24"/>
      <w:lang w:eastAsia="ru-RU"/>
    </w:rPr>
  </w:style>
  <w:style w:type="table" w:customStyle="1" w:styleId="TableGrid2">
    <w:name w:val="Table Grid2"/>
    <w:basedOn w:val="TableNormal"/>
    <w:next w:val="TableGrid"/>
    <w:uiPriority w:val="39"/>
    <w:rsid w:val="006F0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F0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ex.com/en/fixing/" TargetMode="External"/><Relationship Id="rId13" Type="http://schemas.openxmlformats.org/officeDocument/2006/relationships/hyperlink" Target="garantF1://70103380.30233" TargetMode="External"/><Relationship Id="rId18" Type="http://schemas.openxmlformats.org/officeDocument/2006/relationships/comments" Target="comments.xm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americanexpress.com/" TargetMode="External"/><Relationship Id="rId12" Type="http://schemas.openxmlformats.org/officeDocument/2006/relationships/hyperlink" Target="garantF1://70103380.30222" TargetMode="External"/><Relationship Id="rId17" Type="http://schemas.openxmlformats.org/officeDocument/2006/relationships/hyperlink" Target="garantF1://70103380.40907"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garantF1://70103380.40908" TargetMode="External"/><Relationship Id="rId20" Type="http://schemas.openxmlformats.org/officeDocument/2006/relationships/hyperlink" Target="https://business.americanexpress.com/ru/american-express-ban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103380.30221"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garantF1://70103380.303"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consultantplus://offline/ref=429CFBE2EEF1C722E1812B4F015762DF640D8EC780C73C35C78F1B4643BD8B1F797A632A0F398DBFHFFBN" TargetMode="Externa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yperlink" Target="consultantplus://offline/ref=429CFBE2EEF1C722E1812B4F015762DF640A85CF81C03C35C78F1B4643HBFDN" TargetMode="External"/><Relationship Id="rId14" Type="http://schemas.openxmlformats.org/officeDocument/2006/relationships/hyperlink" Target="garantF1://70103380.30232"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97</Pages>
  <Words>81831</Words>
  <Characters>466442</Characters>
  <Application>Microsoft Office Word</Application>
  <DocSecurity>0</DocSecurity>
  <Lines>3887</Lines>
  <Paragraphs>1094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V Artamonova</dc:creator>
  <cp:keywords/>
  <dc:description/>
  <cp:lastModifiedBy>Elena V Artamonova</cp:lastModifiedBy>
  <cp:revision>12</cp:revision>
  <dcterms:created xsi:type="dcterms:W3CDTF">2019-05-15T07:15:00Z</dcterms:created>
  <dcterms:modified xsi:type="dcterms:W3CDTF">2019-05-15T07:50:00Z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Elena V Artamonova</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ies>
</file>